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5391" w:type="pct"/>
        <w:tblInd w:w="-284" w:type="dxa"/>
        <w:tblLayout w:type="fixed"/>
        <w:tblCellMar>
          <w:left w:w="0" w:type="dxa"/>
          <w:right w:w="0" w:type="dxa"/>
        </w:tblCellMar>
        <w:tblLook w:val="0000" w:firstRow="0" w:lastRow="0" w:firstColumn="0" w:lastColumn="0" w:noHBand="0" w:noVBand="0"/>
      </w:tblPr>
      <w:tblGrid>
        <w:gridCol w:w="4670"/>
        <w:gridCol w:w="1056"/>
        <w:gridCol w:w="4666"/>
      </w:tblGrid>
      <w:tr w:rsidR="00855C10" w:rsidRPr="002264F3" w14:paraId="404C640B" w14:textId="77777777" w:rsidTr="00421D05">
        <w:trPr>
          <w:cantSplit/>
        </w:trPr>
        <w:tc>
          <w:tcPr>
            <w:tcW w:w="4670" w:type="dxa"/>
          </w:tcPr>
          <w:p w14:paraId="75CEAF98" w14:textId="77777777" w:rsidR="00855C10" w:rsidRPr="001436A0" w:rsidRDefault="00855C10" w:rsidP="0023319D">
            <w:pPr>
              <w:spacing w:line="240" w:lineRule="auto"/>
              <w:rPr>
                <w:rFonts w:cs="Arial"/>
                <w:color w:val="4472C4" w:themeColor="accent1"/>
                <w:sz w:val="18"/>
                <w:szCs w:val="18"/>
                <w:lang w:val="de-DE"/>
              </w:rPr>
            </w:pPr>
          </w:p>
        </w:tc>
        <w:tc>
          <w:tcPr>
            <w:tcW w:w="1056" w:type="dxa"/>
          </w:tcPr>
          <w:p w14:paraId="15335CD2" w14:textId="77777777" w:rsidR="00855C10" w:rsidRPr="008A38E3" w:rsidRDefault="00855C10" w:rsidP="0023319D">
            <w:pPr>
              <w:widowControl w:val="0"/>
              <w:spacing w:line="240" w:lineRule="auto"/>
              <w:jc w:val="center"/>
              <w:rPr>
                <w:rFonts w:cs="Arial"/>
                <w:b/>
                <w:lang w:val="de-DE"/>
              </w:rPr>
            </w:pPr>
          </w:p>
        </w:tc>
        <w:tc>
          <w:tcPr>
            <w:tcW w:w="4666" w:type="dxa"/>
          </w:tcPr>
          <w:p w14:paraId="6E7CAED7" w14:textId="65A75F16" w:rsidR="00855C10" w:rsidRPr="001436A0" w:rsidRDefault="00855C10" w:rsidP="00855C10">
            <w:pPr>
              <w:spacing w:line="240" w:lineRule="auto"/>
              <w:jc w:val="right"/>
              <w:rPr>
                <w:rFonts w:cs="Arial"/>
                <w:color w:val="4472C4" w:themeColor="accent1"/>
                <w:sz w:val="18"/>
                <w:szCs w:val="18"/>
                <w:lang w:val="it-IT"/>
              </w:rPr>
            </w:pPr>
            <w:r w:rsidRPr="00855C10">
              <w:rPr>
                <w:rFonts w:cs="Arial"/>
                <w:color w:val="4472C4" w:themeColor="accent1"/>
                <w:sz w:val="18"/>
                <w:szCs w:val="18"/>
                <w:highlight w:val="yellow"/>
                <w:lang w:val="it-IT"/>
              </w:rPr>
              <w:t xml:space="preserve">Versione </w:t>
            </w:r>
            <w:r w:rsidR="006302AD">
              <w:rPr>
                <w:rFonts w:cs="Arial"/>
                <w:color w:val="4472C4" w:themeColor="accent1"/>
                <w:sz w:val="18"/>
                <w:szCs w:val="18"/>
                <w:highlight w:val="yellow"/>
                <w:lang w:val="it-IT"/>
              </w:rPr>
              <w:t>2</w:t>
            </w:r>
            <w:r w:rsidR="00C8412D">
              <w:rPr>
                <w:rFonts w:cs="Arial"/>
                <w:color w:val="4472C4" w:themeColor="accent1"/>
                <w:sz w:val="18"/>
                <w:szCs w:val="18"/>
                <w:highlight w:val="yellow"/>
                <w:lang w:val="it-IT"/>
              </w:rPr>
              <w:t>4</w:t>
            </w:r>
            <w:r w:rsidRPr="00855C10">
              <w:rPr>
                <w:rFonts w:cs="Arial"/>
                <w:color w:val="4472C4" w:themeColor="accent1"/>
                <w:sz w:val="18"/>
                <w:szCs w:val="18"/>
                <w:highlight w:val="yellow"/>
                <w:lang w:val="it-IT"/>
              </w:rPr>
              <w:t>.11.2023</w:t>
            </w:r>
          </w:p>
        </w:tc>
      </w:tr>
      <w:tr w:rsidR="00855C10" w:rsidRPr="002264F3" w14:paraId="7DE7CE05" w14:textId="77777777" w:rsidTr="00421D05">
        <w:trPr>
          <w:cantSplit/>
        </w:trPr>
        <w:tc>
          <w:tcPr>
            <w:tcW w:w="4670" w:type="dxa"/>
          </w:tcPr>
          <w:p w14:paraId="5588FC24" w14:textId="77777777" w:rsidR="00855C10" w:rsidRPr="001436A0" w:rsidRDefault="00855C10" w:rsidP="0023319D">
            <w:pPr>
              <w:spacing w:line="240" w:lineRule="auto"/>
              <w:rPr>
                <w:rFonts w:cs="Arial"/>
                <w:color w:val="4472C4" w:themeColor="accent1"/>
                <w:sz w:val="18"/>
                <w:szCs w:val="18"/>
                <w:lang w:val="de-DE"/>
              </w:rPr>
            </w:pPr>
          </w:p>
        </w:tc>
        <w:tc>
          <w:tcPr>
            <w:tcW w:w="1056" w:type="dxa"/>
          </w:tcPr>
          <w:p w14:paraId="033DE11A" w14:textId="77777777" w:rsidR="00855C10" w:rsidRPr="008A38E3" w:rsidRDefault="00855C10" w:rsidP="0023319D">
            <w:pPr>
              <w:widowControl w:val="0"/>
              <w:spacing w:line="240" w:lineRule="auto"/>
              <w:jc w:val="center"/>
              <w:rPr>
                <w:rFonts w:cs="Arial"/>
                <w:b/>
                <w:lang w:val="de-DE"/>
              </w:rPr>
            </w:pPr>
          </w:p>
        </w:tc>
        <w:tc>
          <w:tcPr>
            <w:tcW w:w="4666" w:type="dxa"/>
          </w:tcPr>
          <w:p w14:paraId="77F144C2" w14:textId="77777777" w:rsidR="00855C10" w:rsidRDefault="00855C10" w:rsidP="0023319D">
            <w:pPr>
              <w:spacing w:line="240" w:lineRule="auto"/>
              <w:rPr>
                <w:rFonts w:cs="Arial"/>
                <w:color w:val="4472C4" w:themeColor="accent1"/>
                <w:sz w:val="18"/>
                <w:szCs w:val="18"/>
                <w:lang w:val="it-IT"/>
              </w:rPr>
            </w:pPr>
          </w:p>
        </w:tc>
      </w:tr>
      <w:tr w:rsidR="00B625ED" w:rsidRPr="00D209BE" w14:paraId="54221F47" w14:textId="77777777" w:rsidTr="00421D05">
        <w:trPr>
          <w:cantSplit/>
        </w:trPr>
        <w:tc>
          <w:tcPr>
            <w:tcW w:w="4670" w:type="dxa"/>
          </w:tcPr>
          <w:p w14:paraId="22E05EA7" w14:textId="77777777" w:rsidR="00B625ED" w:rsidRPr="001436A0" w:rsidRDefault="00B625ED" w:rsidP="0023319D">
            <w:pPr>
              <w:spacing w:line="240" w:lineRule="auto"/>
              <w:rPr>
                <w:rFonts w:cs="Arial"/>
                <w:color w:val="4472C4" w:themeColor="accent1"/>
                <w:sz w:val="18"/>
                <w:szCs w:val="18"/>
                <w:lang w:val="de-DE"/>
              </w:rPr>
            </w:pPr>
            <w:r w:rsidRPr="001436A0">
              <w:rPr>
                <w:rFonts w:cs="Arial"/>
                <w:color w:val="4472C4" w:themeColor="accent1"/>
                <w:sz w:val="18"/>
                <w:szCs w:val="18"/>
                <w:lang w:val="de-DE"/>
              </w:rPr>
              <w:t>Für die Handhabung und das Ausfüllen der Vordrucke geben wir folgende Hinweise:</w:t>
            </w:r>
          </w:p>
          <w:p w14:paraId="149BF175" w14:textId="77777777" w:rsidR="00B625ED" w:rsidRPr="00403100" w:rsidRDefault="00B625ED" w:rsidP="00036A9D">
            <w:pPr>
              <w:pStyle w:val="Paragrafoelenco"/>
              <w:widowControl w:val="0"/>
              <w:numPr>
                <w:ilvl w:val="0"/>
                <w:numId w:val="1"/>
              </w:numPr>
              <w:autoSpaceDE w:val="0"/>
              <w:autoSpaceDN w:val="0"/>
              <w:spacing w:line="240" w:lineRule="auto"/>
              <w:ind w:left="367" w:hanging="283"/>
              <w:rPr>
                <w:rFonts w:ascii="Arial" w:hAnsi="Arial" w:cs="Arial"/>
                <w:i/>
                <w:sz w:val="18"/>
                <w:szCs w:val="18"/>
              </w:rPr>
            </w:pPr>
            <w:r w:rsidRPr="00403100">
              <w:rPr>
                <w:rFonts w:ascii="Arial" w:hAnsi="Arial" w:cs="Arial"/>
                <w:i/>
                <w:sz w:val="18"/>
                <w:szCs w:val="18"/>
              </w:rPr>
              <w:t xml:space="preserve">die </w:t>
            </w:r>
            <w:r w:rsidRPr="001436A0">
              <w:rPr>
                <w:rFonts w:ascii="Arial" w:hAnsi="Arial" w:cs="Arial"/>
                <w:b/>
                <w:i/>
                <w:color w:val="4472C4" w:themeColor="accent1"/>
                <w:sz w:val="18"/>
                <w:szCs w:val="18"/>
              </w:rPr>
              <w:t>blauen</w:t>
            </w:r>
            <w:r w:rsidRPr="00403100">
              <w:rPr>
                <w:rFonts w:ascii="Arial" w:hAnsi="Arial" w:cs="Arial"/>
                <w:i/>
                <w:sz w:val="18"/>
                <w:szCs w:val="18"/>
              </w:rPr>
              <w:t xml:space="preserve"> Abschnitte sind Anleitungen, die zu berücksichtigen, dann aber zu löschen sind,</w:t>
            </w:r>
          </w:p>
          <w:p w14:paraId="3D8ABF3D" w14:textId="77777777" w:rsidR="00B625ED" w:rsidRPr="008A38E3" w:rsidRDefault="00B625ED" w:rsidP="00036A9D">
            <w:pPr>
              <w:pStyle w:val="Paragrafoelenco"/>
              <w:widowControl w:val="0"/>
              <w:numPr>
                <w:ilvl w:val="0"/>
                <w:numId w:val="1"/>
              </w:numPr>
              <w:autoSpaceDE w:val="0"/>
              <w:autoSpaceDN w:val="0"/>
              <w:spacing w:line="240" w:lineRule="auto"/>
              <w:ind w:left="367" w:hanging="283"/>
              <w:rPr>
                <w:rFonts w:cs="Arial"/>
                <w:b/>
              </w:rPr>
            </w:pPr>
            <w:r w:rsidRPr="00403100">
              <w:rPr>
                <w:rFonts w:ascii="Arial" w:hAnsi="Arial" w:cs="Arial"/>
                <w:i/>
                <w:sz w:val="18"/>
                <w:szCs w:val="18"/>
              </w:rPr>
              <w:t xml:space="preserve">die </w:t>
            </w:r>
            <w:r w:rsidRPr="00403100">
              <w:rPr>
                <w:rFonts w:ascii="Arial" w:hAnsi="Arial" w:cs="Arial"/>
                <w:b/>
                <w:i/>
                <w:iCs/>
                <w:color w:val="FF0000"/>
                <w:sz w:val="18"/>
                <w:szCs w:val="18"/>
              </w:rPr>
              <w:t>roten</w:t>
            </w:r>
            <w:r w:rsidRPr="00403100">
              <w:rPr>
                <w:rFonts w:ascii="Arial" w:hAnsi="Arial" w:cs="Arial"/>
                <w:i/>
                <w:sz w:val="18"/>
                <w:szCs w:val="18"/>
              </w:rPr>
              <w:t xml:space="preserve"> Abschnitte sind optional, nach Bedarf zu wählen, zu ändern oder zu löschen, je nach Beson</w:t>
            </w:r>
            <w:r w:rsidRPr="00403100">
              <w:rPr>
                <w:rFonts w:ascii="Arial" w:hAnsi="Arial" w:cs="Arial"/>
                <w:sz w:val="18"/>
                <w:szCs w:val="18"/>
                <w:lang w:eastAsia="it-IT"/>
              </w:rPr>
              <w:softHyphen/>
            </w:r>
            <w:r w:rsidRPr="00403100">
              <w:rPr>
                <w:rFonts w:ascii="Arial" w:hAnsi="Arial" w:cs="Arial"/>
                <w:i/>
                <w:sz w:val="18"/>
                <w:szCs w:val="18"/>
              </w:rPr>
              <w:t>derheit des Verfahrens und der Vergabestelle.</w:t>
            </w:r>
          </w:p>
        </w:tc>
        <w:tc>
          <w:tcPr>
            <w:tcW w:w="1056" w:type="dxa"/>
          </w:tcPr>
          <w:p w14:paraId="0ED767AC" w14:textId="77777777" w:rsidR="00B625ED" w:rsidRPr="008A38E3" w:rsidRDefault="00B625ED" w:rsidP="0023319D">
            <w:pPr>
              <w:widowControl w:val="0"/>
              <w:spacing w:line="240" w:lineRule="auto"/>
              <w:jc w:val="center"/>
              <w:rPr>
                <w:rFonts w:cs="Arial"/>
                <w:b/>
                <w:lang w:val="de-DE"/>
              </w:rPr>
            </w:pPr>
          </w:p>
        </w:tc>
        <w:tc>
          <w:tcPr>
            <w:tcW w:w="4666" w:type="dxa"/>
          </w:tcPr>
          <w:p w14:paraId="78B0E329" w14:textId="77777777" w:rsidR="00B625ED" w:rsidRPr="001436A0" w:rsidRDefault="00B625ED" w:rsidP="0023319D">
            <w:pPr>
              <w:spacing w:line="240" w:lineRule="auto"/>
              <w:rPr>
                <w:rFonts w:cs="Arial"/>
                <w:color w:val="4472C4" w:themeColor="accent1"/>
                <w:sz w:val="18"/>
                <w:szCs w:val="18"/>
                <w:lang w:val="it-IT"/>
              </w:rPr>
            </w:pPr>
            <w:r w:rsidRPr="001436A0">
              <w:rPr>
                <w:rFonts w:cs="Arial"/>
                <w:color w:val="4472C4" w:themeColor="accent1"/>
                <w:sz w:val="18"/>
                <w:szCs w:val="18"/>
                <w:lang w:val="it-IT"/>
              </w:rPr>
              <w:t>Per l’utilizzo e la compilazione dei modelli si forniscono le seguenti informazioni:</w:t>
            </w:r>
          </w:p>
          <w:p w14:paraId="35078625" w14:textId="77777777" w:rsidR="00B625ED" w:rsidRPr="00403100" w:rsidRDefault="00B625ED" w:rsidP="00036A9D">
            <w:pPr>
              <w:pStyle w:val="Paragrafoelenco"/>
              <w:widowControl w:val="0"/>
              <w:numPr>
                <w:ilvl w:val="0"/>
                <w:numId w:val="1"/>
              </w:numPr>
              <w:autoSpaceDE w:val="0"/>
              <w:autoSpaceDN w:val="0"/>
              <w:spacing w:line="240" w:lineRule="auto"/>
              <w:ind w:left="367" w:hanging="283"/>
              <w:rPr>
                <w:rFonts w:ascii="Arial" w:hAnsi="Arial" w:cs="Arial"/>
                <w:i/>
                <w:sz w:val="18"/>
                <w:szCs w:val="18"/>
                <w:lang w:val="it-IT"/>
              </w:rPr>
            </w:pPr>
            <w:r w:rsidRPr="00403100">
              <w:rPr>
                <w:rFonts w:ascii="Arial" w:hAnsi="Arial" w:cs="Arial"/>
                <w:i/>
                <w:sz w:val="18"/>
                <w:szCs w:val="18"/>
                <w:lang w:val="it-IT"/>
              </w:rPr>
              <w:t xml:space="preserve">le parti in </w:t>
            </w:r>
            <w:r w:rsidRPr="001436A0">
              <w:rPr>
                <w:rFonts w:ascii="Arial" w:hAnsi="Arial" w:cs="Arial"/>
                <w:b/>
                <w:i/>
                <w:color w:val="4472C4" w:themeColor="accent1"/>
                <w:sz w:val="18"/>
                <w:szCs w:val="18"/>
                <w:lang w:val="it-IT"/>
              </w:rPr>
              <w:t>blu</w:t>
            </w:r>
            <w:r w:rsidRPr="00403100">
              <w:rPr>
                <w:rFonts w:ascii="Arial" w:hAnsi="Arial" w:cs="Arial"/>
                <w:i/>
                <w:sz w:val="18"/>
                <w:szCs w:val="18"/>
                <w:lang w:val="it-IT"/>
              </w:rPr>
              <w:t xml:space="preserve"> sono istruzioni da tenere in considerazione e cancellare;</w:t>
            </w:r>
          </w:p>
          <w:p w14:paraId="7CB202CB" w14:textId="77777777" w:rsidR="00B625ED" w:rsidRPr="00403100" w:rsidRDefault="00B625ED" w:rsidP="00036A9D">
            <w:pPr>
              <w:pStyle w:val="Paragrafoelenco"/>
              <w:widowControl w:val="0"/>
              <w:numPr>
                <w:ilvl w:val="0"/>
                <w:numId w:val="1"/>
              </w:numPr>
              <w:autoSpaceDE w:val="0"/>
              <w:autoSpaceDN w:val="0"/>
              <w:spacing w:line="240" w:lineRule="auto"/>
              <w:ind w:left="367" w:hanging="283"/>
              <w:rPr>
                <w:rFonts w:ascii="Arial" w:hAnsi="Arial" w:cs="Arial"/>
                <w:b/>
                <w:lang w:val="it-IT"/>
              </w:rPr>
            </w:pPr>
            <w:r w:rsidRPr="00403100">
              <w:rPr>
                <w:rFonts w:ascii="Arial" w:hAnsi="Arial" w:cs="Arial"/>
                <w:i/>
                <w:sz w:val="18"/>
                <w:szCs w:val="18"/>
                <w:lang w:val="it-IT"/>
              </w:rPr>
              <w:t xml:space="preserve">le parti in </w:t>
            </w:r>
            <w:r w:rsidRPr="00403100">
              <w:rPr>
                <w:rFonts w:ascii="Arial" w:hAnsi="Arial" w:cs="Arial"/>
                <w:b/>
                <w:i/>
                <w:iCs/>
                <w:color w:val="FF0000"/>
                <w:sz w:val="18"/>
                <w:szCs w:val="18"/>
                <w:lang w:val="it-IT"/>
              </w:rPr>
              <w:t>rosso</w:t>
            </w:r>
            <w:r w:rsidRPr="00403100">
              <w:rPr>
                <w:rFonts w:ascii="Arial" w:hAnsi="Arial" w:cs="Arial"/>
                <w:i/>
                <w:sz w:val="18"/>
                <w:szCs w:val="18"/>
                <w:lang w:val="it-IT"/>
              </w:rPr>
              <w:t xml:space="preserve"> sono eventuali, alternative, da modificare e/o cancellare in base alle specificità di ciascuna procedura e di ciascuna stazione appaltante.</w:t>
            </w:r>
          </w:p>
        </w:tc>
      </w:tr>
      <w:tr w:rsidR="0013348D" w:rsidRPr="00D209BE" w14:paraId="421D42E1" w14:textId="77777777" w:rsidTr="00421D05">
        <w:trPr>
          <w:cantSplit/>
        </w:trPr>
        <w:tc>
          <w:tcPr>
            <w:tcW w:w="4670" w:type="dxa"/>
          </w:tcPr>
          <w:p w14:paraId="416A3B84" w14:textId="77777777" w:rsidR="0013348D" w:rsidRPr="00622C80" w:rsidRDefault="0013348D" w:rsidP="0023319D">
            <w:pPr>
              <w:spacing w:line="240" w:lineRule="auto"/>
              <w:rPr>
                <w:rFonts w:cs="Arial"/>
                <w:color w:val="4472C4" w:themeColor="accent1"/>
                <w:sz w:val="18"/>
                <w:szCs w:val="18"/>
                <w:lang w:val="it-IT"/>
              </w:rPr>
            </w:pPr>
          </w:p>
        </w:tc>
        <w:tc>
          <w:tcPr>
            <w:tcW w:w="1056" w:type="dxa"/>
          </w:tcPr>
          <w:p w14:paraId="237A009C" w14:textId="77777777" w:rsidR="0013348D" w:rsidRPr="00622C80" w:rsidRDefault="0013348D" w:rsidP="0023319D">
            <w:pPr>
              <w:widowControl w:val="0"/>
              <w:spacing w:line="240" w:lineRule="auto"/>
              <w:jc w:val="center"/>
              <w:rPr>
                <w:rFonts w:cs="Arial"/>
                <w:b/>
                <w:lang w:val="it-IT"/>
              </w:rPr>
            </w:pPr>
          </w:p>
        </w:tc>
        <w:tc>
          <w:tcPr>
            <w:tcW w:w="4666" w:type="dxa"/>
          </w:tcPr>
          <w:p w14:paraId="1A76295B" w14:textId="77777777" w:rsidR="0013348D" w:rsidRPr="001436A0" w:rsidRDefault="0013348D" w:rsidP="0023319D">
            <w:pPr>
              <w:spacing w:line="240" w:lineRule="auto"/>
              <w:rPr>
                <w:rFonts w:cs="Arial"/>
                <w:color w:val="4472C4" w:themeColor="accent1"/>
                <w:sz w:val="18"/>
                <w:szCs w:val="18"/>
                <w:lang w:val="it-IT"/>
              </w:rPr>
            </w:pPr>
          </w:p>
        </w:tc>
      </w:tr>
      <w:tr w:rsidR="0013348D" w:rsidRPr="00D209BE" w14:paraId="43D9406C" w14:textId="77777777" w:rsidTr="00421D05">
        <w:trPr>
          <w:cantSplit/>
        </w:trPr>
        <w:tc>
          <w:tcPr>
            <w:tcW w:w="10392" w:type="dxa"/>
            <w:gridSpan w:val="3"/>
          </w:tcPr>
          <w:p w14:paraId="1C78080B" w14:textId="77777777" w:rsidR="0013348D" w:rsidRPr="00D3183E" w:rsidRDefault="0013348D" w:rsidP="004B7C97">
            <w:pPr>
              <w:jc w:val="center"/>
              <w:rPr>
                <w:rFonts w:cs="Arial"/>
                <w:color w:val="4472C4" w:themeColor="accent1"/>
                <w:sz w:val="18"/>
                <w:szCs w:val="18"/>
                <w:lang w:val="it-IT"/>
              </w:rPr>
            </w:pPr>
          </w:p>
        </w:tc>
      </w:tr>
      <w:tr w:rsidR="0013348D" w:rsidRPr="00D209BE" w14:paraId="3903C197" w14:textId="77777777" w:rsidTr="00421D05">
        <w:trPr>
          <w:cantSplit/>
        </w:trPr>
        <w:tc>
          <w:tcPr>
            <w:tcW w:w="4670" w:type="dxa"/>
          </w:tcPr>
          <w:p w14:paraId="7D9D8129" w14:textId="77777777" w:rsidR="0013348D" w:rsidRPr="00D3183E" w:rsidRDefault="0013348D" w:rsidP="0023319D">
            <w:pPr>
              <w:spacing w:line="240" w:lineRule="auto"/>
              <w:rPr>
                <w:rFonts w:cs="Arial"/>
                <w:color w:val="4472C4" w:themeColor="accent1"/>
                <w:sz w:val="18"/>
                <w:szCs w:val="18"/>
                <w:lang w:val="it-IT"/>
              </w:rPr>
            </w:pPr>
          </w:p>
        </w:tc>
        <w:tc>
          <w:tcPr>
            <w:tcW w:w="1056" w:type="dxa"/>
          </w:tcPr>
          <w:p w14:paraId="1E70F85C" w14:textId="77777777" w:rsidR="0013348D" w:rsidRPr="00D3183E" w:rsidRDefault="0013348D" w:rsidP="0023319D">
            <w:pPr>
              <w:widowControl w:val="0"/>
              <w:spacing w:line="240" w:lineRule="auto"/>
              <w:jc w:val="center"/>
              <w:rPr>
                <w:rFonts w:cs="Arial"/>
                <w:b/>
                <w:lang w:val="it-IT"/>
              </w:rPr>
            </w:pPr>
          </w:p>
        </w:tc>
        <w:tc>
          <w:tcPr>
            <w:tcW w:w="4666" w:type="dxa"/>
          </w:tcPr>
          <w:p w14:paraId="6EF49BA3" w14:textId="77777777" w:rsidR="0013348D" w:rsidRPr="00D3183E" w:rsidRDefault="0013348D" w:rsidP="0023319D">
            <w:pPr>
              <w:spacing w:line="240" w:lineRule="auto"/>
              <w:rPr>
                <w:rFonts w:cs="Arial"/>
                <w:color w:val="4472C4" w:themeColor="accent1"/>
                <w:sz w:val="18"/>
                <w:szCs w:val="18"/>
                <w:lang w:val="it-IT"/>
              </w:rPr>
            </w:pPr>
          </w:p>
        </w:tc>
      </w:tr>
      <w:tr w:rsidR="008A38E3" w:rsidRPr="00D209BE" w14:paraId="6DDC71C9" w14:textId="77777777" w:rsidTr="00421D05">
        <w:trPr>
          <w:cantSplit/>
        </w:trPr>
        <w:tc>
          <w:tcPr>
            <w:tcW w:w="4670" w:type="dxa"/>
          </w:tcPr>
          <w:p w14:paraId="7553D99C" w14:textId="474AA9A1" w:rsidR="008A38E3" w:rsidRPr="00FE0AAC" w:rsidRDefault="008B0CDC" w:rsidP="000B52D2">
            <w:pPr>
              <w:pStyle w:val="DeutscherText"/>
              <w:widowControl w:val="0"/>
              <w:rPr>
                <w:rFonts w:cs="Arial"/>
                <w:b/>
                <w:lang w:val="de-DE"/>
              </w:rPr>
            </w:pPr>
            <w:r w:rsidRPr="002564FB">
              <w:rPr>
                <w:b/>
                <w:bCs/>
                <w:lang w:val="de-DE"/>
              </w:rPr>
              <w:t xml:space="preserve">Verwaltungsvereinbarung gemäß Artikel 62, Absatz 9, </w:t>
            </w:r>
            <w:r w:rsidR="00481F80" w:rsidRPr="002564FB">
              <w:rPr>
                <w:b/>
                <w:bCs/>
                <w:lang w:val="de-DE"/>
              </w:rPr>
              <w:t xml:space="preserve">des </w:t>
            </w:r>
            <w:r w:rsidR="00481F80">
              <w:rPr>
                <w:b/>
                <w:bCs/>
                <w:lang w:val="de-DE"/>
              </w:rPr>
              <w:t>g</w:t>
            </w:r>
            <w:r w:rsidR="00481F80" w:rsidRPr="002564FB">
              <w:rPr>
                <w:b/>
                <w:bCs/>
                <w:lang w:val="de-DE"/>
              </w:rPr>
              <w:t>esetzesvertretenden Dekrets</w:t>
            </w:r>
            <w:r w:rsidR="00B01531" w:rsidRPr="002564FB">
              <w:rPr>
                <w:b/>
                <w:bCs/>
                <w:lang w:val="de-DE"/>
              </w:rPr>
              <w:t xml:space="preserve"> vom</w:t>
            </w:r>
            <w:r w:rsidRPr="002564FB">
              <w:rPr>
                <w:b/>
                <w:bCs/>
                <w:lang w:val="de-DE"/>
              </w:rPr>
              <w:t xml:space="preserve"> 31. März 2023, Nr. 36, für di</w:t>
            </w:r>
            <w:r w:rsidRPr="0048565A">
              <w:rPr>
                <w:b/>
                <w:bCs/>
                <w:lang w:val="de-DE"/>
              </w:rPr>
              <w:t xml:space="preserve">e Durchführung der Funktionen </w:t>
            </w:r>
            <w:r w:rsidR="00421D05" w:rsidRPr="0048565A">
              <w:rPr>
                <w:b/>
                <w:bCs/>
                <w:lang w:val="de-DE"/>
              </w:rPr>
              <w:t xml:space="preserve">der </w:t>
            </w:r>
            <w:r w:rsidR="000B52D2" w:rsidRPr="0048565A">
              <w:rPr>
                <w:b/>
                <w:bCs/>
                <w:lang w:val="de-DE"/>
              </w:rPr>
              <w:t>u</w:t>
            </w:r>
            <w:r w:rsidR="008B3223" w:rsidRPr="0048565A">
              <w:rPr>
                <w:b/>
                <w:bCs/>
                <w:lang w:val="de-DE"/>
              </w:rPr>
              <w:t>nterstützende</w:t>
            </w:r>
            <w:r w:rsidR="00AB31C4" w:rsidRPr="0048565A">
              <w:rPr>
                <w:b/>
                <w:bCs/>
                <w:lang w:val="de-DE"/>
              </w:rPr>
              <w:t>n</w:t>
            </w:r>
            <w:r w:rsidR="008B3223" w:rsidRPr="0048565A">
              <w:rPr>
                <w:b/>
                <w:bCs/>
                <w:lang w:val="de-DE"/>
              </w:rPr>
              <w:t xml:space="preserve"> Beschaffungstätigkeit</w:t>
            </w:r>
            <w:r w:rsidRPr="0048565A">
              <w:rPr>
                <w:b/>
                <w:bCs/>
                <w:lang w:val="de-DE"/>
              </w:rPr>
              <w:t xml:space="preserve"> und der Aktivitäten der</w:t>
            </w:r>
            <w:r w:rsidRPr="002564FB">
              <w:rPr>
                <w:b/>
                <w:bCs/>
                <w:lang w:val="de-DE"/>
              </w:rPr>
              <w:t xml:space="preserve"> </w:t>
            </w:r>
            <w:r w:rsidRPr="0048565A">
              <w:rPr>
                <w:b/>
                <w:bCs/>
                <w:color w:val="FF0000"/>
                <w:lang w:val="de-DE"/>
              </w:rPr>
              <w:t>Planung, Vergabe und Ausführung</w:t>
            </w:r>
            <w:r w:rsidRPr="002564FB">
              <w:rPr>
                <w:b/>
                <w:bCs/>
                <w:lang w:val="de-DE"/>
              </w:rPr>
              <w:t xml:space="preserve"> </w:t>
            </w:r>
            <w:r w:rsidRPr="0048565A">
              <w:rPr>
                <w:b/>
                <w:bCs/>
                <w:color w:val="4472C4" w:themeColor="accent1"/>
                <w:lang w:val="de-DE"/>
              </w:rPr>
              <w:t xml:space="preserve">(oder) </w:t>
            </w:r>
            <w:r w:rsidRPr="0048565A">
              <w:rPr>
                <w:b/>
                <w:bCs/>
                <w:color w:val="FF0000"/>
                <w:lang w:val="de-DE"/>
              </w:rPr>
              <w:t xml:space="preserve">Planung und Vergabe </w:t>
            </w:r>
            <w:r w:rsidR="000B52D2" w:rsidRPr="0048565A">
              <w:rPr>
                <w:rFonts w:cs="Arial"/>
                <w:b/>
                <w:bCs/>
                <w:color w:val="4472C4" w:themeColor="accent1"/>
                <w:lang w:val="de-DE"/>
              </w:rPr>
              <w:t>(*)</w:t>
            </w:r>
            <w:r w:rsidR="000B52D2" w:rsidRPr="002564FB">
              <w:rPr>
                <w:rFonts w:cs="Arial"/>
                <w:b/>
                <w:bCs/>
                <w:lang w:val="de-DE"/>
              </w:rPr>
              <w:t xml:space="preserve"> </w:t>
            </w:r>
            <w:r w:rsidRPr="002564FB">
              <w:rPr>
                <w:b/>
                <w:bCs/>
                <w:lang w:val="de-DE"/>
              </w:rPr>
              <w:t>des Vertrags für die Realisierung des folgenden öffentlichen Bauwerks</w:t>
            </w:r>
            <w:r w:rsidR="00BD5DD9">
              <w:rPr>
                <w:b/>
                <w:bCs/>
                <w:lang w:val="de-DE"/>
              </w:rPr>
              <w:t>:</w:t>
            </w:r>
          </w:p>
        </w:tc>
        <w:tc>
          <w:tcPr>
            <w:tcW w:w="1056" w:type="dxa"/>
          </w:tcPr>
          <w:p w14:paraId="2CD02BE9" w14:textId="77777777" w:rsidR="008A38E3" w:rsidRPr="00FE0AAC" w:rsidRDefault="008A38E3" w:rsidP="008A38E3">
            <w:pPr>
              <w:widowControl w:val="0"/>
              <w:spacing w:line="480" w:lineRule="auto"/>
              <w:jc w:val="center"/>
              <w:rPr>
                <w:rFonts w:cs="Arial"/>
                <w:b/>
                <w:lang w:val="de-DE"/>
              </w:rPr>
            </w:pPr>
          </w:p>
        </w:tc>
        <w:tc>
          <w:tcPr>
            <w:tcW w:w="4666" w:type="dxa"/>
          </w:tcPr>
          <w:p w14:paraId="04A5F609" w14:textId="46EF196A" w:rsidR="008A38E3" w:rsidRPr="0011350C" w:rsidRDefault="002264F3" w:rsidP="002A5214">
            <w:pPr>
              <w:pStyle w:val="DeutscherText"/>
              <w:widowControl w:val="0"/>
              <w:rPr>
                <w:rFonts w:cs="Arial"/>
                <w:b/>
                <w:bCs/>
                <w:lang w:val="it-IT"/>
              </w:rPr>
            </w:pPr>
            <w:r w:rsidRPr="0011350C">
              <w:rPr>
                <w:rFonts w:cs="Arial"/>
                <w:b/>
                <w:bCs/>
                <w:lang w:val="it-IT"/>
              </w:rPr>
              <w:t xml:space="preserve">Accordo amministrativo </w:t>
            </w:r>
            <w:r w:rsidR="00D2727E" w:rsidRPr="0011350C">
              <w:rPr>
                <w:rFonts w:cs="Arial"/>
                <w:b/>
                <w:bCs/>
                <w:lang w:val="it-IT"/>
              </w:rPr>
              <w:t xml:space="preserve">ai sensi dell´art. 62, comma 9, del </w:t>
            </w:r>
            <w:r w:rsidR="00D2727E" w:rsidRPr="0011350C">
              <w:rPr>
                <w:b/>
                <w:bCs/>
                <w:lang w:val="it-IT"/>
              </w:rPr>
              <w:t xml:space="preserve">decreto legislativo 31 marzo 2023, n. 36 </w:t>
            </w:r>
            <w:r w:rsidR="00B11607" w:rsidRPr="0011350C">
              <w:rPr>
                <w:rFonts w:cs="Arial"/>
                <w:b/>
                <w:bCs/>
                <w:lang w:val="it-IT"/>
              </w:rPr>
              <w:t xml:space="preserve">per lo svolgimento delle funzioni di committenza ausiliaria </w:t>
            </w:r>
            <w:r w:rsidR="00263DD1" w:rsidRPr="0011350C">
              <w:rPr>
                <w:rFonts w:cs="Arial"/>
                <w:b/>
                <w:bCs/>
                <w:lang w:val="it-IT"/>
              </w:rPr>
              <w:t>e delle</w:t>
            </w:r>
            <w:r w:rsidR="00B11607" w:rsidRPr="0011350C">
              <w:rPr>
                <w:rFonts w:cs="Arial"/>
                <w:b/>
                <w:bCs/>
                <w:lang w:val="it-IT"/>
              </w:rPr>
              <w:t xml:space="preserve"> attività di </w:t>
            </w:r>
            <w:r w:rsidR="00B11607" w:rsidRPr="0011350C">
              <w:rPr>
                <w:rFonts w:cs="Arial"/>
                <w:b/>
                <w:bCs/>
                <w:color w:val="FF0000"/>
                <w:lang w:val="it-IT"/>
              </w:rPr>
              <w:t xml:space="preserve">progettazione, affidamento </w:t>
            </w:r>
            <w:r w:rsidR="001F5AE4">
              <w:rPr>
                <w:rFonts w:cs="Arial"/>
                <w:b/>
                <w:bCs/>
                <w:color w:val="FF0000"/>
                <w:lang w:val="it-IT"/>
              </w:rPr>
              <w:t xml:space="preserve">ed esecuzione </w:t>
            </w:r>
            <w:r w:rsidR="00D3183E" w:rsidRPr="00D3183E">
              <w:rPr>
                <w:rFonts w:cs="Arial"/>
                <w:b/>
                <w:bCs/>
                <w:color w:val="4472C4" w:themeColor="accent1"/>
                <w:sz w:val="18"/>
                <w:szCs w:val="18"/>
                <w:lang w:val="it-IT"/>
              </w:rPr>
              <w:t xml:space="preserve">(oppure) </w:t>
            </w:r>
            <w:r w:rsidR="00D3183E" w:rsidRPr="0011350C">
              <w:rPr>
                <w:rFonts w:cs="Arial"/>
                <w:b/>
                <w:bCs/>
                <w:color w:val="FF0000"/>
                <w:lang w:val="it-IT"/>
              </w:rPr>
              <w:t>progettazione</w:t>
            </w:r>
            <w:r w:rsidR="002A5214">
              <w:rPr>
                <w:rFonts w:cs="Arial"/>
                <w:b/>
                <w:bCs/>
                <w:color w:val="FF0000"/>
                <w:lang w:val="it-IT"/>
              </w:rPr>
              <w:t xml:space="preserve"> e</w:t>
            </w:r>
            <w:r w:rsidR="00D3183E" w:rsidRPr="0011350C">
              <w:rPr>
                <w:rFonts w:cs="Arial"/>
                <w:b/>
                <w:bCs/>
                <w:color w:val="FF0000"/>
                <w:lang w:val="it-IT"/>
              </w:rPr>
              <w:t xml:space="preserve"> affidamento </w:t>
            </w:r>
            <w:r w:rsidR="002A5214" w:rsidRPr="00850034">
              <w:rPr>
                <w:rFonts w:cs="Arial"/>
                <w:b/>
                <w:bCs/>
                <w:color w:val="4472C4" w:themeColor="accent1"/>
                <w:lang w:val="it-IT"/>
              </w:rPr>
              <w:t>(*)</w:t>
            </w:r>
            <w:r w:rsidR="002A5214">
              <w:rPr>
                <w:rFonts w:cs="Arial"/>
                <w:b/>
                <w:bCs/>
                <w:color w:val="FF0000"/>
                <w:lang w:val="it-IT"/>
              </w:rPr>
              <w:t xml:space="preserve"> </w:t>
            </w:r>
            <w:r w:rsidR="001F5AE4" w:rsidRPr="00D3183E">
              <w:rPr>
                <w:rFonts w:cs="Arial"/>
                <w:b/>
                <w:bCs/>
                <w:lang w:val="it-IT"/>
              </w:rPr>
              <w:t>del contratto per la realizzazione</w:t>
            </w:r>
            <w:r w:rsidR="00B11607" w:rsidRPr="00D3183E">
              <w:rPr>
                <w:rFonts w:cs="Arial"/>
                <w:b/>
                <w:bCs/>
                <w:lang w:val="it-IT"/>
              </w:rPr>
              <w:t xml:space="preserve"> della seguente o</w:t>
            </w:r>
            <w:r w:rsidR="00B11607" w:rsidRPr="0011350C">
              <w:rPr>
                <w:rFonts w:cs="Arial"/>
                <w:b/>
                <w:bCs/>
                <w:lang w:val="it-IT"/>
              </w:rPr>
              <w:t>pera</w:t>
            </w:r>
            <w:r w:rsidR="00D336BB" w:rsidRPr="0011350C">
              <w:rPr>
                <w:rFonts w:cs="Arial"/>
                <w:b/>
                <w:bCs/>
                <w:lang w:val="it-IT"/>
              </w:rPr>
              <w:t xml:space="preserve"> pubblica</w:t>
            </w:r>
            <w:r w:rsidR="00B11607" w:rsidRPr="0011350C">
              <w:rPr>
                <w:rFonts w:cs="Arial"/>
                <w:b/>
                <w:bCs/>
                <w:lang w:val="it-IT"/>
              </w:rPr>
              <w:t>:</w:t>
            </w:r>
          </w:p>
        </w:tc>
      </w:tr>
      <w:tr w:rsidR="00AB0A33" w:rsidRPr="00D209BE" w14:paraId="3223D170" w14:textId="77777777" w:rsidTr="00421D05">
        <w:trPr>
          <w:cantSplit/>
        </w:trPr>
        <w:tc>
          <w:tcPr>
            <w:tcW w:w="4670" w:type="dxa"/>
          </w:tcPr>
          <w:p w14:paraId="7CEEB55A" w14:textId="77777777" w:rsidR="00AB0A33" w:rsidRPr="00476062" w:rsidRDefault="00AB0A33" w:rsidP="00A61185">
            <w:pPr>
              <w:pStyle w:val="DeutscherText"/>
              <w:widowControl w:val="0"/>
              <w:spacing w:line="240" w:lineRule="auto"/>
              <w:ind w:right="180"/>
              <w:rPr>
                <w:rFonts w:cs="Arial"/>
                <w:b/>
                <w:lang w:val="it-IT"/>
              </w:rPr>
            </w:pPr>
          </w:p>
        </w:tc>
        <w:tc>
          <w:tcPr>
            <w:tcW w:w="1056" w:type="dxa"/>
          </w:tcPr>
          <w:p w14:paraId="6CB0288A" w14:textId="77777777" w:rsidR="00AB0A33" w:rsidRPr="00476062" w:rsidRDefault="00AB0A33" w:rsidP="008A38E3">
            <w:pPr>
              <w:widowControl w:val="0"/>
              <w:spacing w:line="480" w:lineRule="auto"/>
              <w:jc w:val="center"/>
              <w:rPr>
                <w:rFonts w:cs="Arial"/>
                <w:b/>
                <w:lang w:val="it-IT"/>
              </w:rPr>
            </w:pPr>
          </w:p>
        </w:tc>
        <w:tc>
          <w:tcPr>
            <w:tcW w:w="4666" w:type="dxa"/>
          </w:tcPr>
          <w:p w14:paraId="3D10373C" w14:textId="77777777" w:rsidR="00AB0A33" w:rsidRPr="0011350C" w:rsidRDefault="00AB0A33" w:rsidP="002A5214">
            <w:pPr>
              <w:pStyle w:val="DeutscherText"/>
              <w:widowControl w:val="0"/>
              <w:rPr>
                <w:rFonts w:cs="Arial"/>
                <w:b/>
                <w:bCs/>
                <w:lang w:val="it-IT"/>
              </w:rPr>
            </w:pPr>
          </w:p>
        </w:tc>
      </w:tr>
      <w:tr w:rsidR="00AB0A33" w:rsidRPr="00D209BE" w14:paraId="7A3D8312" w14:textId="77777777" w:rsidTr="00421D05">
        <w:trPr>
          <w:cantSplit/>
        </w:trPr>
        <w:tc>
          <w:tcPr>
            <w:tcW w:w="4670" w:type="dxa"/>
          </w:tcPr>
          <w:p w14:paraId="367B9870" w14:textId="77777777" w:rsidR="00D8647E" w:rsidRPr="00D8647E" w:rsidRDefault="00D8647E" w:rsidP="00D8647E">
            <w:pPr>
              <w:spacing w:line="240" w:lineRule="auto"/>
              <w:jc w:val="center"/>
              <w:rPr>
                <w:rFonts w:cs="Arial"/>
                <w:b/>
                <w:bCs/>
                <w:lang w:val="de-DE"/>
              </w:rPr>
            </w:pPr>
            <w:r w:rsidRPr="00D8647E">
              <w:rPr>
                <w:rFonts w:cs="Arial"/>
                <w:b/>
                <w:bCs/>
                <w:lang w:val="de-DE"/>
              </w:rPr>
              <w:t>“</w:t>
            </w:r>
            <w:r w:rsidRPr="00A97017">
              <w:rPr>
                <w:rFonts w:cs="Arial"/>
                <w:b/>
                <w:bCs/>
                <w:lang w:val="it-IT"/>
              </w:rPr>
              <w:fldChar w:fldCharType="begin">
                <w:ffData>
                  <w:name w:val="Testo181"/>
                  <w:enabled/>
                  <w:calcOnExit w:val="0"/>
                  <w:textInput/>
                </w:ffData>
              </w:fldChar>
            </w:r>
            <w:r w:rsidRPr="00D8647E">
              <w:rPr>
                <w:rFonts w:cs="Arial"/>
                <w:b/>
                <w:bCs/>
                <w:lang w:val="de-DE"/>
              </w:rPr>
              <w:instrText xml:space="preserve"> FORMTEXT </w:instrText>
            </w:r>
            <w:r w:rsidRPr="00A97017">
              <w:rPr>
                <w:rFonts w:cs="Arial"/>
                <w:b/>
                <w:bCs/>
                <w:lang w:val="it-IT"/>
              </w:rPr>
            </w:r>
            <w:r w:rsidRPr="00A97017">
              <w:rPr>
                <w:rFonts w:cs="Arial"/>
                <w:b/>
                <w:bCs/>
                <w:lang w:val="it-IT"/>
              </w:rPr>
              <w:fldChar w:fldCharType="separate"/>
            </w:r>
            <w:r w:rsidRPr="00A97017">
              <w:rPr>
                <w:rFonts w:cs="Arial"/>
                <w:b/>
                <w:bCs/>
                <w:lang w:val="it-IT"/>
              </w:rPr>
              <w:t> </w:t>
            </w:r>
            <w:r w:rsidRPr="00A97017">
              <w:rPr>
                <w:rFonts w:cs="Arial"/>
                <w:b/>
                <w:bCs/>
                <w:lang w:val="it-IT"/>
              </w:rPr>
              <w:t> </w:t>
            </w:r>
            <w:r w:rsidRPr="00A97017">
              <w:rPr>
                <w:rFonts w:cs="Arial"/>
                <w:b/>
                <w:bCs/>
                <w:lang w:val="it-IT"/>
              </w:rPr>
              <w:t> </w:t>
            </w:r>
            <w:r w:rsidRPr="00A97017">
              <w:rPr>
                <w:rFonts w:cs="Arial"/>
                <w:b/>
                <w:bCs/>
                <w:lang w:val="it-IT"/>
              </w:rPr>
              <w:t> </w:t>
            </w:r>
            <w:r w:rsidRPr="00A97017">
              <w:rPr>
                <w:rFonts w:cs="Arial"/>
                <w:b/>
                <w:bCs/>
                <w:lang w:val="it-IT"/>
              </w:rPr>
              <w:t> </w:t>
            </w:r>
            <w:r w:rsidRPr="00A97017">
              <w:rPr>
                <w:rFonts w:cs="Arial"/>
                <w:b/>
                <w:bCs/>
                <w:lang w:val="it-IT"/>
              </w:rPr>
              <w:fldChar w:fldCharType="end"/>
            </w:r>
            <w:r w:rsidRPr="00D8647E">
              <w:rPr>
                <w:rFonts w:cs="Arial"/>
                <w:b/>
                <w:bCs/>
                <w:lang w:val="de-DE"/>
              </w:rPr>
              <w:t>”</w:t>
            </w:r>
          </w:p>
          <w:p w14:paraId="65703B13" w14:textId="0C73EFCF" w:rsidR="000771FD" w:rsidRPr="00D8647E" w:rsidRDefault="00D8647E" w:rsidP="00A61185">
            <w:pPr>
              <w:pStyle w:val="Corpodeltesto3"/>
              <w:widowControl w:val="0"/>
              <w:tabs>
                <w:tab w:val="center" w:pos="4536"/>
                <w:tab w:val="right" w:pos="9072"/>
              </w:tabs>
              <w:spacing w:after="0" w:line="240" w:lineRule="auto"/>
              <w:ind w:right="181"/>
              <w:jc w:val="center"/>
              <w:rPr>
                <w:rFonts w:cs="Arial"/>
                <w:b/>
                <w:sz w:val="20"/>
                <w:szCs w:val="20"/>
                <w:lang w:val="de-DE"/>
              </w:rPr>
            </w:pPr>
            <w:r w:rsidRPr="00FE0AAC">
              <w:rPr>
                <w:rFonts w:cs="Arial"/>
                <w:color w:val="4472C4" w:themeColor="accent1"/>
                <w:sz w:val="18"/>
                <w:szCs w:val="18"/>
                <w:lang w:val="de-DE"/>
              </w:rPr>
              <w:t>(Beschreibung des öffentlichen Bauwerks, zu berichten in Art. 1, Absatz 2, der Verwaltungsvereinbarung)</w:t>
            </w:r>
          </w:p>
        </w:tc>
        <w:tc>
          <w:tcPr>
            <w:tcW w:w="1056" w:type="dxa"/>
          </w:tcPr>
          <w:p w14:paraId="1D972737" w14:textId="77777777" w:rsidR="00AB0A33" w:rsidRPr="00D8647E" w:rsidRDefault="00AB0A33" w:rsidP="008A38E3">
            <w:pPr>
              <w:widowControl w:val="0"/>
              <w:spacing w:line="480" w:lineRule="auto"/>
              <w:jc w:val="center"/>
              <w:rPr>
                <w:rFonts w:cs="Arial"/>
                <w:b/>
                <w:lang w:val="de-DE"/>
              </w:rPr>
            </w:pPr>
          </w:p>
        </w:tc>
        <w:tc>
          <w:tcPr>
            <w:tcW w:w="4666" w:type="dxa"/>
          </w:tcPr>
          <w:p w14:paraId="4F9B2458" w14:textId="77777777" w:rsidR="00AB0A33" w:rsidRPr="00A97017" w:rsidRDefault="00AB0A33" w:rsidP="00AB0A33">
            <w:pPr>
              <w:spacing w:line="240" w:lineRule="auto"/>
              <w:jc w:val="center"/>
              <w:rPr>
                <w:rFonts w:cs="Arial"/>
                <w:b/>
                <w:bCs/>
                <w:lang w:val="it-IT"/>
              </w:rPr>
            </w:pPr>
            <w:r>
              <w:rPr>
                <w:rFonts w:cs="Arial"/>
                <w:b/>
                <w:bCs/>
                <w:lang w:val="it-IT"/>
              </w:rPr>
              <w:t>“</w:t>
            </w:r>
            <w:r w:rsidRPr="00A97017">
              <w:rPr>
                <w:rFonts w:cs="Arial"/>
                <w:b/>
                <w:bCs/>
                <w:lang w:val="it-IT"/>
              </w:rPr>
              <w:fldChar w:fldCharType="begin">
                <w:ffData>
                  <w:name w:val="Testo181"/>
                  <w:enabled/>
                  <w:calcOnExit w:val="0"/>
                  <w:textInput/>
                </w:ffData>
              </w:fldChar>
            </w:r>
            <w:bookmarkStart w:id="0" w:name="Testo181"/>
            <w:r w:rsidRPr="00A97017">
              <w:rPr>
                <w:rFonts w:cs="Arial"/>
                <w:b/>
                <w:bCs/>
                <w:lang w:val="it-IT"/>
              </w:rPr>
              <w:instrText xml:space="preserve"> FORMTEXT </w:instrText>
            </w:r>
            <w:r w:rsidRPr="00A97017">
              <w:rPr>
                <w:rFonts w:cs="Arial"/>
                <w:b/>
                <w:bCs/>
                <w:lang w:val="it-IT"/>
              </w:rPr>
            </w:r>
            <w:r w:rsidRPr="00A97017">
              <w:rPr>
                <w:rFonts w:cs="Arial"/>
                <w:b/>
                <w:bCs/>
                <w:lang w:val="it-IT"/>
              </w:rPr>
              <w:fldChar w:fldCharType="separate"/>
            </w:r>
            <w:r w:rsidRPr="00A97017">
              <w:rPr>
                <w:rFonts w:cs="Arial"/>
                <w:b/>
                <w:bCs/>
                <w:lang w:val="it-IT"/>
              </w:rPr>
              <w:t> </w:t>
            </w:r>
            <w:r w:rsidRPr="00A97017">
              <w:rPr>
                <w:rFonts w:cs="Arial"/>
                <w:b/>
                <w:bCs/>
                <w:lang w:val="it-IT"/>
              </w:rPr>
              <w:t> </w:t>
            </w:r>
            <w:r w:rsidRPr="00A97017">
              <w:rPr>
                <w:rFonts w:cs="Arial"/>
                <w:b/>
                <w:bCs/>
                <w:lang w:val="it-IT"/>
              </w:rPr>
              <w:t> </w:t>
            </w:r>
            <w:r w:rsidRPr="00A97017">
              <w:rPr>
                <w:rFonts w:cs="Arial"/>
                <w:b/>
                <w:bCs/>
                <w:lang w:val="it-IT"/>
              </w:rPr>
              <w:t> </w:t>
            </w:r>
            <w:r w:rsidRPr="00A97017">
              <w:rPr>
                <w:rFonts w:cs="Arial"/>
                <w:b/>
                <w:bCs/>
                <w:lang w:val="it-IT"/>
              </w:rPr>
              <w:t> </w:t>
            </w:r>
            <w:r w:rsidRPr="00A97017">
              <w:rPr>
                <w:rFonts w:cs="Arial"/>
                <w:b/>
                <w:bCs/>
                <w:lang w:val="it-IT"/>
              </w:rPr>
              <w:fldChar w:fldCharType="end"/>
            </w:r>
            <w:bookmarkEnd w:id="0"/>
            <w:r>
              <w:rPr>
                <w:rFonts w:cs="Arial"/>
                <w:b/>
                <w:bCs/>
                <w:lang w:val="it-IT"/>
              </w:rPr>
              <w:t>”</w:t>
            </w:r>
          </w:p>
          <w:p w14:paraId="4AC81E41" w14:textId="0DCE284D" w:rsidR="00AB0A33" w:rsidRPr="00850034" w:rsidRDefault="00AB0A33" w:rsidP="00AB0A33">
            <w:pPr>
              <w:spacing w:line="240" w:lineRule="auto"/>
              <w:jc w:val="center"/>
              <w:rPr>
                <w:rFonts w:cs="Arial"/>
                <w:b/>
                <w:bCs/>
                <w:color w:val="4472C4" w:themeColor="accent1"/>
                <w:lang w:val="it-IT"/>
              </w:rPr>
            </w:pPr>
            <w:r w:rsidRPr="003D002D">
              <w:rPr>
                <w:rFonts w:cs="Arial"/>
                <w:color w:val="4472C4" w:themeColor="accent1"/>
                <w:sz w:val="18"/>
                <w:szCs w:val="18"/>
                <w:lang w:val="it-IT"/>
              </w:rPr>
              <w:t>(descrizione dell’opera pubblica, da riportare nell´art. 1, comma 2, dell’Accordo amministrativo)</w:t>
            </w:r>
          </w:p>
        </w:tc>
      </w:tr>
      <w:tr w:rsidR="002A5214" w:rsidRPr="00D209BE" w14:paraId="00E7713B" w14:textId="77777777" w:rsidTr="00421D05">
        <w:trPr>
          <w:cantSplit/>
        </w:trPr>
        <w:tc>
          <w:tcPr>
            <w:tcW w:w="4670" w:type="dxa"/>
          </w:tcPr>
          <w:p w14:paraId="6A8737B4" w14:textId="77777777" w:rsidR="0013714A" w:rsidRDefault="006A0861" w:rsidP="006A0861">
            <w:pPr>
              <w:spacing w:line="240" w:lineRule="auto"/>
              <w:rPr>
                <w:rFonts w:cs="Arial"/>
                <w:color w:val="4472C4" w:themeColor="accent1"/>
                <w:sz w:val="18"/>
                <w:szCs w:val="18"/>
                <w:lang w:val="de-DE"/>
              </w:rPr>
            </w:pPr>
            <w:r w:rsidRPr="006A0861">
              <w:rPr>
                <w:rFonts w:cs="Arial"/>
                <w:color w:val="4472C4" w:themeColor="accent1"/>
                <w:sz w:val="18"/>
                <w:szCs w:val="18"/>
                <w:lang w:val="de-DE"/>
              </w:rPr>
              <w:t>(*) Die i</w:t>
            </w:r>
            <w:r w:rsidR="00C53C5E" w:rsidRPr="003F4BED">
              <w:rPr>
                <w:rFonts w:cs="Arial"/>
                <w:color w:val="4472C4" w:themeColor="accent1"/>
                <w:sz w:val="18"/>
                <w:szCs w:val="18"/>
                <w:lang w:val="de-DE"/>
              </w:rPr>
              <w:t>m AOV</w:t>
            </w:r>
            <w:r w:rsidRPr="006A0861">
              <w:rPr>
                <w:rFonts w:cs="Arial"/>
                <w:color w:val="4472C4" w:themeColor="accent1"/>
                <w:sz w:val="18"/>
                <w:szCs w:val="18"/>
                <w:lang w:val="de-DE"/>
              </w:rPr>
              <w:t xml:space="preserve">-Rundschreiben Nr. 9 vom 21. September 2023 beschriebenen Qualifikationsanforderungen betreffen folgende Tätigkeiten: a) die Fähigkeit zur technisch-administrativen Planung der Verfahren; b) die Fähigkeit zur Vergabe und Kontrolle des gesamten Verfahrens; c) die Fähigkeit zur Überprüfung der vertraglichen Ausführung, einschließlich der Abnahme und Inbetriebnahme (siehe Art. 63, Absatz 5, des </w:t>
            </w:r>
            <w:r w:rsidR="003F4BED">
              <w:rPr>
                <w:rFonts w:cs="Arial"/>
                <w:color w:val="4472C4" w:themeColor="accent1"/>
                <w:sz w:val="18"/>
                <w:szCs w:val="18"/>
                <w:lang w:val="de-DE"/>
              </w:rPr>
              <w:t>G.v.</w:t>
            </w:r>
            <w:r w:rsidRPr="006A0861">
              <w:rPr>
                <w:rFonts w:cs="Arial"/>
                <w:color w:val="4472C4" w:themeColor="accent1"/>
                <w:sz w:val="18"/>
                <w:szCs w:val="18"/>
                <w:lang w:val="de-DE"/>
              </w:rPr>
              <w:t xml:space="preserve">D. Nr. 36/2023). </w:t>
            </w:r>
          </w:p>
          <w:p w14:paraId="3D3AC6CC" w14:textId="65AAF509" w:rsidR="006A0861" w:rsidRPr="006A0861" w:rsidRDefault="006A0861" w:rsidP="006A0861">
            <w:pPr>
              <w:spacing w:line="240" w:lineRule="auto"/>
              <w:rPr>
                <w:rFonts w:cs="Arial"/>
                <w:color w:val="4472C4" w:themeColor="accent1"/>
                <w:sz w:val="18"/>
                <w:szCs w:val="18"/>
                <w:lang w:val="de-DE"/>
              </w:rPr>
            </w:pPr>
            <w:r w:rsidRPr="006A0861">
              <w:rPr>
                <w:rFonts w:cs="Arial"/>
                <w:color w:val="4472C4" w:themeColor="accent1"/>
                <w:sz w:val="18"/>
                <w:szCs w:val="18"/>
                <w:lang w:val="de-DE"/>
              </w:rPr>
              <w:t xml:space="preserve">Was die Ausführungsphase bis zum </w:t>
            </w:r>
            <w:r w:rsidRPr="006A0861">
              <w:rPr>
                <w:rFonts w:cs="Arial"/>
                <w:color w:val="4472C4" w:themeColor="accent1"/>
                <w:sz w:val="18"/>
                <w:szCs w:val="18"/>
                <w:u w:val="single"/>
                <w:lang w:val="de-DE"/>
              </w:rPr>
              <w:t>31. Dezember 2024</w:t>
            </w:r>
            <w:r w:rsidRPr="006A0861">
              <w:rPr>
                <w:rFonts w:cs="Arial"/>
                <w:color w:val="4472C4" w:themeColor="accent1"/>
                <w:sz w:val="18"/>
                <w:szCs w:val="18"/>
                <w:lang w:val="de-DE"/>
              </w:rPr>
              <w:t xml:space="preserve"> betrifft:</w:t>
            </w:r>
          </w:p>
          <w:p w14:paraId="12E96411" w14:textId="68F17FAD" w:rsidR="006A0861" w:rsidRPr="006A0861" w:rsidRDefault="0013714A" w:rsidP="006A0861">
            <w:pPr>
              <w:spacing w:line="240" w:lineRule="auto"/>
              <w:rPr>
                <w:rFonts w:cs="Arial"/>
                <w:color w:val="4472C4" w:themeColor="accent1"/>
                <w:sz w:val="18"/>
                <w:szCs w:val="18"/>
                <w:lang w:val="de-DE"/>
              </w:rPr>
            </w:pPr>
            <w:r w:rsidRPr="0013714A">
              <w:rPr>
                <w:rFonts w:cs="Arial"/>
                <w:color w:val="4472C4" w:themeColor="accent1"/>
                <w:sz w:val="18"/>
                <w:szCs w:val="18"/>
                <w:lang w:val="de-DE"/>
              </w:rPr>
              <w:t xml:space="preserve">- </w:t>
            </w:r>
            <w:r w:rsidR="006A0861" w:rsidRPr="006A0861">
              <w:rPr>
                <w:rFonts w:cs="Arial"/>
                <w:color w:val="4472C4" w:themeColor="accent1"/>
                <w:sz w:val="18"/>
                <w:szCs w:val="18"/>
                <w:lang w:val="de-DE"/>
              </w:rPr>
              <w:t xml:space="preserve">qualifizierte Vergabestellen für ein anderes Niveau können die Ausführung auch für höhere Niveaus als das ihrer Qualifikation übernehmen (Art. 8, Absatz 1, Anhang II.4 des </w:t>
            </w:r>
            <w:r w:rsidR="00CE2089">
              <w:rPr>
                <w:rFonts w:cs="Arial"/>
                <w:color w:val="4472C4" w:themeColor="accent1"/>
                <w:sz w:val="18"/>
                <w:szCs w:val="18"/>
                <w:lang w:val="de-DE"/>
              </w:rPr>
              <w:t>G.v.</w:t>
            </w:r>
            <w:r w:rsidR="006A0861" w:rsidRPr="006A0861">
              <w:rPr>
                <w:rFonts w:cs="Arial"/>
                <w:color w:val="4472C4" w:themeColor="accent1"/>
                <w:sz w:val="18"/>
                <w:szCs w:val="18"/>
                <w:lang w:val="de-DE"/>
              </w:rPr>
              <w:t>D. Nr. 36/2023);</w:t>
            </w:r>
          </w:p>
          <w:p w14:paraId="1EB09F7E" w14:textId="742CD1DA" w:rsidR="006A0861" w:rsidRPr="006A0861" w:rsidRDefault="00321244" w:rsidP="006A0861">
            <w:pPr>
              <w:spacing w:line="240" w:lineRule="auto"/>
              <w:rPr>
                <w:rFonts w:cs="Arial"/>
                <w:color w:val="4472C4" w:themeColor="accent1"/>
                <w:sz w:val="18"/>
                <w:szCs w:val="18"/>
                <w:lang w:val="de-DE"/>
              </w:rPr>
            </w:pPr>
            <w:r>
              <w:rPr>
                <w:rFonts w:cs="Arial"/>
                <w:color w:val="4472C4" w:themeColor="accent1"/>
                <w:sz w:val="18"/>
                <w:szCs w:val="18"/>
                <w:lang w:val="de-DE"/>
              </w:rPr>
              <w:t xml:space="preserve">- </w:t>
            </w:r>
            <w:r w:rsidR="006A0861" w:rsidRPr="006A0861">
              <w:rPr>
                <w:rFonts w:cs="Arial"/>
                <w:color w:val="4472C4" w:themeColor="accent1"/>
                <w:sz w:val="18"/>
                <w:szCs w:val="18"/>
                <w:u w:val="single"/>
                <w:lang w:val="de-DE"/>
              </w:rPr>
              <w:t>nicht</w:t>
            </w:r>
            <w:r w:rsidR="006A0861" w:rsidRPr="006A0861">
              <w:rPr>
                <w:rFonts w:cs="Arial"/>
                <w:color w:val="4472C4" w:themeColor="accent1"/>
                <w:sz w:val="18"/>
                <w:szCs w:val="18"/>
                <w:lang w:val="de-DE"/>
              </w:rPr>
              <w:t xml:space="preserve"> qualifizierte Vergabestellen können die Verträge ausführen, wenn sie i</w:t>
            </w:r>
            <w:r w:rsidR="00E97BAC">
              <w:rPr>
                <w:rFonts w:cs="Arial"/>
                <w:color w:val="4472C4" w:themeColor="accent1"/>
                <w:sz w:val="18"/>
                <w:szCs w:val="18"/>
                <w:lang w:val="de-DE"/>
              </w:rPr>
              <w:t>m</w:t>
            </w:r>
            <w:r w:rsidR="006A0861" w:rsidRPr="006A0861">
              <w:rPr>
                <w:rFonts w:cs="Arial"/>
                <w:color w:val="4472C4" w:themeColor="accent1"/>
                <w:sz w:val="18"/>
                <w:szCs w:val="18"/>
                <w:lang w:val="de-DE"/>
              </w:rPr>
              <w:t xml:space="preserve"> AUSA registriert sind </w:t>
            </w:r>
            <w:r w:rsidR="006A0861" w:rsidRPr="006A0861">
              <w:rPr>
                <w:rFonts w:cs="Arial"/>
                <w:color w:val="4472C4" w:themeColor="accent1"/>
                <w:sz w:val="18"/>
                <w:szCs w:val="18"/>
                <w:u w:val="single"/>
                <w:lang w:val="de-DE"/>
              </w:rPr>
              <w:t>und</w:t>
            </w:r>
            <w:r w:rsidR="006A0861" w:rsidRPr="006A0861">
              <w:rPr>
                <w:rFonts w:cs="Arial"/>
                <w:color w:val="4472C4" w:themeColor="accent1"/>
                <w:sz w:val="18"/>
                <w:szCs w:val="18"/>
                <w:lang w:val="de-DE"/>
              </w:rPr>
              <w:t xml:space="preserve"> über eine technische Figur verfügen, die in der Lage ist, die Funktionen des </w:t>
            </w:r>
            <w:r w:rsidR="00815244">
              <w:rPr>
                <w:rFonts w:cs="Arial"/>
                <w:color w:val="4472C4" w:themeColor="accent1"/>
                <w:sz w:val="18"/>
                <w:szCs w:val="18"/>
                <w:lang w:val="de-DE"/>
              </w:rPr>
              <w:t>EPV</w:t>
            </w:r>
            <w:r w:rsidR="006A0861" w:rsidRPr="006A0861">
              <w:rPr>
                <w:rFonts w:cs="Arial"/>
                <w:color w:val="4472C4" w:themeColor="accent1"/>
                <w:sz w:val="18"/>
                <w:szCs w:val="18"/>
                <w:lang w:val="de-DE"/>
              </w:rPr>
              <w:t xml:space="preserve"> auszuüben (Art. 8, Absatz 3, Anhang II.4 des </w:t>
            </w:r>
            <w:r w:rsidR="006B3D09">
              <w:rPr>
                <w:rFonts w:cs="Arial"/>
                <w:color w:val="4472C4" w:themeColor="accent1"/>
                <w:sz w:val="18"/>
                <w:szCs w:val="18"/>
                <w:lang w:val="de-DE"/>
              </w:rPr>
              <w:t>G.v.</w:t>
            </w:r>
            <w:r w:rsidR="006A0861" w:rsidRPr="006A0861">
              <w:rPr>
                <w:rFonts w:cs="Arial"/>
                <w:color w:val="4472C4" w:themeColor="accent1"/>
                <w:sz w:val="18"/>
                <w:szCs w:val="18"/>
                <w:lang w:val="de-DE"/>
              </w:rPr>
              <w:t>D. Nr. 36/2023).</w:t>
            </w:r>
          </w:p>
          <w:p w14:paraId="75160570" w14:textId="77777777" w:rsidR="002A5214" w:rsidRPr="006A0861" w:rsidRDefault="002A5214" w:rsidP="00A61185">
            <w:pPr>
              <w:pStyle w:val="Corpodeltesto3"/>
              <w:widowControl w:val="0"/>
              <w:tabs>
                <w:tab w:val="center" w:pos="4536"/>
                <w:tab w:val="right" w:pos="9072"/>
              </w:tabs>
              <w:spacing w:after="0" w:line="240" w:lineRule="auto"/>
              <w:ind w:right="181"/>
              <w:jc w:val="center"/>
              <w:rPr>
                <w:rFonts w:cs="Arial"/>
                <w:b/>
                <w:sz w:val="20"/>
                <w:szCs w:val="20"/>
                <w:lang w:val="de-DE"/>
              </w:rPr>
            </w:pPr>
          </w:p>
        </w:tc>
        <w:tc>
          <w:tcPr>
            <w:tcW w:w="1056" w:type="dxa"/>
          </w:tcPr>
          <w:p w14:paraId="68DB7F70" w14:textId="77777777" w:rsidR="002A5214" w:rsidRPr="006A0861" w:rsidRDefault="002A5214" w:rsidP="008A38E3">
            <w:pPr>
              <w:widowControl w:val="0"/>
              <w:spacing w:line="480" w:lineRule="auto"/>
              <w:jc w:val="center"/>
              <w:rPr>
                <w:rFonts w:cs="Arial"/>
                <w:b/>
                <w:lang w:val="de-DE"/>
              </w:rPr>
            </w:pPr>
          </w:p>
        </w:tc>
        <w:tc>
          <w:tcPr>
            <w:tcW w:w="4666" w:type="dxa"/>
          </w:tcPr>
          <w:p w14:paraId="0C206487" w14:textId="74764F42" w:rsidR="002A5214" w:rsidRDefault="00850034" w:rsidP="002A5214">
            <w:pPr>
              <w:spacing w:line="240" w:lineRule="auto"/>
              <w:rPr>
                <w:rFonts w:cs="Arial"/>
                <w:color w:val="4472C4" w:themeColor="accent1"/>
                <w:sz w:val="18"/>
                <w:szCs w:val="18"/>
                <w:lang w:val="it-IT"/>
              </w:rPr>
            </w:pPr>
            <w:r w:rsidRPr="00850034">
              <w:rPr>
                <w:rFonts w:cs="Arial"/>
                <w:b/>
                <w:bCs/>
                <w:color w:val="4472C4" w:themeColor="accent1"/>
                <w:lang w:val="it-IT"/>
              </w:rPr>
              <w:t>(*)</w:t>
            </w:r>
            <w:r>
              <w:rPr>
                <w:rFonts w:cs="Arial"/>
                <w:b/>
                <w:bCs/>
                <w:color w:val="4472C4" w:themeColor="accent1"/>
                <w:lang w:val="it-IT"/>
              </w:rPr>
              <w:t xml:space="preserve"> </w:t>
            </w:r>
            <w:r w:rsidR="002A5214" w:rsidRPr="002A5214">
              <w:rPr>
                <w:rFonts w:cs="Arial"/>
                <w:color w:val="4472C4" w:themeColor="accent1"/>
                <w:sz w:val="18"/>
                <w:szCs w:val="18"/>
                <w:lang w:val="it-IT"/>
              </w:rPr>
              <w:t>I requisiti di qualificazione</w:t>
            </w:r>
            <w:r>
              <w:rPr>
                <w:rFonts w:cs="Arial"/>
                <w:color w:val="4472C4" w:themeColor="accent1"/>
                <w:sz w:val="18"/>
                <w:szCs w:val="18"/>
                <w:lang w:val="it-IT"/>
              </w:rPr>
              <w:t xml:space="preserve"> descritti nella circolare ACP n. 9 del 21 settembre 2023</w:t>
            </w:r>
            <w:r w:rsidR="002A5214" w:rsidRPr="002A5214">
              <w:rPr>
                <w:rFonts w:cs="Arial"/>
                <w:color w:val="4472C4" w:themeColor="accent1"/>
                <w:sz w:val="18"/>
                <w:szCs w:val="18"/>
                <w:lang w:val="it-IT"/>
              </w:rPr>
              <w:t xml:space="preserve"> riguardano le seguenti attività: a) la capacità di progettazione tecnico-amministrativa delle procedure;</w:t>
            </w:r>
            <w:r w:rsidR="002A5214">
              <w:rPr>
                <w:rFonts w:cs="Arial"/>
                <w:color w:val="4472C4" w:themeColor="accent1"/>
                <w:sz w:val="18"/>
                <w:szCs w:val="18"/>
                <w:lang w:val="it-IT"/>
              </w:rPr>
              <w:t xml:space="preserve"> </w:t>
            </w:r>
            <w:r w:rsidR="002A5214" w:rsidRPr="002A5214">
              <w:rPr>
                <w:rFonts w:cs="Arial"/>
                <w:color w:val="4472C4" w:themeColor="accent1"/>
                <w:sz w:val="18"/>
                <w:szCs w:val="18"/>
                <w:lang w:val="it-IT"/>
              </w:rPr>
              <w:t>b) la capacità di affidamento e controllo dell'intera</w:t>
            </w:r>
            <w:r w:rsidR="002A5214">
              <w:rPr>
                <w:rFonts w:cs="Arial"/>
                <w:color w:val="4472C4" w:themeColor="accent1"/>
                <w:sz w:val="18"/>
                <w:szCs w:val="18"/>
                <w:lang w:val="it-IT"/>
              </w:rPr>
              <w:t xml:space="preserve"> </w:t>
            </w:r>
            <w:r w:rsidR="002A5214" w:rsidRPr="002A5214">
              <w:rPr>
                <w:rFonts w:cs="Arial"/>
                <w:color w:val="4472C4" w:themeColor="accent1"/>
                <w:sz w:val="18"/>
                <w:szCs w:val="18"/>
                <w:lang w:val="it-IT"/>
              </w:rPr>
              <w:t>procedura;</w:t>
            </w:r>
            <w:r w:rsidR="002A5214">
              <w:rPr>
                <w:rFonts w:cs="Arial"/>
                <w:color w:val="4472C4" w:themeColor="accent1"/>
                <w:sz w:val="18"/>
                <w:szCs w:val="18"/>
                <w:lang w:val="it-IT"/>
              </w:rPr>
              <w:t xml:space="preserve"> </w:t>
            </w:r>
            <w:r w:rsidR="002A5214" w:rsidRPr="002A5214">
              <w:rPr>
                <w:rFonts w:cs="Arial"/>
                <w:color w:val="4472C4" w:themeColor="accent1"/>
                <w:sz w:val="18"/>
                <w:szCs w:val="18"/>
                <w:lang w:val="it-IT"/>
              </w:rPr>
              <w:t>c) la capacità di verifica sull'esecuzione contrattuale, ivi incluso il collaudo e la messa in opera</w:t>
            </w:r>
            <w:r w:rsidR="002A5214">
              <w:rPr>
                <w:rFonts w:cs="Arial"/>
                <w:color w:val="4472C4" w:themeColor="accent1"/>
                <w:sz w:val="18"/>
                <w:szCs w:val="18"/>
                <w:lang w:val="it-IT"/>
              </w:rPr>
              <w:t xml:space="preserve"> </w:t>
            </w:r>
            <w:r w:rsidR="002A5214" w:rsidRPr="002A5214">
              <w:rPr>
                <w:rFonts w:cs="Arial"/>
                <w:color w:val="4472C4" w:themeColor="accent1"/>
                <w:sz w:val="18"/>
                <w:szCs w:val="18"/>
                <w:lang w:val="it-IT"/>
              </w:rPr>
              <w:t>(</w:t>
            </w:r>
            <w:r w:rsidR="002A5214">
              <w:rPr>
                <w:rFonts w:cs="Arial"/>
                <w:color w:val="4472C4" w:themeColor="accent1"/>
                <w:sz w:val="18"/>
                <w:szCs w:val="18"/>
                <w:lang w:val="it-IT"/>
              </w:rPr>
              <w:t xml:space="preserve">v. </w:t>
            </w:r>
            <w:r w:rsidR="002A5214" w:rsidRPr="002A5214">
              <w:rPr>
                <w:rFonts w:cs="Arial"/>
                <w:color w:val="4472C4" w:themeColor="accent1"/>
                <w:sz w:val="18"/>
                <w:szCs w:val="18"/>
                <w:lang w:val="it-IT"/>
              </w:rPr>
              <w:t>art. 63, comma 5, del d.lgs. n. 36/2023).</w:t>
            </w:r>
          </w:p>
          <w:p w14:paraId="5AA4DA90" w14:textId="504B3E6D" w:rsidR="002A5214" w:rsidRDefault="002A5214" w:rsidP="002A5214">
            <w:pPr>
              <w:spacing w:line="240" w:lineRule="auto"/>
              <w:rPr>
                <w:rFonts w:cs="Arial"/>
                <w:color w:val="4472C4" w:themeColor="accent1"/>
                <w:sz w:val="18"/>
                <w:szCs w:val="18"/>
                <w:lang w:val="it-IT"/>
              </w:rPr>
            </w:pPr>
            <w:r>
              <w:rPr>
                <w:rFonts w:cs="Arial"/>
                <w:color w:val="4472C4" w:themeColor="accent1"/>
                <w:sz w:val="18"/>
                <w:szCs w:val="18"/>
                <w:lang w:val="it-IT"/>
              </w:rPr>
              <w:t xml:space="preserve">Per quanto riguarda la fase dell’esecuzione, </w:t>
            </w:r>
            <w:r w:rsidRPr="002A5214">
              <w:rPr>
                <w:rFonts w:cs="Arial"/>
                <w:color w:val="4472C4" w:themeColor="accent1"/>
                <w:sz w:val="18"/>
                <w:szCs w:val="18"/>
                <w:u w:val="single"/>
                <w:lang w:val="it-IT"/>
              </w:rPr>
              <w:t>fino al 31 dicembre 2024</w:t>
            </w:r>
            <w:r>
              <w:rPr>
                <w:rFonts w:cs="Arial"/>
                <w:color w:val="4472C4" w:themeColor="accent1"/>
                <w:sz w:val="18"/>
                <w:szCs w:val="18"/>
                <w:lang w:val="it-IT"/>
              </w:rPr>
              <w:t>:</w:t>
            </w:r>
          </w:p>
          <w:p w14:paraId="691C26E0" w14:textId="442B5421" w:rsidR="002A5214" w:rsidRPr="002A5214" w:rsidRDefault="002A5214" w:rsidP="002A5214">
            <w:pPr>
              <w:spacing w:line="240" w:lineRule="auto"/>
              <w:rPr>
                <w:rFonts w:cs="Arial"/>
                <w:color w:val="4472C4" w:themeColor="accent1"/>
                <w:sz w:val="18"/>
                <w:szCs w:val="18"/>
                <w:lang w:val="it-IT"/>
              </w:rPr>
            </w:pPr>
            <w:r w:rsidRPr="002A5214">
              <w:rPr>
                <w:rFonts w:cs="Arial"/>
                <w:color w:val="4472C4" w:themeColor="accent1"/>
                <w:sz w:val="18"/>
                <w:szCs w:val="18"/>
                <w:lang w:val="it-IT"/>
              </w:rPr>
              <w:t>-</w:t>
            </w:r>
            <w:r>
              <w:rPr>
                <w:rFonts w:cs="Arial"/>
                <w:color w:val="4472C4" w:themeColor="accent1"/>
                <w:sz w:val="18"/>
                <w:szCs w:val="18"/>
                <w:lang w:val="it-IT"/>
              </w:rPr>
              <w:t xml:space="preserve"> </w:t>
            </w:r>
            <w:r w:rsidRPr="002A5214">
              <w:rPr>
                <w:rFonts w:cs="Arial"/>
                <w:color w:val="4472C4" w:themeColor="accent1"/>
                <w:sz w:val="18"/>
                <w:szCs w:val="18"/>
                <w:lang w:val="it-IT"/>
              </w:rPr>
              <w:t>le stazioni appaltanti qualificate per un diverso livello possono curare l’esecuzione anche per i livelli superiori a quello di qualifica (art. 8, comma 1, allegato II.4 del d.lgs. n. 36/2023</w:t>
            </w:r>
            <w:r>
              <w:rPr>
                <w:rFonts w:cs="Arial"/>
                <w:color w:val="4472C4" w:themeColor="accent1"/>
                <w:sz w:val="18"/>
                <w:szCs w:val="18"/>
                <w:lang w:val="it-IT"/>
              </w:rPr>
              <w:t>)</w:t>
            </w:r>
            <w:r w:rsidRPr="002A5214">
              <w:rPr>
                <w:rFonts w:cs="Arial"/>
                <w:color w:val="4472C4" w:themeColor="accent1"/>
                <w:sz w:val="18"/>
                <w:szCs w:val="18"/>
                <w:lang w:val="it-IT"/>
              </w:rPr>
              <w:t>;</w:t>
            </w:r>
          </w:p>
          <w:p w14:paraId="47B4DF4D" w14:textId="42C61548" w:rsidR="002A5214" w:rsidRPr="002A5214" w:rsidRDefault="002A5214" w:rsidP="002A5214">
            <w:pPr>
              <w:spacing w:line="240" w:lineRule="auto"/>
              <w:rPr>
                <w:rFonts w:cs="Arial"/>
                <w:color w:val="4472C4" w:themeColor="accent1"/>
                <w:sz w:val="18"/>
                <w:szCs w:val="18"/>
                <w:lang w:val="it-IT"/>
              </w:rPr>
            </w:pPr>
            <w:r w:rsidRPr="002A5214">
              <w:rPr>
                <w:rFonts w:cs="Arial"/>
                <w:color w:val="4472C4" w:themeColor="accent1"/>
                <w:sz w:val="18"/>
                <w:szCs w:val="18"/>
                <w:lang w:val="it-IT"/>
              </w:rPr>
              <w:t>-</w:t>
            </w:r>
            <w:r>
              <w:rPr>
                <w:rFonts w:cs="Arial"/>
                <w:color w:val="4472C4" w:themeColor="accent1"/>
                <w:sz w:val="18"/>
                <w:szCs w:val="18"/>
                <w:lang w:val="it-IT"/>
              </w:rPr>
              <w:t xml:space="preserve"> </w:t>
            </w:r>
            <w:r w:rsidRPr="002A5214">
              <w:rPr>
                <w:rFonts w:cs="Arial"/>
                <w:color w:val="4472C4" w:themeColor="accent1"/>
                <w:sz w:val="18"/>
                <w:szCs w:val="18"/>
                <w:lang w:val="it-IT"/>
              </w:rPr>
              <w:t xml:space="preserve">le stazioni appaltanti </w:t>
            </w:r>
            <w:r w:rsidRPr="00850034">
              <w:rPr>
                <w:rFonts w:cs="Arial"/>
                <w:color w:val="4472C4" w:themeColor="accent1"/>
                <w:sz w:val="18"/>
                <w:szCs w:val="18"/>
                <w:u w:val="single"/>
                <w:lang w:val="it-IT"/>
              </w:rPr>
              <w:t>non</w:t>
            </w:r>
            <w:r w:rsidRPr="002A5214">
              <w:rPr>
                <w:rFonts w:cs="Arial"/>
                <w:color w:val="4472C4" w:themeColor="accent1"/>
                <w:sz w:val="18"/>
                <w:szCs w:val="18"/>
                <w:lang w:val="it-IT"/>
              </w:rPr>
              <w:t xml:space="preserve"> qualificate possono eseguire i contratti se sono iscritte all’AUSA </w:t>
            </w:r>
            <w:r w:rsidRPr="00850034">
              <w:rPr>
                <w:rFonts w:cs="Arial"/>
                <w:color w:val="4472C4" w:themeColor="accent1"/>
                <w:sz w:val="18"/>
                <w:szCs w:val="18"/>
                <w:u w:val="single"/>
                <w:lang w:val="it-IT"/>
              </w:rPr>
              <w:t>e</w:t>
            </w:r>
            <w:r w:rsidRPr="002A5214">
              <w:rPr>
                <w:rFonts w:cs="Arial"/>
                <w:color w:val="4472C4" w:themeColor="accent1"/>
                <w:sz w:val="18"/>
                <w:szCs w:val="18"/>
                <w:lang w:val="it-IT"/>
              </w:rPr>
              <w:t xml:space="preserve"> in possesso di una figura tecnica in grado di svolgere le funzioni di RUP</w:t>
            </w:r>
            <w:r>
              <w:rPr>
                <w:rFonts w:cs="Arial"/>
                <w:color w:val="4472C4" w:themeColor="accent1"/>
                <w:sz w:val="18"/>
                <w:szCs w:val="18"/>
                <w:lang w:val="it-IT"/>
              </w:rPr>
              <w:t xml:space="preserve"> </w:t>
            </w:r>
            <w:r w:rsidRPr="002A5214">
              <w:rPr>
                <w:rFonts w:cs="Arial"/>
                <w:color w:val="4472C4" w:themeColor="accent1"/>
                <w:sz w:val="18"/>
                <w:szCs w:val="18"/>
                <w:lang w:val="it-IT"/>
              </w:rPr>
              <w:t xml:space="preserve">(art. 8, comma </w:t>
            </w:r>
            <w:r>
              <w:rPr>
                <w:rFonts w:cs="Arial"/>
                <w:color w:val="4472C4" w:themeColor="accent1"/>
                <w:sz w:val="18"/>
                <w:szCs w:val="18"/>
                <w:lang w:val="it-IT"/>
              </w:rPr>
              <w:t>3</w:t>
            </w:r>
            <w:r w:rsidRPr="002A5214">
              <w:rPr>
                <w:rFonts w:cs="Arial"/>
                <w:color w:val="4472C4" w:themeColor="accent1"/>
                <w:sz w:val="18"/>
                <w:szCs w:val="18"/>
                <w:lang w:val="it-IT"/>
              </w:rPr>
              <w:t>, allegato II.4 del d.lgs. n. 36/2023</w:t>
            </w:r>
            <w:r>
              <w:rPr>
                <w:rFonts w:cs="Arial"/>
                <w:color w:val="4472C4" w:themeColor="accent1"/>
                <w:sz w:val="18"/>
                <w:szCs w:val="18"/>
                <w:lang w:val="it-IT"/>
              </w:rPr>
              <w:t>)</w:t>
            </w:r>
            <w:r w:rsidRPr="002A5214">
              <w:rPr>
                <w:rFonts w:cs="Arial"/>
                <w:color w:val="4472C4" w:themeColor="accent1"/>
                <w:sz w:val="18"/>
                <w:szCs w:val="18"/>
                <w:lang w:val="it-IT"/>
              </w:rPr>
              <w:t>;</w:t>
            </w:r>
          </w:p>
        </w:tc>
      </w:tr>
      <w:tr w:rsidR="008A38E3" w:rsidRPr="00D15BFE" w14:paraId="2F3E6F8B" w14:textId="77777777" w:rsidTr="00421D05">
        <w:trPr>
          <w:cantSplit/>
        </w:trPr>
        <w:tc>
          <w:tcPr>
            <w:tcW w:w="4670" w:type="dxa"/>
          </w:tcPr>
          <w:p w14:paraId="1C5832E6" w14:textId="77777777" w:rsidR="006B3D09" w:rsidRDefault="006B3D09" w:rsidP="006B3D09">
            <w:pPr>
              <w:pStyle w:val="Testoitaliano"/>
              <w:widowControl w:val="0"/>
              <w:ind w:right="180"/>
              <w:jc w:val="center"/>
              <w:rPr>
                <w:rFonts w:cs="Arial"/>
              </w:rPr>
            </w:pPr>
          </w:p>
          <w:p w14:paraId="132D9D0A" w14:textId="497804AD" w:rsidR="006B3D09" w:rsidRPr="00D15BFE" w:rsidRDefault="006B3D09" w:rsidP="006B3D09">
            <w:pPr>
              <w:pStyle w:val="Testoitaliano"/>
              <w:widowControl w:val="0"/>
              <w:ind w:right="180"/>
              <w:jc w:val="center"/>
              <w:rPr>
                <w:rFonts w:cs="Arial"/>
                <w:b/>
              </w:rPr>
            </w:pPr>
            <w:r w:rsidRPr="006B3D09">
              <w:rPr>
                <w:rFonts w:cs="Arial"/>
              </w:rPr>
              <w:t>zwischen</w:t>
            </w:r>
          </w:p>
        </w:tc>
        <w:tc>
          <w:tcPr>
            <w:tcW w:w="1056" w:type="dxa"/>
          </w:tcPr>
          <w:p w14:paraId="57EE336A" w14:textId="4D5D32E5" w:rsidR="008A38E3" w:rsidRPr="00D15BFE" w:rsidRDefault="008A38E3" w:rsidP="008A38E3">
            <w:pPr>
              <w:widowControl w:val="0"/>
              <w:spacing w:line="480" w:lineRule="auto"/>
              <w:jc w:val="center"/>
              <w:rPr>
                <w:rFonts w:cs="Arial"/>
                <w:b/>
                <w:lang w:val="it-IT"/>
              </w:rPr>
            </w:pPr>
          </w:p>
        </w:tc>
        <w:tc>
          <w:tcPr>
            <w:tcW w:w="4666" w:type="dxa"/>
            <w:vAlign w:val="center"/>
          </w:tcPr>
          <w:p w14:paraId="57115759" w14:textId="77777777" w:rsidR="00D336BB" w:rsidRPr="00D336BB" w:rsidRDefault="00D336BB" w:rsidP="00D336BB">
            <w:pPr>
              <w:pStyle w:val="Testoitaliano"/>
              <w:widowControl w:val="0"/>
              <w:ind w:right="180"/>
              <w:jc w:val="center"/>
              <w:rPr>
                <w:rFonts w:cs="Arial"/>
              </w:rPr>
            </w:pPr>
          </w:p>
          <w:p w14:paraId="496A944F" w14:textId="19D4DCD3" w:rsidR="008A38E3" w:rsidRDefault="00D336BB" w:rsidP="00D336BB">
            <w:pPr>
              <w:pStyle w:val="Testoitaliano"/>
              <w:widowControl w:val="0"/>
              <w:ind w:right="180"/>
              <w:jc w:val="center"/>
              <w:rPr>
                <w:rFonts w:cs="Arial"/>
              </w:rPr>
            </w:pPr>
            <w:r>
              <w:rPr>
                <w:rFonts w:cs="Arial"/>
              </w:rPr>
              <w:t>t</w:t>
            </w:r>
            <w:r w:rsidRPr="00D336BB">
              <w:rPr>
                <w:rFonts w:cs="Arial"/>
              </w:rPr>
              <w:t>ra</w:t>
            </w:r>
          </w:p>
          <w:p w14:paraId="68375ED8" w14:textId="58943964" w:rsidR="00D336BB" w:rsidRPr="00D336BB" w:rsidRDefault="00D336BB" w:rsidP="00D336BB">
            <w:pPr>
              <w:pStyle w:val="Testoitaliano"/>
              <w:widowControl w:val="0"/>
              <w:ind w:right="180"/>
              <w:jc w:val="center"/>
              <w:rPr>
                <w:rFonts w:cs="Arial"/>
                <w:bCs/>
              </w:rPr>
            </w:pPr>
          </w:p>
        </w:tc>
      </w:tr>
      <w:tr w:rsidR="00A46711" w:rsidRPr="00C8412D" w14:paraId="18129537" w14:textId="77777777" w:rsidTr="00421D05">
        <w:trPr>
          <w:cantSplit/>
        </w:trPr>
        <w:tc>
          <w:tcPr>
            <w:tcW w:w="4670" w:type="dxa"/>
          </w:tcPr>
          <w:p w14:paraId="0949F0A1" w14:textId="7E4D24AF" w:rsidR="00A46711" w:rsidRPr="004E67E8" w:rsidRDefault="004E67E8" w:rsidP="00CA1EB7">
            <w:pPr>
              <w:pStyle w:val="Corpodeltesto3"/>
              <w:widowControl w:val="0"/>
              <w:tabs>
                <w:tab w:val="center" w:pos="4536"/>
                <w:tab w:val="right" w:pos="9072"/>
              </w:tabs>
              <w:spacing w:after="0" w:line="240" w:lineRule="auto"/>
              <w:ind w:right="181"/>
              <w:rPr>
                <w:rFonts w:cs="Arial"/>
                <w:b/>
                <w:sz w:val="20"/>
                <w:szCs w:val="20"/>
                <w:lang w:val="de-DE"/>
              </w:rPr>
            </w:pPr>
            <w:r w:rsidRPr="00CA1EB7">
              <w:rPr>
                <w:rFonts w:cs="Arial"/>
                <w:sz w:val="20"/>
                <w:szCs w:val="20"/>
                <w:lang w:val="de-DE"/>
              </w:rPr>
              <w:t xml:space="preserve">Die Gemeinde von </w:t>
            </w:r>
            <w:r w:rsidRPr="00CA1EB7">
              <w:rPr>
                <w:rFonts w:cs="Arial"/>
                <w:sz w:val="20"/>
                <w:szCs w:val="20"/>
                <w:lang w:val="it-IT"/>
              </w:rPr>
              <w:fldChar w:fldCharType="begin">
                <w:ffData>
                  <w:name w:val="Testo184"/>
                  <w:enabled/>
                  <w:calcOnExit w:val="0"/>
                  <w:textInput/>
                </w:ffData>
              </w:fldChar>
            </w:r>
            <w:r w:rsidRPr="00CA1EB7">
              <w:rPr>
                <w:rFonts w:cs="Arial"/>
                <w:sz w:val="20"/>
                <w:szCs w:val="20"/>
                <w:lang w:val="de-DE"/>
              </w:rPr>
              <w:instrText xml:space="preserve"> FORMTEXT </w:instrText>
            </w:r>
            <w:r w:rsidRPr="00CA1EB7">
              <w:rPr>
                <w:rFonts w:cs="Arial"/>
                <w:sz w:val="20"/>
                <w:szCs w:val="20"/>
                <w:lang w:val="it-IT"/>
              </w:rPr>
            </w:r>
            <w:r w:rsidRPr="00CA1EB7">
              <w:rPr>
                <w:rFonts w:cs="Arial"/>
                <w:sz w:val="20"/>
                <w:szCs w:val="20"/>
                <w:lang w:val="it-IT"/>
              </w:rPr>
              <w:fldChar w:fldCharType="separate"/>
            </w:r>
            <w:r w:rsidRPr="00CA1EB7">
              <w:rPr>
                <w:rFonts w:cs="Arial"/>
                <w:sz w:val="20"/>
                <w:szCs w:val="20"/>
                <w:lang w:val="it-IT"/>
              </w:rPr>
              <w:t> </w:t>
            </w:r>
            <w:r w:rsidRPr="00CA1EB7">
              <w:rPr>
                <w:rFonts w:cs="Arial"/>
                <w:sz w:val="20"/>
                <w:szCs w:val="20"/>
                <w:lang w:val="it-IT"/>
              </w:rPr>
              <w:t> </w:t>
            </w:r>
            <w:r w:rsidRPr="00CA1EB7">
              <w:rPr>
                <w:rFonts w:cs="Arial"/>
                <w:sz w:val="20"/>
                <w:szCs w:val="20"/>
                <w:lang w:val="it-IT"/>
              </w:rPr>
              <w:t> </w:t>
            </w:r>
            <w:r w:rsidRPr="00CA1EB7">
              <w:rPr>
                <w:rFonts w:cs="Arial"/>
                <w:sz w:val="20"/>
                <w:szCs w:val="20"/>
                <w:lang w:val="it-IT"/>
              </w:rPr>
              <w:t> </w:t>
            </w:r>
            <w:r w:rsidRPr="00CA1EB7">
              <w:rPr>
                <w:rFonts w:cs="Arial"/>
                <w:sz w:val="20"/>
                <w:szCs w:val="20"/>
                <w:lang w:val="it-IT"/>
              </w:rPr>
              <w:t> </w:t>
            </w:r>
            <w:r w:rsidRPr="00CA1EB7">
              <w:rPr>
                <w:rFonts w:cs="Arial"/>
                <w:sz w:val="20"/>
                <w:szCs w:val="20"/>
                <w:lang w:val="it-IT"/>
              </w:rPr>
              <w:fldChar w:fldCharType="end"/>
            </w:r>
            <w:r w:rsidRPr="00CA1EB7">
              <w:rPr>
                <w:rFonts w:cs="Arial"/>
                <w:sz w:val="20"/>
                <w:szCs w:val="20"/>
                <w:lang w:val="de-DE"/>
              </w:rPr>
              <w:t xml:space="preserve">, mit Sitz in </w:t>
            </w:r>
            <w:r w:rsidRPr="00CA1EB7">
              <w:rPr>
                <w:rFonts w:cs="Arial"/>
                <w:sz w:val="20"/>
                <w:szCs w:val="20"/>
                <w:lang w:val="it-IT"/>
              </w:rPr>
              <w:fldChar w:fldCharType="begin">
                <w:ffData>
                  <w:name w:val="Testo184"/>
                  <w:enabled/>
                  <w:calcOnExit w:val="0"/>
                  <w:textInput/>
                </w:ffData>
              </w:fldChar>
            </w:r>
            <w:r w:rsidRPr="00CA1EB7">
              <w:rPr>
                <w:rFonts w:cs="Arial"/>
                <w:sz w:val="20"/>
                <w:szCs w:val="20"/>
                <w:lang w:val="de-DE"/>
              </w:rPr>
              <w:instrText xml:space="preserve"> FORMTEXT </w:instrText>
            </w:r>
            <w:r w:rsidRPr="00CA1EB7">
              <w:rPr>
                <w:rFonts w:cs="Arial"/>
                <w:sz w:val="20"/>
                <w:szCs w:val="20"/>
                <w:lang w:val="it-IT"/>
              </w:rPr>
            </w:r>
            <w:r w:rsidRPr="00CA1EB7">
              <w:rPr>
                <w:rFonts w:cs="Arial"/>
                <w:sz w:val="20"/>
                <w:szCs w:val="20"/>
                <w:lang w:val="it-IT"/>
              </w:rPr>
              <w:fldChar w:fldCharType="separate"/>
            </w:r>
            <w:r w:rsidRPr="00CA1EB7">
              <w:rPr>
                <w:rFonts w:cs="Arial"/>
                <w:sz w:val="20"/>
                <w:szCs w:val="20"/>
                <w:lang w:val="it-IT"/>
              </w:rPr>
              <w:t> </w:t>
            </w:r>
            <w:r w:rsidRPr="00CA1EB7">
              <w:rPr>
                <w:rFonts w:cs="Arial"/>
                <w:sz w:val="20"/>
                <w:szCs w:val="20"/>
                <w:lang w:val="it-IT"/>
              </w:rPr>
              <w:t> </w:t>
            </w:r>
            <w:r w:rsidRPr="00CA1EB7">
              <w:rPr>
                <w:rFonts w:cs="Arial"/>
                <w:sz w:val="20"/>
                <w:szCs w:val="20"/>
                <w:lang w:val="it-IT"/>
              </w:rPr>
              <w:t> </w:t>
            </w:r>
            <w:r w:rsidRPr="00CA1EB7">
              <w:rPr>
                <w:rFonts w:cs="Arial"/>
                <w:sz w:val="20"/>
                <w:szCs w:val="20"/>
                <w:lang w:val="it-IT"/>
              </w:rPr>
              <w:t> </w:t>
            </w:r>
            <w:r w:rsidRPr="00CA1EB7">
              <w:rPr>
                <w:rFonts w:cs="Arial"/>
                <w:sz w:val="20"/>
                <w:szCs w:val="20"/>
                <w:lang w:val="it-IT"/>
              </w:rPr>
              <w:t> </w:t>
            </w:r>
            <w:r w:rsidRPr="00CA1EB7">
              <w:rPr>
                <w:rFonts w:cs="Arial"/>
                <w:sz w:val="20"/>
                <w:szCs w:val="20"/>
                <w:lang w:val="it-IT"/>
              </w:rPr>
              <w:fldChar w:fldCharType="end"/>
            </w:r>
            <w:r w:rsidRPr="00CA1EB7">
              <w:rPr>
                <w:rFonts w:cs="Arial"/>
                <w:sz w:val="20"/>
                <w:szCs w:val="20"/>
                <w:lang w:val="de-DE"/>
              </w:rPr>
              <w:t xml:space="preserve">, Straße </w:t>
            </w:r>
            <w:r w:rsidRPr="00CA1EB7">
              <w:rPr>
                <w:rFonts w:cs="Arial"/>
                <w:sz w:val="20"/>
                <w:szCs w:val="20"/>
                <w:lang w:val="it-IT"/>
              </w:rPr>
              <w:fldChar w:fldCharType="begin">
                <w:ffData>
                  <w:name w:val="Testo184"/>
                  <w:enabled/>
                  <w:calcOnExit w:val="0"/>
                  <w:textInput/>
                </w:ffData>
              </w:fldChar>
            </w:r>
            <w:r w:rsidRPr="00CA1EB7">
              <w:rPr>
                <w:rFonts w:cs="Arial"/>
                <w:sz w:val="20"/>
                <w:szCs w:val="20"/>
                <w:lang w:val="de-DE"/>
              </w:rPr>
              <w:instrText xml:space="preserve"> FORMTEXT </w:instrText>
            </w:r>
            <w:r w:rsidRPr="00CA1EB7">
              <w:rPr>
                <w:rFonts w:cs="Arial"/>
                <w:sz w:val="20"/>
                <w:szCs w:val="20"/>
                <w:lang w:val="it-IT"/>
              </w:rPr>
            </w:r>
            <w:r w:rsidRPr="00CA1EB7">
              <w:rPr>
                <w:rFonts w:cs="Arial"/>
                <w:sz w:val="20"/>
                <w:szCs w:val="20"/>
                <w:lang w:val="it-IT"/>
              </w:rPr>
              <w:fldChar w:fldCharType="separate"/>
            </w:r>
            <w:r w:rsidRPr="00CA1EB7">
              <w:rPr>
                <w:rFonts w:cs="Arial"/>
                <w:sz w:val="20"/>
                <w:szCs w:val="20"/>
                <w:lang w:val="it-IT"/>
              </w:rPr>
              <w:t> </w:t>
            </w:r>
            <w:r w:rsidRPr="00CA1EB7">
              <w:rPr>
                <w:rFonts w:cs="Arial"/>
                <w:sz w:val="20"/>
                <w:szCs w:val="20"/>
                <w:lang w:val="it-IT"/>
              </w:rPr>
              <w:t> </w:t>
            </w:r>
            <w:r w:rsidRPr="00CA1EB7">
              <w:rPr>
                <w:rFonts w:cs="Arial"/>
                <w:sz w:val="20"/>
                <w:szCs w:val="20"/>
                <w:lang w:val="it-IT"/>
              </w:rPr>
              <w:t> </w:t>
            </w:r>
            <w:r w:rsidRPr="00CA1EB7">
              <w:rPr>
                <w:rFonts w:cs="Arial"/>
                <w:sz w:val="20"/>
                <w:szCs w:val="20"/>
                <w:lang w:val="it-IT"/>
              </w:rPr>
              <w:t> </w:t>
            </w:r>
            <w:r w:rsidRPr="00CA1EB7">
              <w:rPr>
                <w:rFonts w:cs="Arial"/>
                <w:sz w:val="20"/>
                <w:szCs w:val="20"/>
                <w:lang w:val="it-IT"/>
              </w:rPr>
              <w:t> </w:t>
            </w:r>
            <w:r w:rsidRPr="00CA1EB7">
              <w:rPr>
                <w:rFonts w:cs="Arial"/>
                <w:sz w:val="20"/>
                <w:szCs w:val="20"/>
                <w:lang w:val="it-IT"/>
              </w:rPr>
              <w:fldChar w:fldCharType="end"/>
            </w:r>
            <w:r w:rsidRPr="00CA1EB7">
              <w:rPr>
                <w:rFonts w:cs="Arial"/>
                <w:sz w:val="20"/>
                <w:szCs w:val="20"/>
                <w:lang w:val="de-DE"/>
              </w:rPr>
              <w:t xml:space="preserve">, Steuernummer </w:t>
            </w:r>
            <w:r w:rsidRPr="00CA1EB7">
              <w:rPr>
                <w:rFonts w:cs="Arial"/>
                <w:sz w:val="20"/>
                <w:szCs w:val="20"/>
                <w:lang w:val="it-IT"/>
              </w:rPr>
              <w:fldChar w:fldCharType="begin">
                <w:ffData>
                  <w:name w:val="Testo184"/>
                  <w:enabled/>
                  <w:calcOnExit w:val="0"/>
                  <w:textInput/>
                </w:ffData>
              </w:fldChar>
            </w:r>
            <w:r w:rsidRPr="00CA1EB7">
              <w:rPr>
                <w:rFonts w:cs="Arial"/>
                <w:sz w:val="20"/>
                <w:szCs w:val="20"/>
                <w:lang w:val="de-DE"/>
              </w:rPr>
              <w:instrText xml:space="preserve"> FORMTEXT </w:instrText>
            </w:r>
            <w:r w:rsidRPr="00CA1EB7">
              <w:rPr>
                <w:rFonts w:cs="Arial"/>
                <w:sz w:val="20"/>
                <w:szCs w:val="20"/>
                <w:lang w:val="it-IT"/>
              </w:rPr>
            </w:r>
            <w:r w:rsidRPr="00CA1EB7">
              <w:rPr>
                <w:rFonts w:cs="Arial"/>
                <w:sz w:val="20"/>
                <w:szCs w:val="20"/>
                <w:lang w:val="it-IT"/>
              </w:rPr>
              <w:fldChar w:fldCharType="separate"/>
            </w:r>
            <w:r w:rsidRPr="00CA1EB7">
              <w:rPr>
                <w:rFonts w:cs="Arial"/>
                <w:sz w:val="20"/>
                <w:szCs w:val="20"/>
                <w:lang w:val="it-IT"/>
              </w:rPr>
              <w:t> </w:t>
            </w:r>
            <w:r w:rsidRPr="00CA1EB7">
              <w:rPr>
                <w:rFonts w:cs="Arial"/>
                <w:sz w:val="20"/>
                <w:szCs w:val="20"/>
                <w:lang w:val="it-IT"/>
              </w:rPr>
              <w:t> </w:t>
            </w:r>
            <w:r w:rsidRPr="00CA1EB7">
              <w:rPr>
                <w:rFonts w:cs="Arial"/>
                <w:sz w:val="20"/>
                <w:szCs w:val="20"/>
                <w:lang w:val="it-IT"/>
              </w:rPr>
              <w:t> </w:t>
            </w:r>
            <w:r w:rsidRPr="00CA1EB7">
              <w:rPr>
                <w:rFonts w:cs="Arial"/>
                <w:sz w:val="20"/>
                <w:szCs w:val="20"/>
                <w:lang w:val="it-IT"/>
              </w:rPr>
              <w:t> </w:t>
            </w:r>
            <w:r w:rsidRPr="00CA1EB7">
              <w:rPr>
                <w:rFonts w:cs="Arial"/>
                <w:sz w:val="20"/>
                <w:szCs w:val="20"/>
                <w:lang w:val="it-IT"/>
              </w:rPr>
              <w:t> </w:t>
            </w:r>
            <w:r w:rsidRPr="00CA1EB7">
              <w:rPr>
                <w:rFonts w:cs="Arial"/>
                <w:sz w:val="20"/>
                <w:szCs w:val="20"/>
                <w:lang w:val="it-IT"/>
              </w:rPr>
              <w:fldChar w:fldCharType="end"/>
            </w:r>
            <w:r w:rsidRPr="00CA1EB7">
              <w:rPr>
                <w:rFonts w:cs="Arial"/>
                <w:sz w:val="20"/>
                <w:szCs w:val="20"/>
                <w:lang w:val="de-DE"/>
              </w:rPr>
              <w:t xml:space="preserve">, vertreten durch den Bürgermeister </w:t>
            </w:r>
            <w:r w:rsidR="00CA1EB7" w:rsidRPr="00CA1EB7">
              <w:rPr>
                <w:rFonts w:cs="Arial"/>
                <w:sz w:val="20"/>
                <w:szCs w:val="20"/>
                <w:lang w:val="it-IT"/>
              </w:rPr>
              <w:fldChar w:fldCharType="begin">
                <w:ffData>
                  <w:name w:val="Testo184"/>
                  <w:enabled/>
                  <w:calcOnExit w:val="0"/>
                  <w:textInput/>
                </w:ffData>
              </w:fldChar>
            </w:r>
            <w:r w:rsidR="00CA1EB7" w:rsidRPr="00CA1EB7">
              <w:rPr>
                <w:rFonts w:cs="Arial"/>
                <w:sz w:val="20"/>
                <w:szCs w:val="20"/>
                <w:lang w:val="de-DE"/>
              </w:rPr>
              <w:instrText xml:space="preserve"> FORMTEXT </w:instrText>
            </w:r>
            <w:r w:rsidR="00CA1EB7" w:rsidRPr="00CA1EB7">
              <w:rPr>
                <w:rFonts w:cs="Arial"/>
                <w:sz w:val="20"/>
                <w:szCs w:val="20"/>
                <w:lang w:val="it-IT"/>
              </w:rPr>
            </w:r>
            <w:r w:rsidR="00CA1EB7" w:rsidRPr="00CA1EB7">
              <w:rPr>
                <w:rFonts w:cs="Arial"/>
                <w:sz w:val="20"/>
                <w:szCs w:val="20"/>
                <w:lang w:val="it-IT"/>
              </w:rPr>
              <w:fldChar w:fldCharType="separate"/>
            </w:r>
            <w:r w:rsidR="00CA1EB7" w:rsidRPr="00CA1EB7">
              <w:rPr>
                <w:rFonts w:cs="Arial"/>
                <w:sz w:val="20"/>
                <w:szCs w:val="20"/>
                <w:lang w:val="it-IT"/>
              </w:rPr>
              <w:t> </w:t>
            </w:r>
            <w:r w:rsidR="00CA1EB7" w:rsidRPr="00CA1EB7">
              <w:rPr>
                <w:rFonts w:cs="Arial"/>
                <w:sz w:val="20"/>
                <w:szCs w:val="20"/>
                <w:lang w:val="it-IT"/>
              </w:rPr>
              <w:t> </w:t>
            </w:r>
            <w:r w:rsidR="00CA1EB7" w:rsidRPr="00CA1EB7">
              <w:rPr>
                <w:rFonts w:cs="Arial"/>
                <w:sz w:val="20"/>
                <w:szCs w:val="20"/>
                <w:lang w:val="it-IT"/>
              </w:rPr>
              <w:t> </w:t>
            </w:r>
            <w:r w:rsidR="00CA1EB7" w:rsidRPr="00CA1EB7">
              <w:rPr>
                <w:rFonts w:cs="Arial"/>
                <w:sz w:val="20"/>
                <w:szCs w:val="20"/>
                <w:lang w:val="it-IT"/>
              </w:rPr>
              <w:t> </w:t>
            </w:r>
            <w:r w:rsidR="00CA1EB7" w:rsidRPr="00CA1EB7">
              <w:rPr>
                <w:rFonts w:cs="Arial"/>
                <w:sz w:val="20"/>
                <w:szCs w:val="20"/>
                <w:lang w:val="it-IT"/>
              </w:rPr>
              <w:t> </w:t>
            </w:r>
            <w:r w:rsidR="00CA1EB7" w:rsidRPr="00CA1EB7">
              <w:rPr>
                <w:rFonts w:cs="Arial"/>
                <w:sz w:val="20"/>
                <w:szCs w:val="20"/>
                <w:lang w:val="it-IT"/>
              </w:rPr>
              <w:fldChar w:fldCharType="end"/>
            </w:r>
            <w:r w:rsidRPr="00CA1EB7">
              <w:rPr>
                <w:rFonts w:cs="Arial"/>
                <w:sz w:val="20"/>
                <w:szCs w:val="20"/>
                <w:lang w:val="de-DE"/>
              </w:rPr>
              <w:t xml:space="preserve">, gemäß dem Beschluss des Gemeinderats Nr. </w:t>
            </w:r>
            <w:r w:rsidR="00CA1EB7" w:rsidRPr="00D336BB">
              <w:rPr>
                <w:rFonts w:cs="Arial"/>
                <w:lang w:val="it-IT"/>
              </w:rPr>
              <w:fldChar w:fldCharType="begin">
                <w:ffData>
                  <w:name w:val="Testo184"/>
                  <w:enabled/>
                  <w:calcOnExit w:val="0"/>
                  <w:textInput/>
                </w:ffData>
              </w:fldChar>
            </w:r>
            <w:r w:rsidR="00CA1EB7" w:rsidRPr="00CA1EB7">
              <w:rPr>
                <w:rFonts w:cs="Arial"/>
                <w:lang w:val="de-DE"/>
              </w:rPr>
              <w:instrText xml:space="preserve"> FORMTEXT </w:instrText>
            </w:r>
            <w:r w:rsidR="00CA1EB7" w:rsidRPr="00D336BB">
              <w:rPr>
                <w:rFonts w:cs="Arial"/>
                <w:lang w:val="it-IT"/>
              </w:rPr>
            </w:r>
            <w:r w:rsidR="00CA1EB7" w:rsidRPr="00D336BB">
              <w:rPr>
                <w:rFonts w:cs="Arial"/>
                <w:lang w:val="it-IT"/>
              </w:rPr>
              <w:fldChar w:fldCharType="separate"/>
            </w:r>
            <w:r w:rsidR="00CA1EB7" w:rsidRPr="00D336BB">
              <w:rPr>
                <w:rFonts w:cs="Arial"/>
                <w:lang w:val="it-IT"/>
              </w:rPr>
              <w:t> </w:t>
            </w:r>
            <w:r w:rsidR="00CA1EB7" w:rsidRPr="00D336BB">
              <w:rPr>
                <w:rFonts w:cs="Arial"/>
                <w:lang w:val="it-IT"/>
              </w:rPr>
              <w:t> </w:t>
            </w:r>
            <w:r w:rsidR="00CA1EB7" w:rsidRPr="00D336BB">
              <w:rPr>
                <w:rFonts w:cs="Arial"/>
                <w:lang w:val="it-IT"/>
              </w:rPr>
              <w:t> </w:t>
            </w:r>
            <w:r w:rsidR="00CA1EB7" w:rsidRPr="00D336BB">
              <w:rPr>
                <w:rFonts w:cs="Arial"/>
                <w:lang w:val="it-IT"/>
              </w:rPr>
              <w:t> </w:t>
            </w:r>
            <w:r w:rsidR="00CA1EB7" w:rsidRPr="00D336BB">
              <w:rPr>
                <w:rFonts w:cs="Arial"/>
                <w:lang w:val="it-IT"/>
              </w:rPr>
              <w:t> </w:t>
            </w:r>
            <w:r w:rsidR="00CA1EB7" w:rsidRPr="00D336BB">
              <w:rPr>
                <w:rFonts w:cs="Arial"/>
                <w:lang w:val="it-IT"/>
              </w:rPr>
              <w:fldChar w:fldCharType="end"/>
            </w:r>
            <w:r w:rsidR="00CA1EB7" w:rsidRPr="00CA1EB7">
              <w:rPr>
                <w:rFonts w:cs="Arial"/>
                <w:lang w:val="de-DE"/>
              </w:rPr>
              <w:t xml:space="preserve"> </w:t>
            </w:r>
            <w:r w:rsidRPr="00CA1EB7">
              <w:rPr>
                <w:rFonts w:cs="Arial"/>
                <w:sz w:val="20"/>
                <w:szCs w:val="20"/>
                <w:lang w:val="de-DE"/>
              </w:rPr>
              <w:t xml:space="preserve">vom </w:t>
            </w:r>
            <w:r w:rsidR="00CA1EB7" w:rsidRPr="00D336BB">
              <w:rPr>
                <w:rFonts w:cs="Arial"/>
                <w:lang w:val="it-IT"/>
              </w:rPr>
              <w:fldChar w:fldCharType="begin">
                <w:ffData>
                  <w:name w:val="Testo184"/>
                  <w:enabled/>
                  <w:calcOnExit w:val="0"/>
                  <w:textInput/>
                </w:ffData>
              </w:fldChar>
            </w:r>
            <w:r w:rsidR="00CA1EB7" w:rsidRPr="00CA1EB7">
              <w:rPr>
                <w:rFonts w:cs="Arial"/>
                <w:lang w:val="de-DE"/>
              </w:rPr>
              <w:instrText xml:space="preserve"> FORMTEXT </w:instrText>
            </w:r>
            <w:r w:rsidR="00CA1EB7" w:rsidRPr="00D336BB">
              <w:rPr>
                <w:rFonts w:cs="Arial"/>
                <w:lang w:val="it-IT"/>
              </w:rPr>
            </w:r>
            <w:r w:rsidR="00CA1EB7" w:rsidRPr="00D336BB">
              <w:rPr>
                <w:rFonts w:cs="Arial"/>
                <w:lang w:val="it-IT"/>
              </w:rPr>
              <w:fldChar w:fldCharType="separate"/>
            </w:r>
            <w:r w:rsidR="00CA1EB7" w:rsidRPr="00D336BB">
              <w:rPr>
                <w:rFonts w:cs="Arial"/>
                <w:lang w:val="it-IT"/>
              </w:rPr>
              <w:t> </w:t>
            </w:r>
            <w:r w:rsidR="00CA1EB7" w:rsidRPr="00D336BB">
              <w:rPr>
                <w:rFonts w:cs="Arial"/>
                <w:lang w:val="it-IT"/>
              </w:rPr>
              <w:t> </w:t>
            </w:r>
            <w:r w:rsidR="00CA1EB7" w:rsidRPr="00D336BB">
              <w:rPr>
                <w:rFonts w:cs="Arial"/>
                <w:lang w:val="it-IT"/>
              </w:rPr>
              <w:t> </w:t>
            </w:r>
            <w:r w:rsidR="00CA1EB7" w:rsidRPr="00D336BB">
              <w:rPr>
                <w:rFonts w:cs="Arial"/>
                <w:lang w:val="it-IT"/>
              </w:rPr>
              <w:t> </w:t>
            </w:r>
            <w:r w:rsidR="00CA1EB7" w:rsidRPr="00D336BB">
              <w:rPr>
                <w:rFonts w:cs="Arial"/>
                <w:lang w:val="it-IT"/>
              </w:rPr>
              <w:t> </w:t>
            </w:r>
            <w:r w:rsidR="00CA1EB7" w:rsidRPr="00D336BB">
              <w:rPr>
                <w:rFonts w:cs="Arial"/>
                <w:lang w:val="it-IT"/>
              </w:rPr>
              <w:fldChar w:fldCharType="end"/>
            </w:r>
            <w:r w:rsidRPr="00CA1EB7">
              <w:rPr>
                <w:rFonts w:cs="Arial"/>
                <w:sz w:val="20"/>
                <w:szCs w:val="20"/>
                <w:lang w:val="de-DE"/>
              </w:rPr>
              <w:t>, für das Amt dort ansässig (nachfolgend k</w:t>
            </w:r>
            <w:r w:rsidRPr="0048565A">
              <w:rPr>
                <w:rFonts w:cs="Arial"/>
                <w:sz w:val="20"/>
                <w:szCs w:val="20"/>
                <w:lang w:val="de-DE"/>
              </w:rPr>
              <w:t>urz „</w:t>
            </w:r>
            <w:r w:rsidR="00001A63">
              <w:rPr>
                <w:rFonts w:cs="Arial"/>
                <w:sz w:val="20"/>
                <w:szCs w:val="20"/>
                <w:lang w:val="de-DE"/>
              </w:rPr>
              <w:t>erteilend</w:t>
            </w:r>
            <w:r w:rsidRPr="0048565A">
              <w:rPr>
                <w:rFonts w:cs="Arial"/>
                <w:sz w:val="20"/>
                <w:szCs w:val="20"/>
                <w:lang w:val="de-DE"/>
              </w:rPr>
              <w:t xml:space="preserve">e </w:t>
            </w:r>
            <w:r w:rsidR="00CA1EB7" w:rsidRPr="0048565A">
              <w:rPr>
                <w:rFonts w:cs="Arial"/>
                <w:sz w:val="20"/>
                <w:szCs w:val="20"/>
                <w:lang w:val="de-DE"/>
              </w:rPr>
              <w:t>Vergabe</w:t>
            </w:r>
            <w:r w:rsidRPr="0048565A">
              <w:rPr>
                <w:rFonts w:cs="Arial"/>
                <w:sz w:val="20"/>
                <w:szCs w:val="20"/>
                <w:lang w:val="de-DE"/>
              </w:rPr>
              <w:t>stelle“ genannt);</w:t>
            </w:r>
          </w:p>
        </w:tc>
        <w:tc>
          <w:tcPr>
            <w:tcW w:w="1056" w:type="dxa"/>
          </w:tcPr>
          <w:p w14:paraId="74A10EC0" w14:textId="77777777" w:rsidR="00A46711" w:rsidRPr="004E67E8" w:rsidRDefault="00A46711" w:rsidP="00D206C5">
            <w:pPr>
              <w:widowControl w:val="0"/>
              <w:spacing w:line="480" w:lineRule="auto"/>
              <w:jc w:val="center"/>
              <w:rPr>
                <w:rFonts w:cs="Arial"/>
                <w:lang w:val="de-DE"/>
              </w:rPr>
            </w:pPr>
          </w:p>
        </w:tc>
        <w:tc>
          <w:tcPr>
            <w:tcW w:w="4666" w:type="dxa"/>
          </w:tcPr>
          <w:p w14:paraId="61BFD9C7" w14:textId="43846FD7" w:rsidR="00A46711" w:rsidRPr="00D336BB" w:rsidRDefault="00D336BB" w:rsidP="00D336BB">
            <w:pPr>
              <w:pStyle w:val="DeutscherText"/>
              <w:widowControl w:val="0"/>
              <w:rPr>
                <w:rFonts w:cs="Arial"/>
                <w:bCs/>
                <w:lang w:val="it-IT"/>
              </w:rPr>
            </w:pPr>
            <w:r>
              <w:rPr>
                <w:rFonts w:cs="Arial"/>
                <w:lang w:val="it-IT"/>
              </w:rPr>
              <w:t>i</w:t>
            </w:r>
            <w:r w:rsidRPr="00D336BB">
              <w:rPr>
                <w:rFonts w:cs="Arial"/>
                <w:lang w:val="it-IT"/>
              </w:rPr>
              <w:t xml:space="preserve">l Comune di </w:t>
            </w:r>
            <w:r w:rsidR="00A46711" w:rsidRPr="00D336BB">
              <w:rPr>
                <w:rFonts w:cs="Arial"/>
                <w:lang w:val="it-IT"/>
              </w:rPr>
              <w:t xml:space="preserve"> </w:t>
            </w:r>
            <w:r w:rsidR="00A46711" w:rsidRPr="00D336BB">
              <w:rPr>
                <w:rFonts w:cs="Arial"/>
                <w:lang w:val="it-IT"/>
              </w:rPr>
              <w:fldChar w:fldCharType="begin">
                <w:ffData>
                  <w:name w:val="Testo184"/>
                  <w:enabled/>
                  <w:calcOnExit w:val="0"/>
                  <w:textInput/>
                </w:ffData>
              </w:fldChar>
            </w:r>
            <w:r w:rsidR="00A46711" w:rsidRPr="00D336BB">
              <w:rPr>
                <w:rFonts w:cs="Arial"/>
                <w:lang w:val="it-IT"/>
              </w:rPr>
              <w:instrText xml:space="preserve"> FORMTEXT </w:instrText>
            </w:r>
            <w:r w:rsidR="00A46711" w:rsidRPr="00D336BB">
              <w:rPr>
                <w:rFonts w:cs="Arial"/>
                <w:lang w:val="it-IT"/>
              </w:rPr>
            </w:r>
            <w:r w:rsidR="00A46711" w:rsidRPr="00D336BB">
              <w:rPr>
                <w:rFonts w:cs="Arial"/>
                <w:lang w:val="it-IT"/>
              </w:rPr>
              <w:fldChar w:fldCharType="separate"/>
            </w:r>
            <w:r w:rsidR="00A46711" w:rsidRPr="00D336BB">
              <w:rPr>
                <w:rFonts w:cs="Arial"/>
                <w:lang w:val="it-IT"/>
              </w:rPr>
              <w:t> </w:t>
            </w:r>
            <w:r w:rsidR="00A46711" w:rsidRPr="00D336BB">
              <w:rPr>
                <w:rFonts w:cs="Arial"/>
                <w:lang w:val="it-IT"/>
              </w:rPr>
              <w:t> </w:t>
            </w:r>
            <w:r w:rsidR="00A46711" w:rsidRPr="00D336BB">
              <w:rPr>
                <w:rFonts w:cs="Arial"/>
                <w:lang w:val="it-IT"/>
              </w:rPr>
              <w:t> </w:t>
            </w:r>
            <w:r w:rsidR="00A46711" w:rsidRPr="00D336BB">
              <w:rPr>
                <w:rFonts w:cs="Arial"/>
                <w:lang w:val="it-IT"/>
              </w:rPr>
              <w:t> </w:t>
            </w:r>
            <w:r w:rsidR="00A46711" w:rsidRPr="00D336BB">
              <w:rPr>
                <w:rFonts w:cs="Arial"/>
                <w:lang w:val="it-IT"/>
              </w:rPr>
              <w:t> </w:t>
            </w:r>
            <w:r w:rsidR="00A46711" w:rsidRPr="00D336BB">
              <w:rPr>
                <w:rFonts w:cs="Arial"/>
                <w:lang w:val="it-IT"/>
              </w:rPr>
              <w:fldChar w:fldCharType="end"/>
            </w:r>
            <w:r w:rsidRPr="00D336BB">
              <w:rPr>
                <w:rFonts w:cs="Arial"/>
                <w:lang w:val="it-IT"/>
              </w:rPr>
              <w:t xml:space="preserve">, con sede a </w:t>
            </w:r>
            <w:r w:rsidRPr="00D336BB">
              <w:rPr>
                <w:rFonts w:cs="Arial"/>
                <w:lang w:val="it-IT"/>
              </w:rPr>
              <w:fldChar w:fldCharType="begin">
                <w:ffData>
                  <w:name w:val="Testo184"/>
                  <w:enabled/>
                  <w:calcOnExit w:val="0"/>
                  <w:textInput/>
                </w:ffData>
              </w:fldChar>
            </w:r>
            <w:r w:rsidRPr="00D336BB">
              <w:rPr>
                <w:rFonts w:cs="Arial"/>
                <w:lang w:val="it-IT"/>
              </w:rPr>
              <w:instrText xml:space="preserve"> FORMTEXT </w:instrText>
            </w:r>
            <w:r w:rsidRPr="00D336BB">
              <w:rPr>
                <w:rFonts w:cs="Arial"/>
                <w:lang w:val="it-IT"/>
              </w:rPr>
            </w:r>
            <w:r w:rsidRPr="00D336BB">
              <w:rPr>
                <w:rFonts w:cs="Arial"/>
                <w:lang w:val="it-IT"/>
              </w:rPr>
              <w:fldChar w:fldCharType="separate"/>
            </w:r>
            <w:r w:rsidRPr="00D336BB">
              <w:rPr>
                <w:rFonts w:cs="Arial"/>
                <w:lang w:val="it-IT"/>
              </w:rPr>
              <w:t> </w:t>
            </w:r>
            <w:r w:rsidRPr="00D336BB">
              <w:rPr>
                <w:rFonts w:cs="Arial"/>
                <w:lang w:val="it-IT"/>
              </w:rPr>
              <w:t> </w:t>
            </w:r>
            <w:r w:rsidRPr="00D336BB">
              <w:rPr>
                <w:rFonts w:cs="Arial"/>
                <w:lang w:val="it-IT"/>
              </w:rPr>
              <w:t> </w:t>
            </w:r>
            <w:r w:rsidRPr="00D336BB">
              <w:rPr>
                <w:rFonts w:cs="Arial"/>
                <w:lang w:val="it-IT"/>
              </w:rPr>
              <w:t> </w:t>
            </w:r>
            <w:r w:rsidRPr="00D336BB">
              <w:rPr>
                <w:rFonts w:cs="Arial"/>
                <w:lang w:val="it-IT"/>
              </w:rPr>
              <w:t> </w:t>
            </w:r>
            <w:r w:rsidRPr="00D336BB">
              <w:rPr>
                <w:rFonts w:cs="Arial"/>
                <w:lang w:val="it-IT"/>
              </w:rPr>
              <w:fldChar w:fldCharType="end"/>
            </w:r>
            <w:r w:rsidRPr="00D336BB">
              <w:rPr>
                <w:rFonts w:cs="Arial"/>
                <w:lang w:val="it-IT"/>
              </w:rPr>
              <w:t xml:space="preserve">, Via </w:t>
            </w:r>
            <w:r w:rsidRPr="00D336BB">
              <w:rPr>
                <w:rFonts w:cs="Arial"/>
                <w:lang w:val="it-IT"/>
              </w:rPr>
              <w:fldChar w:fldCharType="begin">
                <w:ffData>
                  <w:name w:val="Testo184"/>
                  <w:enabled/>
                  <w:calcOnExit w:val="0"/>
                  <w:textInput/>
                </w:ffData>
              </w:fldChar>
            </w:r>
            <w:r w:rsidRPr="00D336BB">
              <w:rPr>
                <w:rFonts w:cs="Arial"/>
                <w:lang w:val="it-IT"/>
              </w:rPr>
              <w:instrText xml:space="preserve"> FORMTEXT </w:instrText>
            </w:r>
            <w:r w:rsidRPr="00D336BB">
              <w:rPr>
                <w:rFonts w:cs="Arial"/>
                <w:lang w:val="it-IT"/>
              </w:rPr>
            </w:r>
            <w:r w:rsidRPr="00D336BB">
              <w:rPr>
                <w:rFonts w:cs="Arial"/>
                <w:lang w:val="it-IT"/>
              </w:rPr>
              <w:fldChar w:fldCharType="separate"/>
            </w:r>
            <w:r w:rsidRPr="00D336BB">
              <w:rPr>
                <w:rFonts w:cs="Arial"/>
                <w:lang w:val="it-IT"/>
              </w:rPr>
              <w:t> </w:t>
            </w:r>
            <w:r w:rsidRPr="00D336BB">
              <w:rPr>
                <w:rFonts w:cs="Arial"/>
                <w:lang w:val="it-IT"/>
              </w:rPr>
              <w:t> </w:t>
            </w:r>
            <w:r w:rsidRPr="00D336BB">
              <w:rPr>
                <w:rFonts w:cs="Arial"/>
                <w:lang w:val="it-IT"/>
              </w:rPr>
              <w:t> </w:t>
            </w:r>
            <w:r w:rsidRPr="00D336BB">
              <w:rPr>
                <w:rFonts w:cs="Arial"/>
                <w:lang w:val="it-IT"/>
              </w:rPr>
              <w:t> </w:t>
            </w:r>
            <w:r w:rsidRPr="00D336BB">
              <w:rPr>
                <w:rFonts w:cs="Arial"/>
                <w:lang w:val="it-IT"/>
              </w:rPr>
              <w:t> </w:t>
            </w:r>
            <w:r w:rsidRPr="00D336BB">
              <w:rPr>
                <w:rFonts w:cs="Arial"/>
                <w:lang w:val="it-IT"/>
              </w:rPr>
              <w:fldChar w:fldCharType="end"/>
            </w:r>
            <w:r w:rsidRPr="00D336BB">
              <w:rPr>
                <w:rFonts w:cs="Arial"/>
                <w:lang w:val="it-IT"/>
              </w:rPr>
              <w:t xml:space="preserve">, codice fiscale </w:t>
            </w:r>
            <w:r w:rsidRPr="00D336BB">
              <w:rPr>
                <w:rFonts w:cs="Arial"/>
                <w:lang w:val="it-IT"/>
              </w:rPr>
              <w:fldChar w:fldCharType="begin">
                <w:ffData>
                  <w:name w:val="Testo184"/>
                  <w:enabled/>
                  <w:calcOnExit w:val="0"/>
                  <w:textInput/>
                </w:ffData>
              </w:fldChar>
            </w:r>
            <w:r w:rsidRPr="00D336BB">
              <w:rPr>
                <w:rFonts w:cs="Arial"/>
                <w:lang w:val="it-IT"/>
              </w:rPr>
              <w:instrText xml:space="preserve"> FORMTEXT </w:instrText>
            </w:r>
            <w:r w:rsidRPr="00D336BB">
              <w:rPr>
                <w:rFonts w:cs="Arial"/>
                <w:lang w:val="it-IT"/>
              </w:rPr>
            </w:r>
            <w:r w:rsidRPr="00D336BB">
              <w:rPr>
                <w:rFonts w:cs="Arial"/>
                <w:lang w:val="it-IT"/>
              </w:rPr>
              <w:fldChar w:fldCharType="separate"/>
            </w:r>
            <w:r w:rsidRPr="00D336BB">
              <w:rPr>
                <w:rFonts w:cs="Arial"/>
                <w:lang w:val="it-IT"/>
              </w:rPr>
              <w:t> </w:t>
            </w:r>
            <w:r w:rsidRPr="00D336BB">
              <w:rPr>
                <w:rFonts w:cs="Arial"/>
                <w:lang w:val="it-IT"/>
              </w:rPr>
              <w:t> </w:t>
            </w:r>
            <w:r w:rsidRPr="00D336BB">
              <w:rPr>
                <w:rFonts w:cs="Arial"/>
                <w:lang w:val="it-IT"/>
              </w:rPr>
              <w:t> </w:t>
            </w:r>
            <w:r w:rsidRPr="00D336BB">
              <w:rPr>
                <w:rFonts w:cs="Arial"/>
                <w:lang w:val="it-IT"/>
              </w:rPr>
              <w:t> </w:t>
            </w:r>
            <w:r w:rsidRPr="00D336BB">
              <w:rPr>
                <w:rFonts w:cs="Arial"/>
                <w:lang w:val="it-IT"/>
              </w:rPr>
              <w:t> </w:t>
            </w:r>
            <w:r w:rsidRPr="00D336BB">
              <w:rPr>
                <w:rFonts w:cs="Arial"/>
                <w:lang w:val="it-IT"/>
              </w:rPr>
              <w:fldChar w:fldCharType="end"/>
            </w:r>
            <w:r w:rsidRPr="00D336BB">
              <w:rPr>
                <w:rFonts w:cs="Arial"/>
                <w:lang w:val="it-IT"/>
              </w:rPr>
              <w:t xml:space="preserve">, in persona del sindaco </w:t>
            </w:r>
            <w:r w:rsidRPr="00D336BB">
              <w:rPr>
                <w:rFonts w:cs="Arial"/>
                <w:lang w:val="it-IT"/>
              </w:rPr>
              <w:fldChar w:fldCharType="begin">
                <w:ffData>
                  <w:name w:val="Testo184"/>
                  <w:enabled/>
                  <w:calcOnExit w:val="0"/>
                  <w:textInput/>
                </w:ffData>
              </w:fldChar>
            </w:r>
            <w:r w:rsidRPr="00D336BB">
              <w:rPr>
                <w:rFonts w:cs="Arial"/>
                <w:lang w:val="it-IT"/>
              </w:rPr>
              <w:instrText xml:space="preserve"> FORMTEXT </w:instrText>
            </w:r>
            <w:r w:rsidRPr="00D336BB">
              <w:rPr>
                <w:rFonts w:cs="Arial"/>
                <w:lang w:val="it-IT"/>
              </w:rPr>
            </w:r>
            <w:r w:rsidRPr="00D336BB">
              <w:rPr>
                <w:rFonts w:cs="Arial"/>
                <w:lang w:val="it-IT"/>
              </w:rPr>
              <w:fldChar w:fldCharType="separate"/>
            </w:r>
            <w:r w:rsidRPr="00D336BB">
              <w:rPr>
                <w:rFonts w:cs="Arial"/>
                <w:lang w:val="it-IT"/>
              </w:rPr>
              <w:t> </w:t>
            </w:r>
            <w:r w:rsidRPr="00D336BB">
              <w:rPr>
                <w:rFonts w:cs="Arial"/>
                <w:lang w:val="it-IT"/>
              </w:rPr>
              <w:t> </w:t>
            </w:r>
            <w:r w:rsidRPr="00D336BB">
              <w:rPr>
                <w:rFonts w:cs="Arial"/>
                <w:lang w:val="it-IT"/>
              </w:rPr>
              <w:t> </w:t>
            </w:r>
            <w:r w:rsidRPr="00D336BB">
              <w:rPr>
                <w:rFonts w:cs="Arial"/>
                <w:lang w:val="it-IT"/>
              </w:rPr>
              <w:t> </w:t>
            </w:r>
            <w:r w:rsidRPr="00D336BB">
              <w:rPr>
                <w:rFonts w:cs="Arial"/>
                <w:lang w:val="it-IT"/>
              </w:rPr>
              <w:t> </w:t>
            </w:r>
            <w:r w:rsidRPr="00D336BB">
              <w:rPr>
                <w:rFonts w:cs="Arial"/>
                <w:lang w:val="it-IT"/>
              </w:rPr>
              <w:fldChar w:fldCharType="end"/>
            </w:r>
            <w:r w:rsidRPr="00D336BB">
              <w:rPr>
                <w:rFonts w:cs="Arial"/>
                <w:lang w:val="it-IT"/>
              </w:rPr>
              <w:t xml:space="preserve">, giusta deliberazione della Giunta comunale n. </w:t>
            </w:r>
            <w:r w:rsidRPr="00D336BB">
              <w:rPr>
                <w:rFonts w:cs="Arial"/>
                <w:lang w:val="it-IT"/>
              </w:rPr>
              <w:fldChar w:fldCharType="begin">
                <w:ffData>
                  <w:name w:val="Testo184"/>
                  <w:enabled/>
                  <w:calcOnExit w:val="0"/>
                  <w:textInput/>
                </w:ffData>
              </w:fldChar>
            </w:r>
            <w:r w:rsidRPr="00D336BB">
              <w:rPr>
                <w:rFonts w:cs="Arial"/>
                <w:lang w:val="it-IT"/>
              </w:rPr>
              <w:instrText xml:space="preserve"> FORMTEXT </w:instrText>
            </w:r>
            <w:r w:rsidRPr="00D336BB">
              <w:rPr>
                <w:rFonts w:cs="Arial"/>
                <w:lang w:val="it-IT"/>
              </w:rPr>
            </w:r>
            <w:r w:rsidRPr="00D336BB">
              <w:rPr>
                <w:rFonts w:cs="Arial"/>
                <w:lang w:val="it-IT"/>
              </w:rPr>
              <w:fldChar w:fldCharType="separate"/>
            </w:r>
            <w:r w:rsidRPr="00D336BB">
              <w:rPr>
                <w:rFonts w:cs="Arial"/>
                <w:lang w:val="it-IT"/>
              </w:rPr>
              <w:t> </w:t>
            </w:r>
            <w:r w:rsidRPr="00D336BB">
              <w:rPr>
                <w:rFonts w:cs="Arial"/>
                <w:lang w:val="it-IT"/>
              </w:rPr>
              <w:t> </w:t>
            </w:r>
            <w:r w:rsidRPr="00D336BB">
              <w:rPr>
                <w:rFonts w:cs="Arial"/>
                <w:lang w:val="it-IT"/>
              </w:rPr>
              <w:t> </w:t>
            </w:r>
            <w:r w:rsidRPr="00D336BB">
              <w:rPr>
                <w:rFonts w:cs="Arial"/>
                <w:lang w:val="it-IT"/>
              </w:rPr>
              <w:t> </w:t>
            </w:r>
            <w:r w:rsidRPr="00D336BB">
              <w:rPr>
                <w:rFonts w:cs="Arial"/>
                <w:lang w:val="it-IT"/>
              </w:rPr>
              <w:t> </w:t>
            </w:r>
            <w:r w:rsidRPr="00D336BB">
              <w:rPr>
                <w:rFonts w:cs="Arial"/>
                <w:lang w:val="it-IT"/>
              </w:rPr>
              <w:fldChar w:fldCharType="end"/>
            </w:r>
            <w:r w:rsidRPr="00D336BB">
              <w:rPr>
                <w:rFonts w:cs="Arial"/>
                <w:lang w:val="it-IT"/>
              </w:rPr>
              <w:t xml:space="preserve"> di data </w:t>
            </w:r>
            <w:r w:rsidRPr="00D336BB">
              <w:rPr>
                <w:rFonts w:cs="Arial"/>
                <w:lang w:val="it-IT"/>
              </w:rPr>
              <w:fldChar w:fldCharType="begin">
                <w:ffData>
                  <w:name w:val="Testo184"/>
                  <w:enabled/>
                  <w:calcOnExit w:val="0"/>
                  <w:textInput/>
                </w:ffData>
              </w:fldChar>
            </w:r>
            <w:r w:rsidRPr="00D336BB">
              <w:rPr>
                <w:rFonts w:cs="Arial"/>
                <w:lang w:val="it-IT"/>
              </w:rPr>
              <w:instrText xml:space="preserve"> FORMTEXT </w:instrText>
            </w:r>
            <w:r w:rsidRPr="00D336BB">
              <w:rPr>
                <w:rFonts w:cs="Arial"/>
                <w:lang w:val="it-IT"/>
              </w:rPr>
            </w:r>
            <w:r w:rsidRPr="00D336BB">
              <w:rPr>
                <w:rFonts w:cs="Arial"/>
                <w:lang w:val="it-IT"/>
              </w:rPr>
              <w:fldChar w:fldCharType="separate"/>
            </w:r>
            <w:r w:rsidRPr="00D336BB">
              <w:rPr>
                <w:rFonts w:cs="Arial"/>
                <w:lang w:val="it-IT"/>
              </w:rPr>
              <w:t> </w:t>
            </w:r>
            <w:r w:rsidRPr="00D336BB">
              <w:rPr>
                <w:rFonts w:cs="Arial"/>
                <w:lang w:val="it-IT"/>
              </w:rPr>
              <w:t> </w:t>
            </w:r>
            <w:r w:rsidRPr="00D336BB">
              <w:rPr>
                <w:rFonts w:cs="Arial"/>
                <w:lang w:val="it-IT"/>
              </w:rPr>
              <w:t> </w:t>
            </w:r>
            <w:r w:rsidRPr="00D336BB">
              <w:rPr>
                <w:rFonts w:cs="Arial"/>
                <w:lang w:val="it-IT"/>
              </w:rPr>
              <w:t> </w:t>
            </w:r>
            <w:r w:rsidRPr="00D336BB">
              <w:rPr>
                <w:rFonts w:cs="Arial"/>
                <w:lang w:val="it-IT"/>
              </w:rPr>
              <w:t> </w:t>
            </w:r>
            <w:r w:rsidRPr="00D336BB">
              <w:rPr>
                <w:rFonts w:cs="Arial"/>
                <w:lang w:val="it-IT"/>
              </w:rPr>
              <w:fldChar w:fldCharType="end"/>
            </w:r>
            <w:r w:rsidRPr="00D336BB">
              <w:rPr>
                <w:rFonts w:cs="Arial"/>
                <w:lang w:val="it-IT"/>
              </w:rPr>
              <w:t>, per la carica ivi domiciliato (di seguito denominato, per brevità, “</w:t>
            </w:r>
            <w:r w:rsidR="00850034" w:rsidRPr="00D336BB">
              <w:rPr>
                <w:rFonts w:cs="Arial"/>
                <w:i/>
                <w:iCs/>
                <w:lang w:val="it-IT"/>
              </w:rPr>
              <w:t>stazione appaltante conferente</w:t>
            </w:r>
            <w:r w:rsidRPr="00D336BB">
              <w:rPr>
                <w:rFonts w:cs="Arial"/>
                <w:lang w:val="it-IT"/>
              </w:rPr>
              <w:t>”);</w:t>
            </w:r>
          </w:p>
        </w:tc>
      </w:tr>
      <w:tr w:rsidR="00A46711" w:rsidRPr="00D15BFE" w14:paraId="32B81C7F" w14:textId="77777777" w:rsidTr="00421D05">
        <w:trPr>
          <w:cantSplit/>
        </w:trPr>
        <w:tc>
          <w:tcPr>
            <w:tcW w:w="4670" w:type="dxa"/>
          </w:tcPr>
          <w:p w14:paraId="39B9DCC1" w14:textId="77777777" w:rsidR="00A46711" w:rsidRDefault="00A46711" w:rsidP="00421D05">
            <w:pPr>
              <w:pStyle w:val="DeutscherText"/>
              <w:widowControl w:val="0"/>
              <w:ind w:right="180"/>
              <w:jc w:val="center"/>
              <w:rPr>
                <w:rFonts w:cs="Arial"/>
                <w:lang w:val="it-IT"/>
              </w:rPr>
            </w:pPr>
          </w:p>
          <w:p w14:paraId="3E56479B" w14:textId="1E4F3AD1" w:rsidR="00CA1EB7" w:rsidRPr="00B116E7" w:rsidRDefault="00CA1EB7" w:rsidP="00421D05">
            <w:pPr>
              <w:pStyle w:val="DeutscherText"/>
              <w:widowControl w:val="0"/>
              <w:ind w:right="180"/>
              <w:jc w:val="center"/>
              <w:rPr>
                <w:rFonts w:cs="Arial"/>
                <w:lang w:val="it-IT"/>
              </w:rPr>
            </w:pPr>
            <w:r>
              <w:rPr>
                <w:rFonts w:cs="Arial"/>
                <w:lang w:val="it-IT"/>
              </w:rPr>
              <w:t>und</w:t>
            </w:r>
          </w:p>
        </w:tc>
        <w:tc>
          <w:tcPr>
            <w:tcW w:w="1056" w:type="dxa"/>
          </w:tcPr>
          <w:p w14:paraId="0F05E05A" w14:textId="77777777" w:rsidR="00A46711" w:rsidRPr="00B116E7" w:rsidRDefault="00A46711" w:rsidP="00D206C5">
            <w:pPr>
              <w:widowControl w:val="0"/>
              <w:jc w:val="center"/>
              <w:rPr>
                <w:rFonts w:cs="Arial"/>
                <w:lang w:val="it-IT"/>
              </w:rPr>
            </w:pPr>
          </w:p>
        </w:tc>
        <w:tc>
          <w:tcPr>
            <w:tcW w:w="4666" w:type="dxa"/>
          </w:tcPr>
          <w:p w14:paraId="25EE9F61" w14:textId="77777777" w:rsidR="00D336BB" w:rsidRDefault="00D336BB" w:rsidP="00D206C5">
            <w:pPr>
              <w:pStyle w:val="Testoitaliano"/>
              <w:widowControl w:val="0"/>
              <w:ind w:right="180"/>
              <w:jc w:val="center"/>
              <w:rPr>
                <w:rFonts w:cs="Arial"/>
              </w:rPr>
            </w:pPr>
          </w:p>
          <w:p w14:paraId="194780E1" w14:textId="7090F9EC" w:rsidR="00A46711" w:rsidRDefault="00D336BB" w:rsidP="00D206C5">
            <w:pPr>
              <w:pStyle w:val="Testoitaliano"/>
              <w:widowControl w:val="0"/>
              <w:ind w:right="180"/>
              <w:jc w:val="center"/>
              <w:rPr>
                <w:rFonts w:cs="Arial"/>
              </w:rPr>
            </w:pPr>
            <w:r>
              <w:rPr>
                <w:rFonts w:cs="Arial"/>
              </w:rPr>
              <w:t>e</w:t>
            </w:r>
          </w:p>
          <w:p w14:paraId="20B74AAA" w14:textId="4E6524F4" w:rsidR="00D336BB" w:rsidRPr="00D15BFE" w:rsidRDefault="00D336BB" w:rsidP="00D206C5">
            <w:pPr>
              <w:pStyle w:val="Testoitaliano"/>
              <w:widowControl w:val="0"/>
              <w:ind w:right="180"/>
              <w:jc w:val="center"/>
              <w:rPr>
                <w:rFonts w:cs="Arial"/>
              </w:rPr>
            </w:pPr>
          </w:p>
        </w:tc>
      </w:tr>
      <w:tr w:rsidR="00A46711" w:rsidRPr="00C8412D" w14:paraId="516ECAFE" w14:textId="77777777" w:rsidTr="00421D05">
        <w:trPr>
          <w:cantSplit/>
        </w:trPr>
        <w:tc>
          <w:tcPr>
            <w:tcW w:w="4670" w:type="dxa"/>
          </w:tcPr>
          <w:p w14:paraId="5C2A0B94" w14:textId="120AA786" w:rsidR="00A46711" w:rsidRPr="004D3512" w:rsidRDefault="004D3512" w:rsidP="00421D05">
            <w:pPr>
              <w:pStyle w:val="DeutscherText"/>
              <w:widowControl w:val="0"/>
              <w:spacing w:line="240" w:lineRule="auto"/>
              <w:rPr>
                <w:rFonts w:cs="Arial"/>
                <w:lang w:val="de-DE"/>
              </w:rPr>
            </w:pPr>
            <w:r w:rsidRPr="004D3512">
              <w:rPr>
                <w:color w:val="FF0000"/>
                <w:lang w:val="de-DE"/>
              </w:rPr>
              <w:lastRenderedPageBreak/>
              <w:t xml:space="preserve">Die Gemeinde von </w:t>
            </w:r>
            <w:r w:rsidRPr="00D336BB">
              <w:rPr>
                <w:rFonts w:cs="Arial"/>
                <w:color w:val="FF0000"/>
                <w:lang w:val="it-IT"/>
              </w:rPr>
              <w:fldChar w:fldCharType="begin">
                <w:ffData>
                  <w:name w:val="Testo184"/>
                  <w:enabled/>
                  <w:calcOnExit w:val="0"/>
                  <w:textInput/>
                </w:ffData>
              </w:fldChar>
            </w:r>
            <w:r w:rsidRPr="004D3512">
              <w:rPr>
                <w:rFonts w:cs="Arial"/>
                <w:color w:val="FF0000"/>
                <w:lang w:val="de-DE"/>
              </w:rPr>
              <w:instrText xml:space="preserve"> FORMTEXT </w:instrText>
            </w:r>
            <w:r w:rsidRPr="00D336BB">
              <w:rPr>
                <w:rFonts w:cs="Arial"/>
                <w:color w:val="FF0000"/>
                <w:lang w:val="it-IT"/>
              </w:rPr>
            </w:r>
            <w:r w:rsidRPr="00D336BB">
              <w:rPr>
                <w:rFonts w:cs="Arial"/>
                <w:color w:val="FF0000"/>
                <w:lang w:val="it-IT"/>
              </w:rPr>
              <w:fldChar w:fldCharType="separate"/>
            </w:r>
            <w:r w:rsidRPr="00D336BB">
              <w:rPr>
                <w:rFonts w:cs="Arial"/>
                <w:color w:val="FF0000"/>
                <w:lang w:val="it-IT"/>
              </w:rPr>
              <w:t> </w:t>
            </w:r>
            <w:r w:rsidRPr="00D336BB">
              <w:rPr>
                <w:rFonts w:cs="Arial"/>
                <w:color w:val="FF0000"/>
                <w:lang w:val="it-IT"/>
              </w:rPr>
              <w:t> </w:t>
            </w:r>
            <w:r w:rsidRPr="00D336BB">
              <w:rPr>
                <w:rFonts w:cs="Arial"/>
                <w:color w:val="FF0000"/>
                <w:lang w:val="it-IT"/>
              </w:rPr>
              <w:t> </w:t>
            </w:r>
            <w:r w:rsidRPr="00D336BB">
              <w:rPr>
                <w:rFonts w:cs="Arial"/>
                <w:color w:val="FF0000"/>
                <w:lang w:val="it-IT"/>
              </w:rPr>
              <w:t> </w:t>
            </w:r>
            <w:r w:rsidRPr="00D336BB">
              <w:rPr>
                <w:rFonts w:cs="Arial"/>
                <w:color w:val="FF0000"/>
                <w:lang w:val="it-IT"/>
              </w:rPr>
              <w:t> </w:t>
            </w:r>
            <w:r w:rsidRPr="00D336BB">
              <w:rPr>
                <w:rFonts w:cs="Arial"/>
                <w:color w:val="FF0000"/>
                <w:lang w:val="it-IT"/>
              </w:rPr>
              <w:fldChar w:fldCharType="end"/>
            </w:r>
            <w:r w:rsidRPr="004D3512">
              <w:rPr>
                <w:rFonts w:cs="Arial"/>
                <w:color w:val="FF0000"/>
                <w:lang w:val="de-DE"/>
              </w:rPr>
              <w:t xml:space="preserve"> </w:t>
            </w:r>
            <w:r w:rsidRPr="004D3512">
              <w:rPr>
                <w:color w:val="FF0000"/>
                <w:lang w:val="de-DE"/>
              </w:rPr>
              <w:t xml:space="preserve">/ die Bezirksgemeinschaft </w:t>
            </w:r>
            <w:r w:rsidRPr="00D336BB">
              <w:rPr>
                <w:rFonts w:cs="Arial"/>
                <w:color w:val="FF0000"/>
                <w:lang w:val="it-IT"/>
              </w:rPr>
              <w:fldChar w:fldCharType="begin">
                <w:ffData>
                  <w:name w:val="Testo184"/>
                  <w:enabled/>
                  <w:calcOnExit w:val="0"/>
                  <w:textInput/>
                </w:ffData>
              </w:fldChar>
            </w:r>
            <w:r w:rsidRPr="004D3512">
              <w:rPr>
                <w:rFonts w:cs="Arial"/>
                <w:color w:val="FF0000"/>
                <w:lang w:val="de-DE"/>
              </w:rPr>
              <w:instrText xml:space="preserve"> FORMTEXT </w:instrText>
            </w:r>
            <w:r w:rsidRPr="00D336BB">
              <w:rPr>
                <w:rFonts w:cs="Arial"/>
                <w:color w:val="FF0000"/>
                <w:lang w:val="it-IT"/>
              </w:rPr>
            </w:r>
            <w:r w:rsidRPr="00D336BB">
              <w:rPr>
                <w:rFonts w:cs="Arial"/>
                <w:color w:val="FF0000"/>
                <w:lang w:val="it-IT"/>
              </w:rPr>
              <w:fldChar w:fldCharType="separate"/>
            </w:r>
            <w:r w:rsidRPr="00D336BB">
              <w:rPr>
                <w:rFonts w:cs="Arial"/>
                <w:color w:val="FF0000"/>
                <w:lang w:val="it-IT"/>
              </w:rPr>
              <w:t> </w:t>
            </w:r>
            <w:r w:rsidRPr="00D336BB">
              <w:rPr>
                <w:rFonts w:cs="Arial"/>
                <w:color w:val="FF0000"/>
                <w:lang w:val="it-IT"/>
              </w:rPr>
              <w:t> </w:t>
            </w:r>
            <w:r w:rsidRPr="00D336BB">
              <w:rPr>
                <w:rFonts w:cs="Arial"/>
                <w:color w:val="FF0000"/>
                <w:lang w:val="it-IT"/>
              </w:rPr>
              <w:t> </w:t>
            </w:r>
            <w:r w:rsidRPr="00D336BB">
              <w:rPr>
                <w:rFonts w:cs="Arial"/>
                <w:color w:val="FF0000"/>
                <w:lang w:val="it-IT"/>
              </w:rPr>
              <w:t> </w:t>
            </w:r>
            <w:r w:rsidRPr="00D336BB">
              <w:rPr>
                <w:rFonts w:cs="Arial"/>
                <w:color w:val="FF0000"/>
                <w:lang w:val="it-IT"/>
              </w:rPr>
              <w:t> </w:t>
            </w:r>
            <w:r w:rsidRPr="00D336BB">
              <w:rPr>
                <w:rFonts w:cs="Arial"/>
                <w:color w:val="FF0000"/>
                <w:lang w:val="it-IT"/>
              </w:rPr>
              <w:fldChar w:fldCharType="end"/>
            </w:r>
            <w:r w:rsidRPr="004D3512">
              <w:rPr>
                <w:lang w:val="de-DE"/>
              </w:rPr>
              <w:t xml:space="preserve">, mit Sitz in </w:t>
            </w:r>
            <w:r w:rsidRPr="00D336BB">
              <w:rPr>
                <w:rFonts w:cs="Arial"/>
                <w:color w:val="FF0000"/>
                <w:lang w:val="it-IT"/>
              </w:rPr>
              <w:fldChar w:fldCharType="begin">
                <w:ffData>
                  <w:name w:val="Testo184"/>
                  <w:enabled/>
                  <w:calcOnExit w:val="0"/>
                  <w:textInput/>
                </w:ffData>
              </w:fldChar>
            </w:r>
            <w:r w:rsidRPr="004D3512">
              <w:rPr>
                <w:rFonts w:cs="Arial"/>
                <w:color w:val="FF0000"/>
                <w:lang w:val="de-DE"/>
              </w:rPr>
              <w:instrText xml:space="preserve"> FORMTEXT </w:instrText>
            </w:r>
            <w:r w:rsidRPr="00D336BB">
              <w:rPr>
                <w:rFonts w:cs="Arial"/>
                <w:color w:val="FF0000"/>
                <w:lang w:val="it-IT"/>
              </w:rPr>
            </w:r>
            <w:r w:rsidRPr="00D336BB">
              <w:rPr>
                <w:rFonts w:cs="Arial"/>
                <w:color w:val="FF0000"/>
                <w:lang w:val="it-IT"/>
              </w:rPr>
              <w:fldChar w:fldCharType="separate"/>
            </w:r>
            <w:r w:rsidRPr="00D336BB">
              <w:rPr>
                <w:rFonts w:cs="Arial"/>
                <w:color w:val="FF0000"/>
                <w:lang w:val="it-IT"/>
              </w:rPr>
              <w:t> </w:t>
            </w:r>
            <w:r w:rsidRPr="00D336BB">
              <w:rPr>
                <w:rFonts w:cs="Arial"/>
                <w:color w:val="FF0000"/>
                <w:lang w:val="it-IT"/>
              </w:rPr>
              <w:t> </w:t>
            </w:r>
            <w:r w:rsidRPr="00D336BB">
              <w:rPr>
                <w:rFonts w:cs="Arial"/>
                <w:color w:val="FF0000"/>
                <w:lang w:val="it-IT"/>
              </w:rPr>
              <w:t> </w:t>
            </w:r>
            <w:r w:rsidRPr="00D336BB">
              <w:rPr>
                <w:rFonts w:cs="Arial"/>
                <w:color w:val="FF0000"/>
                <w:lang w:val="it-IT"/>
              </w:rPr>
              <w:t> </w:t>
            </w:r>
            <w:r w:rsidRPr="00D336BB">
              <w:rPr>
                <w:rFonts w:cs="Arial"/>
                <w:color w:val="FF0000"/>
                <w:lang w:val="it-IT"/>
              </w:rPr>
              <w:t> </w:t>
            </w:r>
            <w:r w:rsidRPr="00D336BB">
              <w:rPr>
                <w:rFonts w:cs="Arial"/>
                <w:color w:val="FF0000"/>
                <w:lang w:val="it-IT"/>
              </w:rPr>
              <w:fldChar w:fldCharType="end"/>
            </w:r>
            <w:r w:rsidRPr="004D3512">
              <w:rPr>
                <w:lang w:val="de-DE"/>
              </w:rPr>
              <w:t xml:space="preserve">, Straße </w:t>
            </w:r>
            <w:r w:rsidRPr="00D336BB">
              <w:rPr>
                <w:rFonts w:cs="Arial"/>
                <w:color w:val="FF0000"/>
                <w:lang w:val="it-IT"/>
              </w:rPr>
              <w:fldChar w:fldCharType="begin">
                <w:ffData>
                  <w:name w:val="Testo184"/>
                  <w:enabled/>
                  <w:calcOnExit w:val="0"/>
                  <w:textInput/>
                </w:ffData>
              </w:fldChar>
            </w:r>
            <w:r w:rsidRPr="004D3512">
              <w:rPr>
                <w:rFonts w:cs="Arial"/>
                <w:color w:val="FF0000"/>
                <w:lang w:val="de-DE"/>
              </w:rPr>
              <w:instrText xml:space="preserve"> FORMTEXT </w:instrText>
            </w:r>
            <w:r w:rsidRPr="00D336BB">
              <w:rPr>
                <w:rFonts w:cs="Arial"/>
                <w:color w:val="FF0000"/>
                <w:lang w:val="it-IT"/>
              </w:rPr>
            </w:r>
            <w:r w:rsidRPr="00D336BB">
              <w:rPr>
                <w:rFonts w:cs="Arial"/>
                <w:color w:val="FF0000"/>
                <w:lang w:val="it-IT"/>
              </w:rPr>
              <w:fldChar w:fldCharType="separate"/>
            </w:r>
            <w:r w:rsidRPr="00D336BB">
              <w:rPr>
                <w:rFonts w:cs="Arial"/>
                <w:color w:val="FF0000"/>
                <w:lang w:val="it-IT"/>
              </w:rPr>
              <w:t> </w:t>
            </w:r>
            <w:r w:rsidRPr="00D336BB">
              <w:rPr>
                <w:rFonts w:cs="Arial"/>
                <w:color w:val="FF0000"/>
                <w:lang w:val="it-IT"/>
              </w:rPr>
              <w:t> </w:t>
            </w:r>
            <w:r w:rsidRPr="00D336BB">
              <w:rPr>
                <w:rFonts w:cs="Arial"/>
                <w:color w:val="FF0000"/>
                <w:lang w:val="it-IT"/>
              </w:rPr>
              <w:t> </w:t>
            </w:r>
            <w:r w:rsidRPr="00D336BB">
              <w:rPr>
                <w:rFonts w:cs="Arial"/>
                <w:color w:val="FF0000"/>
                <w:lang w:val="it-IT"/>
              </w:rPr>
              <w:t> </w:t>
            </w:r>
            <w:r w:rsidRPr="00D336BB">
              <w:rPr>
                <w:rFonts w:cs="Arial"/>
                <w:color w:val="FF0000"/>
                <w:lang w:val="it-IT"/>
              </w:rPr>
              <w:t> </w:t>
            </w:r>
            <w:r w:rsidRPr="00D336BB">
              <w:rPr>
                <w:rFonts w:cs="Arial"/>
                <w:color w:val="FF0000"/>
                <w:lang w:val="it-IT"/>
              </w:rPr>
              <w:fldChar w:fldCharType="end"/>
            </w:r>
            <w:r w:rsidRPr="004D3512">
              <w:rPr>
                <w:lang w:val="de-DE"/>
              </w:rPr>
              <w:t xml:space="preserve">, Steuernummer </w:t>
            </w:r>
            <w:r w:rsidRPr="00D336BB">
              <w:rPr>
                <w:rFonts w:cs="Arial"/>
                <w:color w:val="FF0000"/>
                <w:lang w:val="it-IT"/>
              </w:rPr>
              <w:fldChar w:fldCharType="begin">
                <w:ffData>
                  <w:name w:val="Testo184"/>
                  <w:enabled/>
                  <w:calcOnExit w:val="0"/>
                  <w:textInput/>
                </w:ffData>
              </w:fldChar>
            </w:r>
            <w:r w:rsidRPr="004D3512">
              <w:rPr>
                <w:rFonts w:cs="Arial"/>
                <w:color w:val="FF0000"/>
                <w:lang w:val="de-DE"/>
              </w:rPr>
              <w:instrText xml:space="preserve"> FORMTEXT </w:instrText>
            </w:r>
            <w:r w:rsidRPr="00D336BB">
              <w:rPr>
                <w:rFonts w:cs="Arial"/>
                <w:color w:val="FF0000"/>
                <w:lang w:val="it-IT"/>
              </w:rPr>
            </w:r>
            <w:r w:rsidRPr="00D336BB">
              <w:rPr>
                <w:rFonts w:cs="Arial"/>
                <w:color w:val="FF0000"/>
                <w:lang w:val="it-IT"/>
              </w:rPr>
              <w:fldChar w:fldCharType="separate"/>
            </w:r>
            <w:r w:rsidRPr="00D336BB">
              <w:rPr>
                <w:rFonts w:cs="Arial"/>
                <w:color w:val="FF0000"/>
                <w:lang w:val="it-IT"/>
              </w:rPr>
              <w:t> </w:t>
            </w:r>
            <w:r w:rsidRPr="00D336BB">
              <w:rPr>
                <w:rFonts w:cs="Arial"/>
                <w:color w:val="FF0000"/>
                <w:lang w:val="it-IT"/>
              </w:rPr>
              <w:t> </w:t>
            </w:r>
            <w:r w:rsidRPr="00D336BB">
              <w:rPr>
                <w:rFonts w:cs="Arial"/>
                <w:color w:val="FF0000"/>
                <w:lang w:val="it-IT"/>
              </w:rPr>
              <w:t> </w:t>
            </w:r>
            <w:r w:rsidRPr="00D336BB">
              <w:rPr>
                <w:rFonts w:cs="Arial"/>
                <w:color w:val="FF0000"/>
                <w:lang w:val="it-IT"/>
              </w:rPr>
              <w:t> </w:t>
            </w:r>
            <w:r w:rsidRPr="00D336BB">
              <w:rPr>
                <w:rFonts w:cs="Arial"/>
                <w:color w:val="FF0000"/>
                <w:lang w:val="it-IT"/>
              </w:rPr>
              <w:t> </w:t>
            </w:r>
            <w:r w:rsidRPr="00D336BB">
              <w:rPr>
                <w:rFonts w:cs="Arial"/>
                <w:color w:val="FF0000"/>
                <w:lang w:val="it-IT"/>
              </w:rPr>
              <w:fldChar w:fldCharType="end"/>
            </w:r>
            <w:r w:rsidRPr="004D3512">
              <w:rPr>
                <w:lang w:val="de-DE"/>
              </w:rPr>
              <w:t xml:space="preserve">, vertreten durch den </w:t>
            </w:r>
            <w:r w:rsidRPr="004D3512">
              <w:rPr>
                <w:color w:val="FF0000"/>
                <w:lang w:val="de-DE"/>
              </w:rPr>
              <w:t xml:space="preserve">Bürgermeister / Präsidenten </w:t>
            </w:r>
            <w:r w:rsidRPr="00D336BB">
              <w:rPr>
                <w:rFonts w:cs="Arial"/>
                <w:color w:val="FF0000"/>
                <w:lang w:val="it-IT"/>
              </w:rPr>
              <w:fldChar w:fldCharType="begin">
                <w:ffData>
                  <w:name w:val="Testo184"/>
                  <w:enabled/>
                  <w:calcOnExit w:val="0"/>
                  <w:textInput/>
                </w:ffData>
              </w:fldChar>
            </w:r>
            <w:r w:rsidRPr="00E858A7">
              <w:rPr>
                <w:rFonts w:cs="Arial"/>
                <w:color w:val="FF0000"/>
                <w:lang w:val="de-DE"/>
              </w:rPr>
              <w:instrText xml:space="preserve"> FORMTEXT </w:instrText>
            </w:r>
            <w:r w:rsidRPr="00D336BB">
              <w:rPr>
                <w:rFonts w:cs="Arial"/>
                <w:color w:val="FF0000"/>
                <w:lang w:val="it-IT"/>
              </w:rPr>
            </w:r>
            <w:r w:rsidRPr="00D336BB">
              <w:rPr>
                <w:rFonts w:cs="Arial"/>
                <w:color w:val="FF0000"/>
                <w:lang w:val="it-IT"/>
              </w:rPr>
              <w:fldChar w:fldCharType="separate"/>
            </w:r>
            <w:r w:rsidRPr="00D336BB">
              <w:rPr>
                <w:rFonts w:cs="Arial"/>
                <w:color w:val="FF0000"/>
                <w:lang w:val="it-IT"/>
              </w:rPr>
              <w:t> </w:t>
            </w:r>
            <w:r w:rsidRPr="00D336BB">
              <w:rPr>
                <w:rFonts w:cs="Arial"/>
                <w:color w:val="FF0000"/>
                <w:lang w:val="it-IT"/>
              </w:rPr>
              <w:t> </w:t>
            </w:r>
            <w:r w:rsidRPr="00D336BB">
              <w:rPr>
                <w:rFonts w:cs="Arial"/>
                <w:color w:val="FF0000"/>
                <w:lang w:val="it-IT"/>
              </w:rPr>
              <w:t> </w:t>
            </w:r>
            <w:r w:rsidRPr="00D336BB">
              <w:rPr>
                <w:rFonts w:cs="Arial"/>
                <w:color w:val="FF0000"/>
                <w:lang w:val="it-IT"/>
              </w:rPr>
              <w:t> </w:t>
            </w:r>
            <w:r w:rsidRPr="00D336BB">
              <w:rPr>
                <w:rFonts w:cs="Arial"/>
                <w:color w:val="FF0000"/>
                <w:lang w:val="it-IT"/>
              </w:rPr>
              <w:t> </w:t>
            </w:r>
            <w:r w:rsidRPr="00D336BB">
              <w:rPr>
                <w:rFonts w:cs="Arial"/>
                <w:color w:val="FF0000"/>
                <w:lang w:val="it-IT"/>
              </w:rPr>
              <w:fldChar w:fldCharType="end"/>
            </w:r>
            <w:r w:rsidRPr="004D3512">
              <w:rPr>
                <w:lang w:val="de-DE"/>
              </w:rPr>
              <w:t xml:space="preserve">, gemäß dem Beschluss des </w:t>
            </w:r>
            <w:r w:rsidRPr="00E858A7">
              <w:rPr>
                <w:color w:val="FF0000"/>
                <w:lang w:val="de-DE"/>
              </w:rPr>
              <w:t xml:space="preserve">Gemeinde- / Bezirksrates </w:t>
            </w:r>
            <w:r w:rsidRPr="004D3512">
              <w:rPr>
                <w:lang w:val="de-DE"/>
              </w:rPr>
              <w:t xml:space="preserve">Nr. </w:t>
            </w:r>
            <w:r w:rsidR="00E858A7" w:rsidRPr="00D336BB">
              <w:rPr>
                <w:rFonts w:cs="Arial"/>
                <w:color w:val="FF0000"/>
                <w:lang w:val="it-IT"/>
              </w:rPr>
              <w:fldChar w:fldCharType="begin">
                <w:ffData>
                  <w:name w:val="Testo184"/>
                  <w:enabled/>
                  <w:calcOnExit w:val="0"/>
                  <w:textInput/>
                </w:ffData>
              </w:fldChar>
            </w:r>
            <w:r w:rsidR="00E858A7" w:rsidRPr="00E858A7">
              <w:rPr>
                <w:rFonts w:cs="Arial"/>
                <w:color w:val="FF0000"/>
                <w:lang w:val="de-DE"/>
              </w:rPr>
              <w:instrText xml:space="preserve"> FORMTEXT </w:instrText>
            </w:r>
            <w:r w:rsidR="00E858A7" w:rsidRPr="00D336BB">
              <w:rPr>
                <w:rFonts w:cs="Arial"/>
                <w:color w:val="FF0000"/>
                <w:lang w:val="it-IT"/>
              </w:rPr>
            </w:r>
            <w:r w:rsidR="00E858A7" w:rsidRPr="00D336BB">
              <w:rPr>
                <w:rFonts w:cs="Arial"/>
                <w:color w:val="FF0000"/>
                <w:lang w:val="it-IT"/>
              </w:rPr>
              <w:fldChar w:fldCharType="separate"/>
            </w:r>
            <w:r w:rsidR="00E858A7" w:rsidRPr="00D336BB">
              <w:rPr>
                <w:rFonts w:cs="Arial"/>
                <w:color w:val="FF0000"/>
                <w:lang w:val="it-IT"/>
              </w:rPr>
              <w:t> </w:t>
            </w:r>
            <w:r w:rsidR="00E858A7" w:rsidRPr="00D336BB">
              <w:rPr>
                <w:rFonts w:cs="Arial"/>
                <w:color w:val="FF0000"/>
                <w:lang w:val="it-IT"/>
              </w:rPr>
              <w:t> </w:t>
            </w:r>
            <w:r w:rsidR="00E858A7" w:rsidRPr="00D336BB">
              <w:rPr>
                <w:rFonts w:cs="Arial"/>
                <w:color w:val="FF0000"/>
                <w:lang w:val="it-IT"/>
              </w:rPr>
              <w:t> </w:t>
            </w:r>
            <w:r w:rsidR="00E858A7" w:rsidRPr="00D336BB">
              <w:rPr>
                <w:rFonts w:cs="Arial"/>
                <w:color w:val="FF0000"/>
                <w:lang w:val="it-IT"/>
              </w:rPr>
              <w:t> </w:t>
            </w:r>
            <w:r w:rsidR="00E858A7" w:rsidRPr="00D336BB">
              <w:rPr>
                <w:rFonts w:cs="Arial"/>
                <w:color w:val="FF0000"/>
                <w:lang w:val="it-IT"/>
              </w:rPr>
              <w:t> </w:t>
            </w:r>
            <w:r w:rsidR="00E858A7" w:rsidRPr="00D336BB">
              <w:rPr>
                <w:rFonts w:cs="Arial"/>
                <w:color w:val="FF0000"/>
                <w:lang w:val="it-IT"/>
              </w:rPr>
              <w:fldChar w:fldCharType="end"/>
            </w:r>
            <w:r w:rsidR="00E858A7" w:rsidRPr="00E858A7">
              <w:rPr>
                <w:rFonts w:cs="Arial"/>
                <w:color w:val="FF0000"/>
                <w:lang w:val="de-DE"/>
              </w:rPr>
              <w:t xml:space="preserve"> </w:t>
            </w:r>
            <w:r w:rsidRPr="004D3512">
              <w:rPr>
                <w:lang w:val="de-DE"/>
              </w:rPr>
              <w:t xml:space="preserve">vom </w:t>
            </w:r>
            <w:r w:rsidR="00E858A7" w:rsidRPr="00D336BB">
              <w:rPr>
                <w:rFonts w:cs="Arial"/>
                <w:color w:val="FF0000"/>
                <w:lang w:val="it-IT"/>
              </w:rPr>
              <w:fldChar w:fldCharType="begin">
                <w:ffData>
                  <w:name w:val="Testo184"/>
                  <w:enabled/>
                  <w:calcOnExit w:val="0"/>
                  <w:textInput/>
                </w:ffData>
              </w:fldChar>
            </w:r>
            <w:r w:rsidR="00E858A7" w:rsidRPr="00047D60">
              <w:rPr>
                <w:rFonts w:cs="Arial"/>
                <w:color w:val="FF0000"/>
                <w:lang w:val="de-DE"/>
              </w:rPr>
              <w:instrText xml:space="preserve"> FORMTEXT </w:instrText>
            </w:r>
            <w:r w:rsidR="00E858A7" w:rsidRPr="00D336BB">
              <w:rPr>
                <w:rFonts w:cs="Arial"/>
                <w:color w:val="FF0000"/>
                <w:lang w:val="it-IT"/>
              </w:rPr>
            </w:r>
            <w:r w:rsidR="00E858A7" w:rsidRPr="00D336BB">
              <w:rPr>
                <w:rFonts w:cs="Arial"/>
                <w:color w:val="FF0000"/>
                <w:lang w:val="it-IT"/>
              </w:rPr>
              <w:fldChar w:fldCharType="separate"/>
            </w:r>
            <w:r w:rsidR="00E858A7" w:rsidRPr="00D336BB">
              <w:rPr>
                <w:rFonts w:cs="Arial"/>
                <w:color w:val="FF0000"/>
                <w:lang w:val="it-IT"/>
              </w:rPr>
              <w:t> </w:t>
            </w:r>
            <w:r w:rsidR="00E858A7" w:rsidRPr="00D336BB">
              <w:rPr>
                <w:rFonts w:cs="Arial"/>
                <w:color w:val="FF0000"/>
                <w:lang w:val="it-IT"/>
              </w:rPr>
              <w:t> </w:t>
            </w:r>
            <w:r w:rsidR="00E858A7" w:rsidRPr="00D336BB">
              <w:rPr>
                <w:rFonts w:cs="Arial"/>
                <w:color w:val="FF0000"/>
                <w:lang w:val="it-IT"/>
              </w:rPr>
              <w:t> </w:t>
            </w:r>
            <w:r w:rsidR="00E858A7" w:rsidRPr="00D336BB">
              <w:rPr>
                <w:rFonts w:cs="Arial"/>
                <w:color w:val="FF0000"/>
                <w:lang w:val="it-IT"/>
              </w:rPr>
              <w:t> </w:t>
            </w:r>
            <w:r w:rsidR="00E858A7" w:rsidRPr="00D336BB">
              <w:rPr>
                <w:rFonts w:cs="Arial"/>
                <w:color w:val="FF0000"/>
                <w:lang w:val="it-IT"/>
              </w:rPr>
              <w:t> </w:t>
            </w:r>
            <w:r w:rsidR="00E858A7" w:rsidRPr="00D336BB">
              <w:rPr>
                <w:rFonts w:cs="Arial"/>
                <w:color w:val="FF0000"/>
                <w:lang w:val="it-IT"/>
              </w:rPr>
              <w:fldChar w:fldCharType="end"/>
            </w:r>
            <w:r w:rsidRPr="004D3512">
              <w:rPr>
                <w:lang w:val="de-DE"/>
              </w:rPr>
              <w:t>, für das Amt dort ansässig (nachfolgend k</w:t>
            </w:r>
            <w:r w:rsidRPr="0048565A">
              <w:rPr>
                <w:lang w:val="de-DE"/>
              </w:rPr>
              <w:t>urz „</w:t>
            </w:r>
            <w:r w:rsidR="00047D60" w:rsidRPr="0048565A">
              <w:rPr>
                <w:rFonts w:cs="Arial"/>
                <w:i/>
                <w:iCs/>
                <w:lang w:val="de-DE"/>
              </w:rPr>
              <w:t>unterstützende</w:t>
            </w:r>
            <w:r w:rsidR="0025692B" w:rsidRPr="0048565A">
              <w:rPr>
                <w:rFonts w:cs="Arial"/>
                <w:i/>
                <w:iCs/>
                <w:lang w:val="de-DE"/>
              </w:rPr>
              <w:t>r</w:t>
            </w:r>
            <w:r w:rsidR="00047D60" w:rsidRPr="0048565A">
              <w:rPr>
                <w:rFonts w:cs="Arial"/>
                <w:i/>
                <w:iCs/>
                <w:lang w:val="de-DE"/>
              </w:rPr>
              <w:t xml:space="preserve"> Beschaffung</w:t>
            </w:r>
            <w:r w:rsidR="00C57A17" w:rsidRPr="0048565A">
              <w:rPr>
                <w:rFonts w:cs="Arial"/>
                <w:i/>
                <w:iCs/>
                <w:lang w:val="de-DE"/>
              </w:rPr>
              <w:t>sauftraggeber</w:t>
            </w:r>
            <w:r w:rsidRPr="0048565A">
              <w:rPr>
                <w:lang w:val="de-DE"/>
              </w:rPr>
              <w:t>“ genannt</w:t>
            </w:r>
            <w:r w:rsidRPr="004D3512">
              <w:rPr>
                <w:lang w:val="de-DE"/>
              </w:rPr>
              <w:t>);</w:t>
            </w:r>
          </w:p>
        </w:tc>
        <w:tc>
          <w:tcPr>
            <w:tcW w:w="1056" w:type="dxa"/>
          </w:tcPr>
          <w:p w14:paraId="540B05A1" w14:textId="77777777" w:rsidR="00A46711" w:rsidRPr="004D3512" w:rsidRDefault="00A46711" w:rsidP="00D206C5">
            <w:pPr>
              <w:widowControl w:val="0"/>
              <w:rPr>
                <w:rFonts w:cs="Arial"/>
                <w:lang w:val="de-DE"/>
              </w:rPr>
            </w:pPr>
          </w:p>
        </w:tc>
        <w:tc>
          <w:tcPr>
            <w:tcW w:w="4666" w:type="dxa"/>
          </w:tcPr>
          <w:p w14:paraId="45E3DBA9" w14:textId="4AC3641F" w:rsidR="00A46711" w:rsidRPr="00D15BFE" w:rsidRDefault="00D336BB" w:rsidP="00D206C5">
            <w:pPr>
              <w:pStyle w:val="DeutscherText"/>
              <w:widowControl w:val="0"/>
              <w:rPr>
                <w:rFonts w:cs="Arial"/>
                <w:lang w:val="it-IT"/>
              </w:rPr>
            </w:pPr>
            <w:r w:rsidRPr="00D336BB">
              <w:rPr>
                <w:rFonts w:cs="Arial"/>
                <w:color w:val="FF0000"/>
                <w:lang w:val="it-IT"/>
              </w:rPr>
              <w:t xml:space="preserve">il Comune di </w:t>
            </w:r>
            <w:r w:rsidRPr="00D336BB">
              <w:rPr>
                <w:rFonts w:cs="Arial"/>
                <w:color w:val="FF0000"/>
                <w:lang w:val="it-IT"/>
              </w:rPr>
              <w:fldChar w:fldCharType="begin">
                <w:ffData>
                  <w:name w:val="Testo184"/>
                  <w:enabled/>
                  <w:calcOnExit w:val="0"/>
                  <w:textInput/>
                </w:ffData>
              </w:fldChar>
            </w:r>
            <w:r w:rsidRPr="00D336BB">
              <w:rPr>
                <w:rFonts w:cs="Arial"/>
                <w:color w:val="FF0000"/>
                <w:lang w:val="it-IT"/>
              </w:rPr>
              <w:instrText xml:space="preserve"> FORMTEXT </w:instrText>
            </w:r>
            <w:r w:rsidRPr="00D336BB">
              <w:rPr>
                <w:rFonts w:cs="Arial"/>
                <w:color w:val="FF0000"/>
                <w:lang w:val="it-IT"/>
              </w:rPr>
            </w:r>
            <w:r w:rsidRPr="00D336BB">
              <w:rPr>
                <w:rFonts w:cs="Arial"/>
                <w:color w:val="FF0000"/>
                <w:lang w:val="it-IT"/>
              </w:rPr>
              <w:fldChar w:fldCharType="separate"/>
            </w:r>
            <w:r w:rsidRPr="00D336BB">
              <w:rPr>
                <w:rFonts w:cs="Arial"/>
                <w:color w:val="FF0000"/>
                <w:lang w:val="it-IT"/>
              </w:rPr>
              <w:t> </w:t>
            </w:r>
            <w:r w:rsidRPr="00D336BB">
              <w:rPr>
                <w:rFonts w:cs="Arial"/>
                <w:color w:val="FF0000"/>
                <w:lang w:val="it-IT"/>
              </w:rPr>
              <w:t> </w:t>
            </w:r>
            <w:r w:rsidRPr="00D336BB">
              <w:rPr>
                <w:rFonts w:cs="Arial"/>
                <w:color w:val="FF0000"/>
                <w:lang w:val="it-IT"/>
              </w:rPr>
              <w:t> </w:t>
            </w:r>
            <w:r w:rsidRPr="00D336BB">
              <w:rPr>
                <w:rFonts w:cs="Arial"/>
                <w:color w:val="FF0000"/>
                <w:lang w:val="it-IT"/>
              </w:rPr>
              <w:t> </w:t>
            </w:r>
            <w:r w:rsidRPr="00D336BB">
              <w:rPr>
                <w:rFonts w:cs="Arial"/>
                <w:color w:val="FF0000"/>
                <w:lang w:val="it-IT"/>
              </w:rPr>
              <w:t> </w:t>
            </w:r>
            <w:r w:rsidRPr="00D336BB">
              <w:rPr>
                <w:rFonts w:cs="Arial"/>
                <w:color w:val="FF0000"/>
                <w:lang w:val="it-IT"/>
              </w:rPr>
              <w:fldChar w:fldCharType="end"/>
            </w:r>
            <w:r w:rsidRPr="00D336BB">
              <w:rPr>
                <w:rFonts w:cs="Arial"/>
                <w:color w:val="FF0000"/>
                <w:lang w:val="it-IT"/>
              </w:rPr>
              <w:t xml:space="preserve"> / la Comunitá comprensoriale </w:t>
            </w:r>
            <w:r w:rsidRPr="00D336BB">
              <w:rPr>
                <w:rFonts w:cs="Arial"/>
                <w:color w:val="FF0000"/>
                <w:lang w:val="it-IT"/>
              </w:rPr>
              <w:fldChar w:fldCharType="begin">
                <w:ffData>
                  <w:name w:val="Testo184"/>
                  <w:enabled/>
                  <w:calcOnExit w:val="0"/>
                  <w:textInput/>
                </w:ffData>
              </w:fldChar>
            </w:r>
            <w:r w:rsidRPr="00D336BB">
              <w:rPr>
                <w:rFonts w:cs="Arial"/>
                <w:color w:val="FF0000"/>
                <w:lang w:val="it-IT"/>
              </w:rPr>
              <w:instrText xml:space="preserve"> FORMTEXT </w:instrText>
            </w:r>
            <w:r w:rsidRPr="00D336BB">
              <w:rPr>
                <w:rFonts w:cs="Arial"/>
                <w:color w:val="FF0000"/>
                <w:lang w:val="it-IT"/>
              </w:rPr>
            </w:r>
            <w:r w:rsidRPr="00D336BB">
              <w:rPr>
                <w:rFonts w:cs="Arial"/>
                <w:color w:val="FF0000"/>
                <w:lang w:val="it-IT"/>
              </w:rPr>
              <w:fldChar w:fldCharType="separate"/>
            </w:r>
            <w:r w:rsidRPr="00D336BB">
              <w:rPr>
                <w:rFonts w:cs="Arial"/>
                <w:color w:val="FF0000"/>
                <w:lang w:val="it-IT"/>
              </w:rPr>
              <w:t> </w:t>
            </w:r>
            <w:r w:rsidRPr="00D336BB">
              <w:rPr>
                <w:rFonts w:cs="Arial"/>
                <w:color w:val="FF0000"/>
                <w:lang w:val="it-IT"/>
              </w:rPr>
              <w:t> </w:t>
            </w:r>
            <w:r w:rsidRPr="00D336BB">
              <w:rPr>
                <w:rFonts w:cs="Arial"/>
                <w:color w:val="FF0000"/>
                <w:lang w:val="it-IT"/>
              </w:rPr>
              <w:t> </w:t>
            </w:r>
            <w:r w:rsidRPr="00D336BB">
              <w:rPr>
                <w:rFonts w:cs="Arial"/>
                <w:color w:val="FF0000"/>
                <w:lang w:val="it-IT"/>
              </w:rPr>
              <w:t> </w:t>
            </w:r>
            <w:r w:rsidRPr="00D336BB">
              <w:rPr>
                <w:rFonts w:cs="Arial"/>
                <w:color w:val="FF0000"/>
                <w:lang w:val="it-IT"/>
              </w:rPr>
              <w:t> </w:t>
            </w:r>
            <w:r w:rsidRPr="00D336BB">
              <w:rPr>
                <w:rFonts w:cs="Arial"/>
                <w:color w:val="FF0000"/>
                <w:lang w:val="it-IT"/>
              </w:rPr>
              <w:fldChar w:fldCharType="end"/>
            </w:r>
            <w:r w:rsidR="002A5214" w:rsidRPr="002A5214">
              <w:rPr>
                <w:rFonts w:cs="Arial"/>
                <w:lang w:val="it-IT"/>
              </w:rPr>
              <w:t>,</w:t>
            </w:r>
            <w:r w:rsidR="002A5214" w:rsidRPr="00D336BB">
              <w:rPr>
                <w:rFonts w:cs="Arial"/>
                <w:lang w:val="it-IT"/>
              </w:rPr>
              <w:t xml:space="preserve"> con sede a </w:t>
            </w:r>
            <w:r w:rsidR="002A5214" w:rsidRPr="00D336BB">
              <w:rPr>
                <w:rFonts w:cs="Arial"/>
                <w:lang w:val="it-IT"/>
              </w:rPr>
              <w:fldChar w:fldCharType="begin">
                <w:ffData>
                  <w:name w:val="Testo184"/>
                  <w:enabled/>
                  <w:calcOnExit w:val="0"/>
                  <w:textInput/>
                </w:ffData>
              </w:fldChar>
            </w:r>
            <w:r w:rsidR="002A5214" w:rsidRPr="00D336BB">
              <w:rPr>
                <w:rFonts w:cs="Arial"/>
                <w:lang w:val="it-IT"/>
              </w:rPr>
              <w:instrText xml:space="preserve"> FORMTEXT </w:instrText>
            </w:r>
            <w:r w:rsidR="002A5214" w:rsidRPr="00D336BB">
              <w:rPr>
                <w:rFonts w:cs="Arial"/>
                <w:lang w:val="it-IT"/>
              </w:rPr>
            </w:r>
            <w:r w:rsidR="002A5214" w:rsidRPr="00D336BB">
              <w:rPr>
                <w:rFonts w:cs="Arial"/>
                <w:lang w:val="it-IT"/>
              </w:rPr>
              <w:fldChar w:fldCharType="separate"/>
            </w:r>
            <w:r w:rsidR="002A5214" w:rsidRPr="00D336BB">
              <w:rPr>
                <w:rFonts w:cs="Arial"/>
                <w:lang w:val="it-IT"/>
              </w:rPr>
              <w:t> </w:t>
            </w:r>
            <w:r w:rsidR="002A5214" w:rsidRPr="00D336BB">
              <w:rPr>
                <w:rFonts w:cs="Arial"/>
                <w:lang w:val="it-IT"/>
              </w:rPr>
              <w:t> </w:t>
            </w:r>
            <w:r w:rsidR="002A5214" w:rsidRPr="00D336BB">
              <w:rPr>
                <w:rFonts w:cs="Arial"/>
                <w:lang w:val="it-IT"/>
              </w:rPr>
              <w:t> </w:t>
            </w:r>
            <w:r w:rsidR="002A5214" w:rsidRPr="00D336BB">
              <w:rPr>
                <w:rFonts w:cs="Arial"/>
                <w:lang w:val="it-IT"/>
              </w:rPr>
              <w:t> </w:t>
            </w:r>
            <w:r w:rsidR="002A5214" w:rsidRPr="00D336BB">
              <w:rPr>
                <w:rFonts w:cs="Arial"/>
                <w:lang w:val="it-IT"/>
              </w:rPr>
              <w:t> </w:t>
            </w:r>
            <w:r w:rsidR="002A5214" w:rsidRPr="00D336BB">
              <w:rPr>
                <w:rFonts w:cs="Arial"/>
                <w:lang w:val="it-IT"/>
              </w:rPr>
              <w:fldChar w:fldCharType="end"/>
            </w:r>
            <w:r w:rsidR="002A5214" w:rsidRPr="00D336BB">
              <w:rPr>
                <w:rFonts w:cs="Arial"/>
                <w:lang w:val="it-IT"/>
              </w:rPr>
              <w:t xml:space="preserve">, Via </w:t>
            </w:r>
            <w:r w:rsidR="002A5214" w:rsidRPr="00D336BB">
              <w:rPr>
                <w:rFonts w:cs="Arial"/>
                <w:lang w:val="it-IT"/>
              </w:rPr>
              <w:fldChar w:fldCharType="begin">
                <w:ffData>
                  <w:name w:val="Testo184"/>
                  <w:enabled/>
                  <w:calcOnExit w:val="0"/>
                  <w:textInput/>
                </w:ffData>
              </w:fldChar>
            </w:r>
            <w:r w:rsidR="002A5214" w:rsidRPr="00D336BB">
              <w:rPr>
                <w:rFonts w:cs="Arial"/>
                <w:lang w:val="it-IT"/>
              </w:rPr>
              <w:instrText xml:space="preserve"> FORMTEXT </w:instrText>
            </w:r>
            <w:r w:rsidR="002A5214" w:rsidRPr="00D336BB">
              <w:rPr>
                <w:rFonts w:cs="Arial"/>
                <w:lang w:val="it-IT"/>
              </w:rPr>
            </w:r>
            <w:r w:rsidR="002A5214" w:rsidRPr="00D336BB">
              <w:rPr>
                <w:rFonts w:cs="Arial"/>
                <w:lang w:val="it-IT"/>
              </w:rPr>
              <w:fldChar w:fldCharType="separate"/>
            </w:r>
            <w:r w:rsidR="002A5214" w:rsidRPr="00D336BB">
              <w:rPr>
                <w:rFonts w:cs="Arial"/>
                <w:lang w:val="it-IT"/>
              </w:rPr>
              <w:t> </w:t>
            </w:r>
            <w:r w:rsidR="002A5214" w:rsidRPr="00D336BB">
              <w:rPr>
                <w:rFonts w:cs="Arial"/>
                <w:lang w:val="it-IT"/>
              </w:rPr>
              <w:t> </w:t>
            </w:r>
            <w:r w:rsidR="002A5214" w:rsidRPr="00D336BB">
              <w:rPr>
                <w:rFonts w:cs="Arial"/>
                <w:lang w:val="it-IT"/>
              </w:rPr>
              <w:t> </w:t>
            </w:r>
            <w:r w:rsidR="002A5214" w:rsidRPr="00D336BB">
              <w:rPr>
                <w:rFonts w:cs="Arial"/>
                <w:lang w:val="it-IT"/>
              </w:rPr>
              <w:t> </w:t>
            </w:r>
            <w:r w:rsidR="002A5214" w:rsidRPr="00D336BB">
              <w:rPr>
                <w:rFonts w:cs="Arial"/>
                <w:lang w:val="it-IT"/>
              </w:rPr>
              <w:t> </w:t>
            </w:r>
            <w:r w:rsidR="002A5214" w:rsidRPr="00D336BB">
              <w:rPr>
                <w:rFonts w:cs="Arial"/>
                <w:lang w:val="it-IT"/>
              </w:rPr>
              <w:fldChar w:fldCharType="end"/>
            </w:r>
            <w:r w:rsidR="002A5214" w:rsidRPr="00D336BB">
              <w:rPr>
                <w:rFonts w:cs="Arial"/>
                <w:lang w:val="it-IT"/>
              </w:rPr>
              <w:t xml:space="preserve">, codice fiscale </w:t>
            </w:r>
            <w:r w:rsidR="002A5214" w:rsidRPr="00D336BB">
              <w:rPr>
                <w:rFonts w:cs="Arial"/>
                <w:lang w:val="it-IT"/>
              </w:rPr>
              <w:fldChar w:fldCharType="begin">
                <w:ffData>
                  <w:name w:val="Testo184"/>
                  <w:enabled/>
                  <w:calcOnExit w:val="0"/>
                  <w:textInput/>
                </w:ffData>
              </w:fldChar>
            </w:r>
            <w:r w:rsidR="002A5214" w:rsidRPr="00D336BB">
              <w:rPr>
                <w:rFonts w:cs="Arial"/>
                <w:lang w:val="it-IT"/>
              </w:rPr>
              <w:instrText xml:space="preserve"> FORMTEXT </w:instrText>
            </w:r>
            <w:r w:rsidR="002A5214" w:rsidRPr="00D336BB">
              <w:rPr>
                <w:rFonts w:cs="Arial"/>
                <w:lang w:val="it-IT"/>
              </w:rPr>
            </w:r>
            <w:r w:rsidR="002A5214" w:rsidRPr="00D336BB">
              <w:rPr>
                <w:rFonts w:cs="Arial"/>
                <w:lang w:val="it-IT"/>
              </w:rPr>
              <w:fldChar w:fldCharType="separate"/>
            </w:r>
            <w:r w:rsidR="002A5214" w:rsidRPr="00D336BB">
              <w:rPr>
                <w:rFonts w:cs="Arial"/>
                <w:lang w:val="it-IT"/>
              </w:rPr>
              <w:t> </w:t>
            </w:r>
            <w:r w:rsidR="002A5214" w:rsidRPr="00D336BB">
              <w:rPr>
                <w:rFonts w:cs="Arial"/>
                <w:lang w:val="it-IT"/>
              </w:rPr>
              <w:t> </w:t>
            </w:r>
            <w:r w:rsidR="002A5214" w:rsidRPr="00D336BB">
              <w:rPr>
                <w:rFonts w:cs="Arial"/>
                <w:lang w:val="it-IT"/>
              </w:rPr>
              <w:t> </w:t>
            </w:r>
            <w:r w:rsidR="002A5214" w:rsidRPr="00D336BB">
              <w:rPr>
                <w:rFonts w:cs="Arial"/>
                <w:lang w:val="it-IT"/>
              </w:rPr>
              <w:t> </w:t>
            </w:r>
            <w:r w:rsidR="002A5214" w:rsidRPr="00D336BB">
              <w:rPr>
                <w:rFonts w:cs="Arial"/>
                <w:lang w:val="it-IT"/>
              </w:rPr>
              <w:t> </w:t>
            </w:r>
            <w:r w:rsidR="002A5214" w:rsidRPr="00D336BB">
              <w:rPr>
                <w:rFonts w:cs="Arial"/>
                <w:lang w:val="it-IT"/>
              </w:rPr>
              <w:fldChar w:fldCharType="end"/>
            </w:r>
            <w:r w:rsidRPr="00D336BB">
              <w:rPr>
                <w:rFonts w:cs="Arial"/>
                <w:color w:val="FF0000"/>
                <w:lang w:val="it-IT"/>
              </w:rPr>
              <w:t xml:space="preserve"> </w:t>
            </w:r>
            <w:r w:rsidRPr="00D336BB">
              <w:rPr>
                <w:rFonts w:cs="Arial"/>
                <w:lang w:val="it-IT"/>
              </w:rPr>
              <w:t xml:space="preserve">in persona del </w:t>
            </w:r>
            <w:r w:rsidRPr="00D336BB">
              <w:rPr>
                <w:rFonts w:cs="Arial"/>
                <w:color w:val="FF0000"/>
                <w:lang w:val="it-IT"/>
              </w:rPr>
              <w:t>sindaco / presidente</w:t>
            </w:r>
            <w:r w:rsidRPr="00D336BB">
              <w:rPr>
                <w:rFonts w:cs="Arial"/>
                <w:lang w:val="it-IT"/>
              </w:rPr>
              <w:t xml:space="preserve"> </w:t>
            </w:r>
            <w:r w:rsidRPr="00D336BB">
              <w:rPr>
                <w:rFonts w:cs="Arial"/>
                <w:lang w:val="it-IT"/>
              </w:rPr>
              <w:fldChar w:fldCharType="begin">
                <w:ffData>
                  <w:name w:val="Testo184"/>
                  <w:enabled/>
                  <w:calcOnExit w:val="0"/>
                  <w:textInput/>
                </w:ffData>
              </w:fldChar>
            </w:r>
            <w:r w:rsidRPr="00D336BB">
              <w:rPr>
                <w:rFonts w:cs="Arial"/>
                <w:lang w:val="it-IT"/>
              </w:rPr>
              <w:instrText xml:space="preserve"> FORMTEXT </w:instrText>
            </w:r>
            <w:r w:rsidRPr="00D336BB">
              <w:rPr>
                <w:rFonts w:cs="Arial"/>
                <w:lang w:val="it-IT"/>
              </w:rPr>
            </w:r>
            <w:r w:rsidRPr="00D336BB">
              <w:rPr>
                <w:rFonts w:cs="Arial"/>
                <w:lang w:val="it-IT"/>
              </w:rPr>
              <w:fldChar w:fldCharType="separate"/>
            </w:r>
            <w:r w:rsidRPr="00D336BB">
              <w:rPr>
                <w:rFonts w:cs="Arial"/>
                <w:lang w:val="it-IT"/>
              </w:rPr>
              <w:t> </w:t>
            </w:r>
            <w:r w:rsidRPr="00D336BB">
              <w:rPr>
                <w:rFonts w:cs="Arial"/>
                <w:lang w:val="it-IT"/>
              </w:rPr>
              <w:t> </w:t>
            </w:r>
            <w:r w:rsidRPr="00D336BB">
              <w:rPr>
                <w:rFonts w:cs="Arial"/>
                <w:lang w:val="it-IT"/>
              </w:rPr>
              <w:t> </w:t>
            </w:r>
            <w:r w:rsidRPr="00D336BB">
              <w:rPr>
                <w:rFonts w:cs="Arial"/>
                <w:lang w:val="it-IT"/>
              </w:rPr>
              <w:t> </w:t>
            </w:r>
            <w:r w:rsidRPr="00D336BB">
              <w:rPr>
                <w:rFonts w:cs="Arial"/>
                <w:lang w:val="it-IT"/>
              </w:rPr>
              <w:t> </w:t>
            </w:r>
            <w:r w:rsidRPr="00D336BB">
              <w:rPr>
                <w:rFonts w:cs="Arial"/>
                <w:lang w:val="it-IT"/>
              </w:rPr>
              <w:fldChar w:fldCharType="end"/>
            </w:r>
            <w:r w:rsidRPr="00D336BB">
              <w:rPr>
                <w:rFonts w:cs="Arial"/>
                <w:lang w:val="it-IT"/>
              </w:rPr>
              <w:t xml:space="preserve">, giusta deliberazione della Giunta </w:t>
            </w:r>
            <w:r w:rsidRPr="00D336BB">
              <w:rPr>
                <w:rFonts w:cs="Arial"/>
                <w:color w:val="FF0000"/>
                <w:lang w:val="it-IT"/>
              </w:rPr>
              <w:t>comunale / comprensoriale</w:t>
            </w:r>
            <w:r>
              <w:rPr>
                <w:rFonts w:cs="Arial"/>
                <w:lang w:val="it-IT"/>
              </w:rPr>
              <w:t xml:space="preserve"> </w:t>
            </w:r>
            <w:r w:rsidRPr="00D336BB">
              <w:rPr>
                <w:rFonts w:cs="Arial"/>
                <w:lang w:val="it-IT"/>
              </w:rPr>
              <w:t xml:space="preserve">n. </w:t>
            </w:r>
            <w:r w:rsidRPr="00D336BB">
              <w:rPr>
                <w:rFonts w:cs="Arial"/>
                <w:lang w:val="it-IT"/>
              </w:rPr>
              <w:fldChar w:fldCharType="begin">
                <w:ffData>
                  <w:name w:val="Testo184"/>
                  <w:enabled/>
                  <w:calcOnExit w:val="0"/>
                  <w:textInput/>
                </w:ffData>
              </w:fldChar>
            </w:r>
            <w:r w:rsidRPr="00D336BB">
              <w:rPr>
                <w:rFonts w:cs="Arial"/>
                <w:lang w:val="it-IT"/>
              </w:rPr>
              <w:instrText xml:space="preserve"> FORMTEXT </w:instrText>
            </w:r>
            <w:r w:rsidRPr="00D336BB">
              <w:rPr>
                <w:rFonts w:cs="Arial"/>
                <w:lang w:val="it-IT"/>
              </w:rPr>
            </w:r>
            <w:r w:rsidRPr="00D336BB">
              <w:rPr>
                <w:rFonts w:cs="Arial"/>
                <w:lang w:val="it-IT"/>
              </w:rPr>
              <w:fldChar w:fldCharType="separate"/>
            </w:r>
            <w:r w:rsidRPr="00D336BB">
              <w:rPr>
                <w:rFonts w:cs="Arial"/>
                <w:lang w:val="it-IT"/>
              </w:rPr>
              <w:t> </w:t>
            </w:r>
            <w:r w:rsidRPr="00D336BB">
              <w:rPr>
                <w:rFonts w:cs="Arial"/>
                <w:lang w:val="it-IT"/>
              </w:rPr>
              <w:t> </w:t>
            </w:r>
            <w:r w:rsidRPr="00D336BB">
              <w:rPr>
                <w:rFonts w:cs="Arial"/>
                <w:lang w:val="it-IT"/>
              </w:rPr>
              <w:t> </w:t>
            </w:r>
            <w:r w:rsidRPr="00D336BB">
              <w:rPr>
                <w:rFonts w:cs="Arial"/>
                <w:lang w:val="it-IT"/>
              </w:rPr>
              <w:t> </w:t>
            </w:r>
            <w:r w:rsidRPr="00D336BB">
              <w:rPr>
                <w:rFonts w:cs="Arial"/>
                <w:lang w:val="it-IT"/>
              </w:rPr>
              <w:t> </w:t>
            </w:r>
            <w:r w:rsidRPr="00D336BB">
              <w:rPr>
                <w:rFonts w:cs="Arial"/>
                <w:lang w:val="it-IT"/>
              </w:rPr>
              <w:fldChar w:fldCharType="end"/>
            </w:r>
            <w:r w:rsidRPr="00D336BB">
              <w:rPr>
                <w:rFonts w:cs="Arial"/>
                <w:lang w:val="it-IT"/>
              </w:rPr>
              <w:t xml:space="preserve"> di data </w:t>
            </w:r>
            <w:r w:rsidRPr="00D336BB">
              <w:rPr>
                <w:rFonts w:cs="Arial"/>
                <w:lang w:val="it-IT"/>
              </w:rPr>
              <w:fldChar w:fldCharType="begin">
                <w:ffData>
                  <w:name w:val="Testo184"/>
                  <w:enabled/>
                  <w:calcOnExit w:val="0"/>
                  <w:textInput/>
                </w:ffData>
              </w:fldChar>
            </w:r>
            <w:r w:rsidRPr="00D336BB">
              <w:rPr>
                <w:rFonts w:cs="Arial"/>
                <w:lang w:val="it-IT"/>
              </w:rPr>
              <w:instrText xml:space="preserve"> FORMTEXT </w:instrText>
            </w:r>
            <w:r w:rsidRPr="00D336BB">
              <w:rPr>
                <w:rFonts w:cs="Arial"/>
                <w:lang w:val="it-IT"/>
              </w:rPr>
            </w:r>
            <w:r w:rsidRPr="00D336BB">
              <w:rPr>
                <w:rFonts w:cs="Arial"/>
                <w:lang w:val="it-IT"/>
              </w:rPr>
              <w:fldChar w:fldCharType="separate"/>
            </w:r>
            <w:r w:rsidRPr="00D336BB">
              <w:rPr>
                <w:rFonts w:cs="Arial"/>
                <w:lang w:val="it-IT"/>
              </w:rPr>
              <w:t> </w:t>
            </w:r>
            <w:r w:rsidRPr="00D336BB">
              <w:rPr>
                <w:rFonts w:cs="Arial"/>
                <w:lang w:val="it-IT"/>
              </w:rPr>
              <w:t> </w:t>
            </w:r>
            <w:r w:rsidRPr="00D336BB">
              <w:rPr>
                <w:rFonts w:cs="Arial"/>
                <w:lang w:val="it-IT"/>
              </w:rPr>
              <w:t> </w:t>
            </w:r>
            <w:r w:rsidRPr="00D336BB">
              <w:rPr>
                <w:rFonts w:cs="Arial"/>
                <w:lang w:val="it-IT"/>
              </w:rPr>
              <w:t> </w:t>
            </w:r>
            <w:r w:rsidRPr="00D336BB">
              <w:rPr>
                <w:rFonts w:cs="Arial"/>
                <w:lang w:val="it-IT"/>
              </w:rPr>
              <w:t> </w:t>
            </w:r>
            <w:r w:rsidRPr="00D336BB">
              <w:rPr>
                <w:rFonts w:cs="Arial"/>
                <w:lang w:val="it-IT"/>
              </w:rPr>
              <w:fldChar w:fldCharType="end"/>
            </w:r>
            <w:r w:rsidRPr="00D336BB">
              <w:rPr>
                <w:rFonts w:cs="Arial"/>
                <w:lang w:val="it-IT"/>
              </w:rPr>
              <w:t>, per la carica ivi domiciliato (di seguito denominato, per brevità, “</w:t>
            </w:r>
            <w:r w:rsidR="00850034" w:rsidRPr="00D336BB">
              <w:rPr>
                <w:rFonts w:cs="Arial"/>
                <w:i/>
                <w:iCs/>
                <w:lang w:val="it-IT"/>
              </w:rPr>
              <w:t>committente ausiliario</w:t>
            </w:r>
            <w:r w:rsidRPr="00D336BB">
              <w:rPr>
                <w:rFonts w:cs="Arial"/>
                <w:lang w:val="it-IT"/>
              </w:rPr>
              <w:t>”);</w:t>
            </w:r>
          </w:p>
        </w:tc>
      </w:tr>
      <w:tr w:rsidR="0037211B" w:rsidRPr="00D209BE" w14:paraId="76DAFCA7" w14:textId="77777777" w:rsidTr="00421D05">
        <w:trPr>
          <w:cantSplit/>
        </w:trPr>
        <w:tc>
          <w:tcPr>
            <w:tcW w:w="4670" w:type="dxa"/>
          </w:tcPr>
          <w:p w14:paraId="15C6D8BB" w14:textId="30B064B0" w:rsidR="0037211B" w:rsidRPr="001E44B8" w:rsidRDefault="001E44B8" w:rsidP="00421D05">
            <w:pPr>
              <w:pStyle w:val="DeutscherText"/>
              <w:widowControl w:val="0"/>
              <w:spacing w:line="240" w:lineRule="auto"/>
              <w:rPr>
                <w:rFonts w:cs="Arial"/>
                <w:lang w:val="de-DE"/>
              </w:rPr>
            </w:pPr>
            <w:r w:rsidRPr="00FE0AAC">
              <w:rPr>
                <w:rFonts w:cs="Arial"/>
                <w:color w:val="4472C4" w:themeColor="accent1"/>
                <w:sz w:val="18"/>
                <w:szCs w:val="18"/>
                <w:lang w:val="de-DE"/>
              </w:rPr>
              <w:t>Die Vereinbarung kann von Vergabestellen abgeschlossen werden, die nicht Gemeinden oder Bezirksgemeinschaften sind, siehe Art. 2 des Landesgesetzes vom 17. Dezember 2015, Nr. 16. In solchen Fällen müssen die vorhergehenden Felder entsprechend angepasst werden.</w:t>
            </w:r>
          </w:p>
        </w:tc>
        <w:tc>
          <w:tcPr>
            <w:tcW w:w="1056" w:type="dxa"/>
          </w:tcPr>
          <w:p w14:paraId="0875492A" w14:textId="77777777" w:rsidR="0037211B" w:rsidRPr="001E44B8" w:rsidRDefault="0037211B" w:rsidP="00D206C5">
            <w:pPr>
              <w:widowControl w:val="0"/>
              <w:rPr>
                <w:rFonts w:cs="Arial"/>
                <w:lang w:val="de-DE"/>
              </w:rPr>
            </w:pPr>
          </w:p>
        </w:tc>
        <w:tc>
          <w:tcPr>
            <w:tcW w:w="4666" w:type="dxa"/>
          </w:tcPr>
          <w:p w14:paraId="168491D3" w14:textId="7CCA5AC4" w:rsidR="0037211B" w:rsidRPr="00A97017" w:rsidRDefault="00F52EE7" w:rsidP="00C8412D">
            <w:pPr>
              <w:spacing w:line="240" w:lineRule="auto"/>
              <w:rPr>
                <w:rFonts w:cs="Arial"/>
                <w:color w:val="4472C4" w:themeColor="accent1"/>
                <w:sz w:val="18"/>
                <w:szCs w:val="18"/>
                <w:lang w:val="it-IT"/>
              </w:rPr>
            </w:pPr>
            <w:r w:rsidRPr="00A97017">
              <w:rPr>
                <w:rFonts w:cs="Arial"/>
                <w:color w:val="4472C4" w:themeColor="accent1"/>
                <w:sz w:val="18"/>
                <w:szCs w:val="18"/>
                <w:lang w:val="it-IT"/>
              </w:rPr>
              <w:t>L’Accordo</w:t>
            </w:r>
            <w:r w:rsidR="0037211B" w:rsidRPr="00A97017">
              <w:rPr>
                <w:rFonts w:cs="Arial"/>
                <w:color w:val="4472C4" w:themeColor="accent1"/>
                <w:sz w:val="18"/>
                <w:szCs w:val="18"/>
                <w:lang w:val="it-IT"/>
              </w:rPr>
              <w:t xml:space="preserve"> </w:t>
            </w:r>
            <w:r w:rsidR="00C8412D" w:rsidRPr="00A97017">
              <w:rPr>
                <w:rFonts w:cs="Arial"/>
                <w:color w:val="4472C4" w:themeColor="accent1"/>
                <w:sz w:val="18"/>
                <w:szCs w:val="18"/>
                <w:lang w:val="it-IT"/>
              </w:rPr>
              <w:t>può</w:t>
            </w:r>
            <w:r w:rsidRPr="00A97017">
              <w:rPr>
                <w:rFonts w:cs="Arial"/>
                <w:color w:val="4472C4" w:themeColor="accent1"/>
                <w:sz w:val="18"/>
                <w:szCs w:val="18"/>
                <w:lang w:val="it-IT"/>
              </w:rPr>
              <w:t xml:space="preserve"> essere stipulato da stazioni appaltanti</w:t>
            </w:r>
            <w:r w:rsidR="0037211B" w:rsidRPr="00A97017">
              <w:rPr>
                <w:rFonts w:cs="Arial"/>
                <w:color w:val="4472C4" w:themeColor="accent1"/>
                <w:sz w:val="18"/>
                <w:szCs w:val="18"/>
                <w:lang w:val="it-IT"/>
              </w:rPr>
              <w:t xml:space="preserve"> divers</w:t>
            </w:r>
            <w:r w:rsidRPr="00A97017">
              <w:rPr>
                <w:rFonts w:cs="Arial"/>
                <w:color w:val="4472C4" w:themeColor="accent1"/>
                <w:sz w:val="18"/>
                <w:szCs w:val="18"/>
                <w:lang w:val="it-IT"/>
              </w:rPr>
              <w:t>e</w:t>
            </w:r>
            <w:r w:rsidR="0037211B" w:rsidRPr="00A97017">
              <w:rPr>
                <w:rFonts w:cs="Arial"/>
                <w:color w:val="4472C4" w:themeColor="accent1"/>
                <w:sz w:val="18"/>
                <w:szCs w:val="18"/>
                <w:lang w:val="it-IT"/>
              </w:rPr>
              <w:t xml:space="preserve"> da</w:t>
            </w:r>
            <w:r w:rsidRPr="00A97017">
              <w:rPr>
                <w:rFonts w:cs="Arial"/>
                <w:color w:val="4472C4" w:themeColor="accent1"/>
                <w:sz w:val="18"/>
                <w:szCs w:val="18"/>
                <w:lang w:val="it-IT"/>
              </w:rPr>
              <w:t>i</w:t>
            </w:r>
            <w:r w:rsidR="0037211B" w:rsidRPr="00A97017">
              <w:rPr>
                <w:rFonts w:cs="Arial"/>
                <w:color w:val="4472C4" w:themeColor="accent1"/>
                <w:sz w:val="18"/>
                <w:szCs w:val="18"/>
                <w:lang w:val="it-IT"/>
              </w:rPr>
              <w:t xml:space="preserve"> Comuni e</w:t>
            </w:r>
            <w:r w:rsidRPr="00A97017">
              <w:rPr>
                <w:rFonts w:cs="Arial"/>
                <w:color w:val="4472C4" w:themeColor="accent1"/>
                <w:sz w:val="18"/>
                <w:szCs w:val="18"/>
                <w:lang w:val="it-IT"/>
              </w:rPr>
              <w:t xml:space="preserve"> dalle</w:t>
            </w:r>
            <w:r w:rsidR="0037211B" w:rsidRPr="00A97017">
              <w:rPr>
                <w:rFonts w:cs="Arial"/>
                <w:color w:val="4472C4" w:themeColor="accent1"/>
                <w:sz w:val="18"/>
                <w:szCs w:val="18"/>
                <w:lang w:val="it-IT"/>
              </w:rPr>
              <w:t xml:space="preserve"> </w:t>
            </w:r>
            <w:r w:rsidR="00C8412D" w:rsidRPr="00A97017">
              <w:rPr>
                <w:rFonts w:cs="Arial"/>
                <w:color w:val="4472C4" w:themeColor="accent1"/>
                <w:sz w:val="18"/>
                <w:szCs w:val="18"/>
                <w:lang w:val="it-IT"/>
              </w:rPr>
              <w:t>Comunità</w:t>
            </w:r>
            <w:r w:rsidR="0037211B" w:rsidRPr="00A97017">
              <w:rPr>
                <w:rFonts w:cs="Arial"/>
                <w:color w:val="4472C4" w:themeColor="accent1"/>
                <w:sz w:val="18"/>
                <w:szCs w:val="18"/>
                <w:lang w:val="it-IT"/>
              </w:rPr>
              <w:t xml:space="preserve"> comprensoriali</w:t>
            </w:r>
            <w:r w:rsidRPr="00A97017">
              <w:rPr>
                <w:rFonts w:cs="Arial"/>
                <w:color w:val="4472C4" w:themeColor="accent1"/>
                <w:sz w:val="18"/>
                <w:szCs w:val="18"/>
                <w:lang w:val="it-IT"/>
              </w:rPr>
              <w:t>, v. art. 2 della legge provinciale 17 dicembre 2015, n. 16. In tali ipotesi</w:t>
            </w:r>
            <w:r w:rsidR="00A97017" w:rsidRPr="00A97017">
              <w:rPr>
                <w:rFonts w:cs="Arial"/>
                <w:color w:val="4472C4" w:themeColor="accent1"/>
                <w:sz w:val="18"/>
                <w:szCs w:val="18"/>
                <w:lang w:val="it-IT"/>
              </w:rPr>
              <w:t>,</w:t>
            </w:r>
            <w:r w:rsidRPr="00A97017">
              <w:rPr>
                <w:rFonts w:cs="Arial"/>
                <w:color w:val="4472C4" w:themeColor="accent1"/>
                <w:sz w:val="18"/>
                <w:szCs w:val="18"/>
                <w:lang w:val="it-IT"/>
              </w:rPr>
              <w:t xml:space="preserve"> i campi </w:t>
            </w:r>
            <w:r w:rsidR="00A97017" w:rsidRPr="00A97017">
              <w:rPr>
                <w:rFonts w:cs="Arial"/>
                <w:color w:val="4472C4" w:themeColor="accent1"/>
                <w:sz w:val="18"/>
                <w:szCs w:val="18"/>
                <w:lang w:val="it-IT"/>
              </w:rPr>
              <w:t>che precedono</w:t>
            </w:r>
            <w:r w:rsidRPr="00A97017">
              <w:rPr>
                <w:rFonts w:cs="Arial"/>
                <w:color w:val="4472C4" w:themeColor="accent1"/>
                <w:sz w:val="18"/>
                <w:szCs w:val="18"/>
                <w:lang w:val="it-IT"/>
              </w:rPr>
              <w:t xml:space="preserve"> vanno modificati</w:t>
            </w:r>
            <w:r w:rsidR="00850034">
              <w:rPr>
                <w:rFonts w:cs="Arial"/>
                <w:color w:val="4472C4" w:themeColor="accent1"/>
                <w:sz w:val="18"/>
                <w:szCs w:val="18"/>
                <w:lang w:val="it-IT"/>
              </w:rPr>
              <w:t xml:space="preserve"> di conseguenza.</w:t>
            </w:r>
          </w:p>
        </w:tc>
      </w:tr>
      <w:tr w:rsidR="00D336BB" w:rsidRPr="00D209BE" w14:paraId="75818D76" w14:textId="77777777" w:rsidTr="00421D05">
        <w:trPr>
          <w:cantSplit/>
        </w:trPr>
        <w:tc>
          <w:tcPr>
            <w:tcW w:w="4670" w:type="dxa"/>
          </w:tcPr>
          <w:p w14:paraId="407D3114" w14:textId="77777777" w:rsidR="00D336BB" w:rsidRPr="0048565A" w:rsidRDefault="00D336BB" w:rsidP="00421D05">
            <w:pPr>
              <w:pStyle w:val="DeutscherText"/>
              <w:widowControl w:val="0"/>
              <w:spacing w:line="240" w:lineRule="auto"/>
              <w:rPr>
                <w:rFonts w:cs="Arial"/>
                <w:lang w:val="it-IT"/>
              </w:rPr>
            </w:pPr>
          </w:p>
        </w:tc>
        <w:tc>
          <w:tcPr>
            <w:tcW w:w="1056" w:type="dxa"/>
          </w:tcPr>
          <w:p w14:paraId="1DD0A894" w14:textId="77777777" w:rsidR="00D336BB" w:rsidRPr="00D15BFE" w:rsidRDefault="00D336BB" w:rsidP="00D206C5">
            <w:pPr>
              <w:widowControl w:val="0"/>
              <w:rPr>
                <w:rFonts w:cs="Arial"/>
                <w:lang w:val="it-IT"/>
              </w:rPr>
            </w:pPr>
          </w:p>
        </w:tc>
        <w:tc>
          <w:tcPr>
            <w:tcW w:w="4666" w:type="dxa"/>
          </w:tcPr>
          <w:p w14:paraId="68E00736" w14:textId="77777777" w:rsidR="00D336BB" w:rsidRPr="00D336BB" w:rsidRDefault="00D336BB" w:rsidP="00D206C5">
            <w:pPr>
              <w:pStyle w:val="DeutscherText"/>
              <w:widowControl w:val="0"/>
              <w:rPr>
                <w:rFonts w:cs="Arial"/>
                <w:color w:val="FF0000"/>
                <w:lang w:val="it-IT"/>
              </w:rPr>
            </w:pPr>
          </w:p>
        </w:tc>
      </w:tr>
      <w:tr w:rsidR="00D336BB" w:rsidRPr="00D336BB" w14:paraId="41C41674" w14:textId="77777777" w:rsidTr="00421D05">
        <w:trPr>
          <w:cantSplit/>
        </w:trPr>
        <w:tc>
          <w:tcPr>
            <w:tcW w:w="4670" w:type="dxa"/>
          </w:tcPr>
          <w:p w14:paraId="38235FDF" w14:textId="716F77D1" w:rsidR="00D336BB" w:rsidRPr="0048565A" w:rsidRDefault="009559FF" w:rsidP="009559FF">
            <w:pPr>
              <w:pStyle w:val="DeutscherText"/>
              <w:widowControl w:val="0"/>
              <w:spacing w:line="240" w:lineRule="auto"/>
              <w:jc w:val="center"/>
              <w:rPr>
                <w:rFonts w:cs="Arial"/>
                <w:lang w:val="it-IT"/>
              </w:rPr>
            </w:pPr>
            <w:r w:rsidRPr="0048565A">
              <w:rPr>
                <w:rStyle w:val="texttranslation"/>
              </w:rPr>
              <w:t>Prämissen</w:t>
            </w:r>
          </w:p>
        </w:tc>
        <w:tc>
          <w:tcPr>
            <w:tcW w:w="1056" w:type="dxa"/>
          </w:tcPr>
          <w:p w14:paraId="4021BD49" w14:textId="77777777" w:rsidR="00D336BB" w:rsidRPr="00D15BFE" w:rsidRDefault="00D336BB" w:rsidP="00D206C5">
            <w:pPr>
              <w:widowControl w:val="0"/>
              <w:rPr>
                <w:rFonts w:cs="Arial"/>
                <w:lang w:val="it-IT"/>
              </w:rPr>
            </w:pPr>
          </w:p>
        </w:tc>
        <w:tc>
          <w:tcPr>
            <w:tcW w:w="4666" w:type="dxa"/>
          </w:tcPr>
          <w:p w14:paraId="69677A1A" w14:textId="6122117A" w:rsidR="00D336BB" w:rsidRPr="00D336BB" w:rsidRDefault="00D336BB" w:rsidP="00D336BB">
            <w:pPr>
              <w:pStyle w:val="DeutscherText"/>
              <w:widowControl w:val="0"/>
              <w:jc w:val="center"/>
              <w:rPr>
                <w:rFonts w:cs="Arial"/>
                <w:color w:val="FF0000"/>
                <w:lang w:val="it-IT"/>
              </w:rPr>
            </w:pPr>
            <w:r w:rsidRPr="00850034">
              <w:rPr>
                <w:rFonts w:cs="Arial"/>
                <w:lang w:val="it-IT"/>
              </w:rPr>
              <w:t>Premesse</w:t>
            </w:r>
          </w:p>
        </w:tc>
      </w:tr>
      <w:tr w:rsidR="00CD6F94" w:rsidRPr="00D336BB" w14:paraId="57CF627E" w14:textId="77777777" w:rsidTr="00421D05">
        <w:trPr>
          <w:cantSplit/>
        </w:trPr>
        <w:tc>
          <w:tcPr>
            <w:tcW w:w="4670" w:type="dxa"/>
          </w:tcPr>
          <w:p w14:paraId="13B76301" w14:textId="77777777" w:rsidR="00CD6F94" w:rsidRPr="0037211B" w:rsidRDefault="00CD6F94" w:rsidP="00421D05">
            <w:pPr>
              <w:pStyle w:val="DeutscherText"/>
              <w:widowControl w:val="0"/>
              <w:spacing w:line="240" w:lineRule="auto"/>
              <w:rPr>
                <w:rFonts w:cs="Arial"/>
                <w:lang w:val="it-IT"/>
              </w:rPr>
            </w:pPr>
          </w:p>
        </w:tc>
        <w:tc>
          <w:tcPr>
            <w:tcW w:w="1056" w:type="dxa"/>
          </w:tcPr>
          <w:p w14:paraId="7D5DD3C2" w14:textId="77777777" w:rsidR="00CD6F94" w:rsidRPr="00D15BFE" w:rsidRDefault="00CD6F94" w:rsidP="00D206C5">
            <w:pPr>
              <w:widowControl w:val="0"/>
              <w:rPr>
                <w:rFonts w:cs="Arial"/>
                <w:lang w:val="it-IT"/>
              </w:rPr>
            </w:pPr>
          </w:p>
        </w:tc>
        <w:tc>
          <w:tcPr>
            <w:tcW w:w="4666" w:type="dxa"/>
          </w:tcPr>
          <w:p w14:paraId="1391B4BD" w14:textId="77777777" w:rsidR="00CD6F94" w:rsidRPr="00850034" w:rsidRDefault="00CD6F94" w:rsidP="00D336BB">
            <w:pPr>
              <w:pStyle w:val="DeutscherText"/>
              <w:widowControl w:val="0"/>
              <w:jc w:val="center"/>
              <w:rPr>
                <w:rFonts w:cs="Arial"/>
                <w:lang w:val="it-IT"/>
              </w:rPr>
            </w:pPr>
          </w:p>
        </w:tc>
      </w:tr>
      <w:tr w:rsidR="00554FB0" w:rsidRPr="00D209BE" w14:paraId="5114BB16" w14:textId="77777777" w:rsidTr="00421D05">
        <w:trPr>
          <w:cantSplit/>
        </w:trPr>
        <w:tc>
          <w:tcPr>
            <w:tcW w:w="4670" w:type="dxa"/>
          </w:tcPr>
          <w:p w14:paraId="6DA0ED1B" w14:textId="01E39CF1" w:rsidR="00554FB0" w:rsidRDefault="004D01F4" w:rsidP="00E27D5E">
            <w:pPr>
              <w:pStyle w:val="DeutscherText"/>
              <w:widowControl w:val="0"/>
              <w:numPr>
                <w:ilvl w:val="0"/>
                <w:numId w:val="2"/>
              </w:numPr>
              <w:ind w:left="231" w:hanging="141"/>
              <w:rPr>
                <w:lang w:val="de-DE"/>
              </w:rPr>
            </w:pPr>
            <w:r w:rsidRPr="004D01F4">
              <w:rPr>
                <w:lang w:val="de-DE"/>
              </w:rPr>
              <w:t xml:space="preserve">Die </w:t>
            </w:r>
            <w:r w:rsidR="00001A63">
              <w:rPr>
                <w:lang w:val="de-DE"/>
              </w:rPr>
              <w:t>erteilend</w:t>
            </w:r>
            <w:r w:rsidRPr="004D01F4">
              <w:rPr>
                <w:lang w:val="de-DE"/>
              </w:rPr>
              <w:t xml:space="preserve">e </w:t>
            </w:r>
            <w:r>
              <w:rPr>
                <w:lang w:val="de-DE"/>
              </w:rPr>
              <w:t>Vergabe</w:t>
            </w:r>
            <w:r w:rsidRPr="004D01F4">
              <w:rPr>
                <w:lang w:val="de-DE"/>
              </w:rPr>
              <w:t>stelle ist der Ansicht, dass sie das oben genannte öffentliche Bauwerk, für das sie zuständig ist, nicht realisieren kann, da:</w:t>
            </w:r>
          </w:p>
          <w:p w14:paraId="612F628B" w14:textId="77777777" w:rsidR="005B2269" w:rsidRPr="00FE0AAC" w:rsidRDefault="005B2269" w:rsidP="004D01F4">
            <w:pPr>
              <w:pStyle w:val="DeutscherText"/>
              <w:widowControl w:val="0"/>
              <w:tabs>
                <w:tab w:val="left" w:pos="1334"/>
              </w:tabs>
              <w:spacing w:line="240" w:lineRule="auto"/>
              <w:rPr>
                <w:rFonts w:cs="Arial"/>
                <w:b/>
                <w:bCs/>
                <w:color w:val="4472C4" w:themeColor="accent1"/>
                <w:sz w:val="18"/>
                <w:szCs w:val="18"/>
                <w:lang w:val="de-DE"/>
              </w:rPr>
            </w:pPr>
            <w:r w:rsidRPr="00FE0AAC">
              <w:rPr>
                <w:rFonts w:cs="Arial"/>
                <w:b/>
                <w:bCs/>
                <w:color w:val="4472C4" w:themeColor="accent1"/>
                <w:sz w:val="18"/>
                <w:szCs w:val="18"/>
                <w:lang w:val="de-DE"/>
              </w:rPr>
              <w:t>Den nicht zutreffenden Fall löschen.</w:t>
            </w:r>
          </w:p>
          <w:p w14:paraId="4E52BDE1" w14:textId="1F03A7C1" w:rsidR="00CD31FE" w:rsidRPr="00CD31FE" w:rsidRDefault="00CD31FE" w:rsidP="00E27D5E">
            <w:pPr>
              <w:pStyle w:val="DeutscherText"/>
              <w:widowControl w:val="0"/>
              <w:numPr>
                <w:ilvl w:val="0"/>
                <w:numId w:val="32"/>
              </w:numPr>
              <w:ind w:left="426" w:hanging="284"/>
              <w:rPr>
                <w:rFonts w:cs="Arial"/>
                <w:color w:val="FF0000"/>
                <w:lang w:val="de-DE"/>
              </w:rPr>
            </w:pPr>
            <w:r w:rsidRPr="00CD31FE">
              <w:rPr>
                <w:rFonts w:cs="Arial"/>
                <w:color w:val="FF0000"/>
                <w:lang w:val="de-DE"/>
              </w:rPr>
              <w:t xml:space="preserve">Sie nicht über das für Planung und Vergabe gemäß Art. 63 und Anhang II.4 des </w:t>
            </w:r>
            <w:r w:rsidR="002E6949">
              <w:rPr>
                <w:rFonts w:cs="Arial"/>
                <w:color w:val="FF0000"/>
                <w:lang w:val="de-DE"/>
              </w:rPr>
              <w:t>G.v.D.</w:t>
            </w:r>
            <w:r w:rsidRPr="00CD31FE">
              <w:rPr>
                <w:rFonts w:cs="Arial"/>
                <w:color w:val="FF0000"/>
                <w:lang w:val="de-DE"/>
              </w:rPr>
              <w:t xml:space="preserve"> Nr. 36/2023 erforderliche Qualifikationsniveau verfügt; </w:t>
            </w:r>
          </w:p>
          <w:p w14:paraId="2354D6C2" w14:textId="1E91ACF5" w:rsidR="00CD31FE" w:rsidRPr="00CD31FE" w:rsidRDefault="00CD31FE" w:rsidP="00E27D5E">
            <w:pPr>
              <w:pStyle w:val="DeutscherText"/>
              <w:widowControl w:val="0"/>
              <w:numPr>
                <w:ilvl w:val="0"/>
                <w:numId w:val="32"/>
              </w:numPr>
              <w:ind w:left="426" w:hanging="284"/>
              <w:rPr>
                <w:rFonts w:cs="Arial"/>
                <w:lang w:val="de-DE"/>
              </w:rPr>
            </w:pPr>
            <w:r w:rsidRPr="00CD31FE">
              <w:rPr>
                <w:rFonts w:cs="Arial"/>
                <w:color w:val="FF0000"/>
                <w:lang w:val="de-DE"/>
              </w:rPr>
              <w:t xml:space="preserve">Sie aufgrund der Komplexität des Bauwerks für notwendig hält, die Zusammenarbeit mit dem </w:t>
            </w:r>
            <w:r w:rsidR="000D3BB4" w:rsidRPr="000D3BB4">
              <w:rPr>
                <w:rFonts w:cs="Arial"/>
                <w:color w:val="FF0000"/>
                <w:lang w:val="de-DE"/>
              </w:rPr>
              <w:t>unterstützende</w:t>
            </w:r>
            <w:r w:rsidR="00C336E2">
              <w:rPr>
                <w:rFonts w:cs="Arial"/>
                <w:color w:val="FF0000"/>
                <w:lang w:val="de-DE"/>
              </w:rPr>
              <w:t>n</w:t>
            </w:r>
            <w:r w:rsidR="000D3BB4" w:rsidRPr="000D3BB4">
              <w:rPr>
                <w:rFonts w:cs="Arial"/>
                <w:color w:val="FF0000"/>
                <w:lang w:val="de-DE"/>
              </w:rPr>
              <w:t xml:space="preserve"> Beschaffungsauftraggeber</w:t>
            </w:r>
            <w:r w:rsidR="000D3BB4">
              <w:rPr>
                <w:rFonts w:cs="Arial"/>
                <w:color w:val="FF0000"/>
                <w:lang w:val="de-DE"/>
              </w:rPr>
              <w:t xml:space="preserve"> </w:t>
            </w:r>
            <w:r w:rsidRPr="00CD31FE">
              <w:rPr>
                <w:rFonts w:cs="Arial"/>
                <w:color w:val="FF0000"/>
                <w:lang w:val="de-DE"/>
              </w:rPr>
              <w:t>zu suchen, da dieser über spezifischere und gefestigtere Erfahrung im Bereich öffentlicher Verträge verfügt.</w:t>
            </w:r>
          </w:p>
        </w:tc>
        <w:tc>
          <w:tcPr>
            <w:tcW w:w="1056" w:type="dxa"/>
          </w:tcPr>
          <w:p w14:paraId="08BF9A23" w14:textId="77777777" w:rsidR="00554FB0" w:rsidRPr="004D01F4" w:rsidRDefault="00554FB0" w:rsidP="00554FB0">
            <w:pPr>
              <w:widowControl w:val="0"/>
              <w:rPr>
                <w:rFonts w:cs="Arial"/>
                <w:lang w:val="de-DE"/>
              </w:rPr>
            </w:pPr>
          </w:p>
        </w:tc>
        <w:tc>
          <w:tcPr>
            <w:tcW w:w="4666" w:type="dxa"/>
          </w:tcPr>
          <w:p w14:paraId="5044A5F2" w14:textId="77777777" w:rsidR="00D2727E" w:rsidRPr="00D2727E" w:rsidRDefault="00554FB0" w:rsidP="00036A9D">
            <w:pPr>
              <w:pStyle w:val="DeutscherText"/>
              <w:widowControl w:val="0"/>
              <w:numPr>
                <w:ilvl w:val="0"/>
                <w:numId w:val="2"/>
              </w:numPr>
              <w:ind w:left="231" w:hanging="141"/>
              <w:rPr>
                <w:rFonts w:cs="Arial"/>
                <w:color w:val="FF0000"/>
                <w:lang w:val="it-IT"/>
              </w:rPr>
            </w:pPr>
            <w:r w:rsidRPr="00554FB0">
              <w:rPr>
                <w:lang w:val="it-IT"/>
              </w:rPr>
              <w:t xml:space="preserve">la stazione appaltante conferente </w:t>
            </w:r>
            <w:r>
              <w:rPr>
                <w:lang w:val="it-IT"/>
              </w:rPr>
              <w:t xml:space="preserve">ritiene di non poter realizzare l’opera pubblica </w:t>
            </w:r>
            <w:r w:rsidRPr="00554FB0">
              <w:rPr>
                <w:lang w:val="it-IT"/>
              </w:rPr>
              <w:t>di propria competenza</w:t>
            </w:r>
            <w:r>
              <w:rPr>
                <w:lang w:val="it-IT"/>
              </w:rPr>
              <w:t xml:space="preserve"> sopra indicata, in quanto:</w:t>
            </w:r>
          </w:p>
          <w:p w14:paraId="5341382E" w14:textId="7F0DD22B" w:rsidR="00554FB0" w:rsidRPr="00A97017" w:rsidRDefault="00D2727E" w:rsidP="00D2727E">
            <w:pPr>
              <w:pStyle w:val="DeutscherText"/>
              <w:widowControl w:val="0"/>
              <w:ind w:left="90"/>
              <w:rPr>
                <w:rFonts w:cs="Arial"/>
                <w:b/>
                <w:bCs/>
                <w:color w:val="FF0000"/>
                <w:lang w:val="it-IT"/>
              </w:rPr>
            </w:pPr>
            <w:r w:rsidRPr="00A97017">
              <w:rPr>
                <w:rFonts w:cs="Arial"/>
                <w:b/>
                <w:bCs/>
                <w:color w:val="4472C4" w:themeColor="accent1"/>
                <w:sz w:val="18"/>
                <w:szCs w:val="18"/>
                <w:lang w:val="it-IT"/>
              </w:rPr>
              <w:t>Cancellare il caso che non ricorre.</w:t>
            </w:r>
          </w:p>
          <w:p w14:paraId="0F165411" w14:textId="127B3656" w:rsidR="00554FB0" w:rsidRDefault="00554FB0" w:rsidP="00036A9D">
            <w:pPr>
              <w:pStyle w:val="DeutscherText"/>
              <w:widowControl w:val="0"/>
              <w:numPr>
                <w:ilvl w:val="0"/>
                <w:numId w:val="3"/>
              </w:numPr>
              <w:rPr>
                <w:rFonts w:cs="Arial"/>
                <w:color w:val="FF0000"/>
                <w:lang w:val="it-IT"/>
              </w:rPr>
            </w:pPr>
            <w:r w:rsidRPr="00D2727E">
              <w:rPr>
                <w:rFonts w:cs="Arial"/>
                <w:color w:val="FF0000"/>
                <w:lang w:val="it-IT"/>
              </w:rPr>
              <w:t>non è in possesso del livello di qualificazione</w:t>
            </w:r>
            <w:r w:rsidR="006600DC">
              <w:rPr>
                <w:rFonts w:cs="Arial"/>
                <w:color w:val="FF0000"/>
                <w:lang w:val="it-IT"/>
              </w:rPr>
              <w:t xml:space="preserve"> per la progettazione e </w:t>
            </w:r>
            <w:r w:rsidR="00A97017">
              <w:rPr>
                <w:rFonts w:cs="Arial"/>
                <w:color w:val="FF0000"/>
                <w:lang w:val="it-IT"/>
              </w:rPr>
              <w:t>l’affidamento</w:t>
            </w:r>
            <w:r w:rsidRPr="00D2727E">
              <w:rPr>
                <w:rFonts w:cs="Arial"/>
                <w:color w:val="FF0000"/>
                <w:lang w:val="it-IT"/>
              </w:rPr>
              <w:t xml:space="preserve"> ritenuto necessario ai sensi dell´art. 63 </w:t>
            </w:r>
            <w:r w:rsidR="00D2727E" w:rsidRPr="00D2727E">
              <w:rPr>
                <w:rFonts w:cs="Arial"/>
                <w:color w:val="FF0000"/>
                <w:lang w:val="it-IT"/>
              </w:rPr>
              <w:t xml:space="preserve">e dell’allegato II.4 </w:t>
            </w:r>
            <w:r w:rsidRPr="00D2727E">
              <w:rPr>
                <w:rFonts w:cs="Arial"/>
                <w:color w:val="FF0000"/>
                <w:lang w:val="it-IT"/>
              </w:rPr>
              <w:t xml:space="preserve">del </w:t>
            </w:r>
            <w:r w:rsidR="00D2727E">
              <w:rPr>
                <w:rFonts w:cs="Arial"/>
                <w:color w:val="FF0000"/>
                <w:lang w:val="it-IT"/>
              </w:rPr>
              <w:t>d.lgs. n. 36/2023;</w:t>
            </w:r>
          </w:p>
          <w:p w14:paraId="3988D308" w14:textId="7528E879" w:rsidR="00554FB0" w:rsidRPr="00D2727E" w:rsidRDefault="00554FB0" w:rsidP="00036A9D">
            <w:pPr>
              <w:pStyle w:val="DeutscherText"/>
              <w:widowControl w:val="0"/>
              <w:numPr>
                <w:ilvl w:val="0"/>
                <w:numId w:val="3"/>
              </w:numPr>
              <w:rPr>
                <w:rFonts w:cs="Arial"/>
                <w:color w:val="FF0000"/>
                <w:lang w:val="it-IT"/>
              </w:rPr>
            </w:pPr>
            <w:r w:rsidRPr="00D2727E">
              <w:rPr>
                <w:rFonts w:cs="Arial"/>
                <w:color w:val="FF0000"/>
                <w:lang w:val="it-IT"/>
              </w:rPr>
              <w:t>in relazione all</w:t>
            </w:r>
            <w:r w:rsidR="00D2727E">
              <w:rPr>
                <w:rFonts w:cs="Arial"/>
                <w:color w:val="FF0000"/>
                <w:lang w:val="it-IT"/>
              </w:rPr>
              <w:t xml:space="preserve">a </w:t>
            </w:r>
            <w:r w:rsidR="00D2727E" w:rsidRPr="00D2727E">
              <w:rPr>
                <w:rFonts w:cs="Arial"/>
                <w:color w:val="FF0000"/>
                <w:lang w:val="it-IT"/>
              </w:rPr>
              <w:t xml:space="preserve">complessità dell’opera </w:t>
            </w:r>
            <w:r w:rsidR="00D2727E">
              <w:rPr>
                <w:rFonts w:cs="Arial"/>
                <w:color w:val="FF0000"/>
                <w:lang w:val="it-IT"/>
              </w:rPr>
              <w:t>reputa</w:t>
            </w:r>
            <w:r w:rsidR="00D2727E" w:rsidRPr="00D2727E">
              <w:rPr>
                <w:rFonts w:cs="Arial"/>
                <w:color w:val="FF0000"/>
                <w:lang w:val="it-IT"/>
              </w:rPr>
              <w:t xml:space="preserve"> necessario ricorrere alla collaborazione del </w:t>
            </w:r>
            <w:r w:rsidR="00D2727E">
              <w:rPr>
                <w:rFonts w:cs="Arial"/>
                <w:color w:val="FF0000"/>
                <w:lang w:val="it-IT"/>
              </w:rPr>
              <w:t>c</w:t>
            </w:r>
            <w:r w:rsidR="00D2727E" w:rsidRPr="00D2727E">
              <w:rPr>
                <w:rFonts w:cs="Arial"/>
                <w:color w:val="FF0000"/>
                <w:lang w:val="it-IT"/>
              </w:rPr>
              <w:t>ommittente ausiliario</w:t>
            </w:r>
            <w:r w:rsidR="00AB0A33">
              <w:rPr>
                <w:rFonts w:cs="Arial"/>
                <w:color w:val="FF0000"/>
                <w:lang w:val="it-IT"/>
              </w:rPr>
              <w:t>,</w:t>
            </w:r>
            <w:r w:rsidR="00D2727E">
              <w:rPr>
                <w:rFonts w:cs="Arial"/>
                <w:color w:val="FF0000"/>
                <w:lang w:val="it-IT"/>
              </w:rPr>
              <w:t xml:space="preserve"> in quanto dotato di una </w:t>
            </w:r>
            <w:r w:rsidR="003173CA">
              <w:rPr>
                <w:rFonts w:cs="Arial"/>
                <w:color w:val="FF0000"/>
                <w:lang w:val="it-IT"/>
              </w:rPr>
              <w:t>più</w:t>
            </w:r>
            <w:r w:rsidR="00850034">
              <w:rPr>
                <w:rFonts w:cs="Arial"/>
                <w:color w:val="FF0000"/>
                <w:lang w:val="it-IT"/>
              </w:rPr>
              <w:t xml:space="preserve"> </w:t>
            </w:r>
            <w:r w:rsidR="00D2727E">
              <w:rPr>
                <w:rFonts w:cs="Arial"/>
                <w:color w:val="FF0000"/>
                <w:lang w:val="it-IT"/>
              </w:rPr>
              <w:t>specifica e consolidata esperienza in materia di contratti pubblici.</w:t>
            </w:r>
          </w:p>
        </w:tc>
      </w:tr>
      <w:tr w:rsidR="00554FB0" w:rsidRPr="00C8412D" w14:paraId="04E4594E" w14:textId="77777777" w:rsidTr="00421D05">
        <w:trPr>
          <w:cantSplit/>
        </w:trPr>
        <w:tc>
          <w:tcPr>
            <w:tcW w:w="4670" w:type="dxa"/>
          </w:tcPr>
          <w:p w14:paraId="6F7F58CA" w14:textId="641E8142" w:rsidR="00E27D5E" w:rsidRPr="000310A0" w:rsidRDefault="001E63A2" w:rsidP="000310A0">
            <w:pPr>
              <w:pStyle w:val="DeutscherText"/>
              <w:widowControl w:val="0"/>
              <w:numPr>
                <w:ilvl w:val="0"/>
                <w:numId w:val="2"/>
              </w:numPr>
              <w:ind w:left="231" w:hanging="141"/>
              <w:rPr>
                <w:rFonts w:cs="Arial"/>
                <w:lang w:val="de-DE"/>
              </w:rPr>
            </w:pPr>
            <w:r w:rsidRPr="00695D27">
              <w:rPr>
                <w:lang w:val="de-DE"/>
              </w:rPr>
              <w:t xml:space="preserve">Der </w:t>
            </w:r>
            <w:r w:rsidR="00695D27" w:rsidRPr="0008097E">
              <w:rPr>
                <w:rFonts w:cs="Arial"/>
                <w:lang w:val="de-DE"/>
              </w:rPr>
              <w:t>unterstützender Beschaffungsauftraggeber</w:t>
            </w:r>
            <w:r w:rsidR="00695D27" w:rsidRPr="00695D27">
              <w:rPr>
                <w:lang w:val="de-DE"/>
              </w:rPr>
              <w:t xml:space="preserve"> </w:t>
            </w:r>
            <w:r w:rsidRPr="00695D27">
              <w:rPr>
                <w:lang w:val="de-DE"/>
              </w:rPr>
              <w:t xml:space="preserve">ist eine </w:t>
            </w:r>
            <w:r w:rsidR="008F013C">
              <w:rPr>
                <w:lang w:val="de-DE"/>
              </w:rPr>
              <w:t>z</w:t>
            </w:r>
            <w:r w:rsidRPr="00695D27">
              <w:rPr>
                <w:lang w:val="de-DE"/>
              </w:rPr>
              <w:t xml:space="preserve">entrale </w:t>
            </w:r>
            <w:r w:rsidRPr="0048565A">
              <w:rPr>
                <w:lang w:val="de-DE"/>
              </w:rPr>
              <w:t>Beschaffungsstelle</w:t>
            </w:r>
            <w:r w:rsidR="00C8275E" w:rsidRPr="0048565A">
              <w:rPr>
                <w:lang w:val="de-DE"/>
              </w:rPr>
              <w:t>/Vergabestelle</w:t>
            </w:r>
            <w:r w:rsidRPr="00695D27">
              <w:rPr>
                <w:lang w:val="de-DE"/>
              </w:rPr>
              <w:t xml:space="preserve">, die für Planung und Vergabe mit dem Niveau </w:t>
            </w:r>
            <w:r w:rsidR="0048565A" w:rsidRPr="00F52EE7">
              <w:rPr>
                <w:rFonts w:cs="Arial"/>
                <w:lang w:val="it-IT"/>
              </w:rPr>
              <w:fldChar w:fldCharType="begin">
                <w:ffData>
                  <w:name w:val="Testo184"/>
                  <w:enabled/>
                  <w:calcOnExit w:val="0"/>
                  <w:textInput/>
                </w:ffData>
              </w:fldChar>
            </w:r>
            <w:r w:rsidR="0048565A" w:rsidRPr="0048565A">
              <w:rPr>
                <w:rFonts w:cs="Arial"/>
                <w:lang w:val="de-DE"/>
              </w:rPr>
              <w:instrText xml:space="preserve"> FORMTEXT </w:instrText>
            </w:r>
            <w:r w:rsidR="0048565A" w:rsidRPr="00F52EE7">
              <w:rPr>
                <w:rFonts w:cs="Arial"/>
                <w:lang w:val="it-IT"/>
              </w:rPr>
            </w:r>
            <w:r w:rsidR="0048565A" w:rsidRPr="00F52EE7">
              <w:rPr>
                <w:rFonts w:cs="Arial"/>
                <w:lang w:val="it-IT"/>
              </w:rPr>
              <w:fldChar w:fldCharType="separate"/>
            </w:r>
            <w:r w:rsidR="0048565A" w:rsidRPr="00F52EE7">
              <w:rPr>
                <w:rFonts w:cs="Arial"/>
                <w:lang w:val="it-IT"/>
              </w:rPr>
              <w:t> </w:t>
            </w:r>
            <w:r w:rsidR="0048565A" w:rsidRPr="00F52EE7">
              <w:rPr>
                <w:rFonts w:cs="Arial"/>
                <w:lang w:val="it-IT"/>
              </w:rPr>
              <w:t> </w:t>
            </w:r>
            <w:r w:rsidR="0048565A" w:rsidRPr="00F52EE7">
              <w:rPr>
                <w:rFonts w:cs="Arial"/>
                <w:lang w:val="it-IT"/>
              </w:rPr>
              <w:t> </w:t>
            </w:r>
            <w:r w:rsidR="0048565A" w:rsidRPr="00F52EE7">
              <w:rPr>
                <w:rFonts w:cs="Arial"/>
                <w:lang w:val="it-IT"/>
              </w:rPr>
              <w:t> </w:t>
            </w:r>
            <w:r w:rsidR="0048565A" w:rsidRPr="00F52EE7">
              <w:rPr>
                <w:rFonts w:cs="Arial"/>
                <w:lang w:val="it-IT"/>
              </w:rPr>
              <w:t> </w:t>
            </w:r>
            <w:r w:rsidR="0048565A" w:rsidRPr="00F52EE7">
              <w:rPr>
                <w:rFonts w:cs="Arial"/>
                <w:lang w:val="it-IT"/>
              </w:rPr>
              <w:fldChar w:fldCharType="end"/>
            </w:r>
            <w:r w:rsidR="0048565A" w:rsidRPr="00695D27">
              <w:rPr>
                <w:lang w:val="de-DE"/>
              </w:rPr>
              <w:t xml:space="preserve"> </w:t>
            </w:r>
            <w:r w:rsidRPr="00695D27">
              <w:rPr>
                <w:lang w:val="de-DE"/>
              </w:rPr>
              <w:t>(</w:t>
            </w:r>
            <w:r w:rsidRPr="0008097E">
              <w:rPr>
                <w:rFonts w:cs="Arial"/>
                <w:b/>
                <w:bCs/>
                <w:color w:val="4472C4" w:themeColor="accent1"/>
                <w:sz w:val="18"/>
                <w:szCs w:val="18"/>
                <w:lang w:val="de-DE"/>
              </w:rPr>
              <w:t>z.B. L1</w:t>
            </w:r>
            <w:r w:rsidRPr="00695D27">
              <w:rPr>
                <w:lang w:val="de-DE"/>
              </w:rPr>
              <w:t xml:space="preserve">) gemäß Art. 63 und Anhang II.4 des </w:t>
            </w:r>
            <w:r w:rsidR="0008097E">
              <w:rPr>
                <w:lang w:val="de-DE"/>
              </w:rPr>
              <w:t>G.v.</w:t>
            </w:r>
            <w:r w:rsidRPr="00695D27">
              <w:rPr>
                <w:lang w:val="de-DE"/>
              </w:rPr>
              <w:t>D. Nr. 36/2023 qualifiziert ist;</w:t>
            </w:r>
          </w:p>
        </w:tc>
        <w:tc>
          <w:tcPr>
            <w:tcW w:w="1056" w:type="dxa"/>
          </w:tcPr>
          <w:p w14:paraId="037E3DBD" w14:textId="77777777" w:rsidR="00554FB0" w:rsidRPr="001E63A2" w:rsidRDefault="00554FB0" w:rsidP="00554FB0">
            <w:pPr>
              <w:widowControl w:val="0"/>
              <w:rPr>
                <w:rFonts w:cs="Arial"/>
                <w:lang w:val="de-DE"/>
              </w:rPr>
            </w:pPr>
          </w:p>
        </w:tc>
        <w:tc>
          <w:tcPr>
            <w:tcW w:w="4666" w:type="dxa"/>
          </w:tcPr>
          <w:p w14:paraId="1D1334FC" w14:textId="620A85C3" w:rsidR="00554FB0" w:rsidRPr="00D336BB" w:rsidRDefault="00554FB0" w:rsidP="00036A9D">
            <w:pPr>
              <w:pStyle w:val="DeutscherText"/>
              <w:widowControl w:val="0"/>
              <w:numPr>
                <w:ilvl w:val="0"/>
                <w:numId w:val="2"/>
              </w:numPr>
              <w:ind w:left="231" w:hanging="141"/>
              <w:rPr>
                <w:rFonts w:cs="Arial"/>
                <w:color w:val="FF0000"/>
                <w:lang w:val="it-IT"/>
              </w:rPr>
            </w:pPr>
            <w:r w:rsidRPr="00D336BB">
              <w:rPr>
                <w:lang w:val="it-IT"/>
              </w:rPr>
              <w:t xml:space="preserve">il </w:t>
            </w:r>
            <w:r>
              <w:rPr>
                <w:lang w:val="it-IT"/>
              </w:rPr>
              <w:t>c</w:t>
            </w:r>
            <w:r w:rsidRPr="00D336BB">
              <w:rPr>
                <w:lang w:val="it-IT"/>
              </w:rPr>
              <w:t xml:space="preserve">ommittente ausiliario è </w:t>
            </w:r>
            <w:r>
              <w:rPr>
                <w:lang w:val="it-IT"/>
              </w:rPr>
              <w:t xml:space="preserve">una </w:t>
            </w:r>
            <w:r w:rsidR="00112FF5" w:rsidRPr="006302AD">
              <w:rPr>
                <w:lang w:val="it-IT"/>
              </w:rPr>
              <w:t>centrale di committenza/</w:t>
            </w:r>
            <w:r>
              <w:rPr>
                <w:lang w:val="it-IT"/>
              </w:rPr>
              <w:t xml:space="preserve">stazione appaltante </w:t>
            </w:r>
            <w:r w:rsidRPr="00F52EE7">
              <w:rPr>
                <w:lang w:val="it-IT"/>
              </w:rPr>
              <w:t xml:space="preserve">qualificata </w:t>
            </w:r>
            <w:r w:rsidR="006600DC" w:rsidRPr="006600DC">
              <w:rPr>
                <w:lang w:val="it-IT"/>
              </w:rPr>
              <w:t>per la progettazione e l’affidamento</w:t>
            </w:r>
            <w:r w:rsidR="006600DC">
              <w:rPr>
                <w:lang w:val="it-IT"/>
              </w:rPr>
              <w:t xml:space="preserve"> con</w:t>
            </w:r>
            <w:r w:rsidRPr="00F52EE7">
              <w:rPr>
                <w:lang w:val="it-IT"/>
              </w:rPr>
              <w:t xml:space="preserve"> il livello </w:t>
            </w:r>
            <w:r w:rsidRPr="00F52EE7">
              <w:rPr>
                <w:rFonts w:cs="Arial"/>
                <w:lang w:val="it-IT"/>
              </w:rPr>
              <w:fldChar w:fldCharType="begin">
                <w:ffData>
                  <w:name w:val="Testo184"/>
                  <w:enabled/>
                  <w:calcOnExit w:val="0"/>
                  <w:textInput/>
                </w:ffData>
              </w:fldChar>
            </w:r>
            <w:r w:rsidRPr="00F52EE7">
              <w:rPr>
                <w:rFonts w:cs="Arial"/>
                <w:lang w:val="it-IT"/>
              </w:rPr>
              <w:instrText xml:space="preserve"> FORMTEXT </w:instrText>
            </w:r>
            <w:r w:rsidRPr="00F52EE7">
              <w:rPr>
                <w:rFonts w:cs="Arial"/>
                <w:lang w:val="it-IT"/>
              </w:rPr>
            </w:r>
            <w:r w:rsidRPr="00F52EE7">
              <w:rPr>
                <w:rFonts w:cs="Arial"/>
                <w:lang w:val="it-IT"/>
              </w:rPr>
              <w:fldChar w:fldCharType="separate"/>
            </w:r>
            <w:r w:rsidRPr="00F52EE7">
              <w:rPr>
                <w:rFonts w:cs="Arial"/>
                <w:lang w:val="it-IT"/>
              </w:rPr>
              <w:t> </w:t>
            </w:r>
            <w:r w:rsidRPr="00F52EE7">
              <w:rPr>
                <w:rFonts w:cs="Arial"/>
                <w:lang w:val="it-IT"/>
              </w:rPr>
              <w:t> </w:t>
            </w:r>
            <w:r w:rsidRPr="00F52EE7">
              <w:rPr>
                <w:rFonts w:cs="Arial"/>
                <w:lang w:val="it-IT"/>
              </w:rPr>
              <w:t> </w:t>
            </w:r>
            <w:r w:rsidRPr="00F52EE7">
              <w:rPr>
                <w:rFonts w:cs="Arial"/>
                <w:lang w:val="it-IT"/>
              </w:rPr>
              <w:t> </w:t>
            </w:r>
            <w:r w:rsidRPr="00F52EE7">
              <w:rPr>
                <w:rFonts w:cs="Arial"/>
                <w:lang w:val="it-IT"/>
              </w:rPr>
              <w:t> </w:t>
            </w:r>
            <w:r w:rsidRPr="00F52EE7">
              <w:rPr>
                <w:rFonts w:cs="Arial"/>
                <w:lang w:val="it-IT"/>
              </w:rPr>
              <w:fldChar w:fldCharType="end"/>
            </w:r>
            <w:r w:rsidR="006600DC">
              <w:rPr>
                <w:rFonts w:cs="Arial"/>
                <w:lang w:val="it-IT"/>
              </w:rPr>
              <w:t xml:space="preserve"> </w:t>
            </w:r>
            <w:r w:rsidR="006600DC" w:rsidRPr="00A97017">
              <w:rPr>
                <w:rFonts w:cs="Arial"/>
                <w:b/>
                <w:bCs/>
                <w:color w:val="4472C4" w:themeColor="accent1"/>
                <w:sz w:val="18"/>
                <w:szCs w:val="18"/>
                <w:lang w:val="it-IT"/>
              </w:rPr>
              <w:t>(ad es. L1)</w:t>
            </w:r>
            <w:r w:rsidRPr="00F52EE7">
              <w:rPr>
                <w:lang w:val="it-IT"/>
              </w:rPr>
              <w:t xml:space="preserve">, ai sensi dell´art. 63 </w:t>
            </w:r>
            <w:r w:rsidR="00F52EE7" w:rsidRPr="00F52EE7">
              <w:rPr>
                <w:rFonts w:cs="Arial"/>
                <w:lang w:val="it-IT"/>
              </w:rPr>
              <w:t xml:space="preserve">e dell’allegato II.4 </w:t>
            </w:r>
            <w:r w:rsidRPr="00F52EE7">
              <w:rPr>
                <w:lang w:val="it-IT"/>
              </w:rPr>
              <w:t xml:space="preserve">del </w:t>
            </w:r>
            <w:r w:rsidR="00F52EE7" w:rsidRPr="00F52EE7">
              <w:rPr>
                <w:lang w:val="it-IT"/>
              </w:rPr>
              <w:t>d.lgs. n. 36/2023</w:t>
            </w:r>
            <w:r w:rsidR="009D677B">
              <w:rPr>
                <w:lang w:val="it-IT"/>
              </w:rPr>
              <w:t>;</w:t>
            </w:r>
          </w:p>
        </w:tc>
      </w:tr>
      <w:tr w:rsidR="00554FB0" w:rsidRPr="00C5708B" w14:paraId="7359F5D0" w14:textId="77777777" w:rsidTr="00421D05">
        <w:trPr>
          <w:cantSplit/>
        </w:trPr>
        <w:tc>
          <w:tcPr>
            <w:tcW w:w="4670" w:type="dxa"/>
          </w:tcPr>
          <w:p w14:paraId="5AAEAF1C" w14:textId="4425D2DF" w:rsidR="00554FB0" w:rsidRPr="00A54C1A" w:rsidRDefault="00A54C1A" w:rsidP="00E27D5E">
            <w:pPr>
              <w:pStyle w:val="DeutscherText"/>
              <w:widowControl w:val="0"/>
              <w:numPr>
                <w:ilvl w:val="0"/>
                <w:numId w:val="2"/>
              </w:numPr>
              <w:ind w:left="231" w:hanging="141"/>
              <w:rPr>
                <w:rFonts w:cs="Arial"/>
                <w:lang w:val="de-DE"/>
              </w:rPr>
            </w:pPr>
            <w:r w:rsidRPr="00A54C1A">
              <w:rPr>
                <w:lang w:val="de-DE"/>
              </w:rPr>
              <w:t xml:space="preserve">Die Inanspruchnahme der </w:t>
            </w:r>
            <w:r w:rsidR="00AF179C">
              <w:rPr>
                <w:lang w:val="de-DE"/>
              </w:rPr>
              <w:t>z</w:t>
            </w:r>
            <w:r w:rsidRPr="00A54C1A">
              <w:rPr>
                <w:lang w:val="de-DE"/>
              </w:rPr>
              <w:t>entralen Beschaffungsstelle</w:t>
            </w:r>
            <w:r w:rsidR="00C238C7">
              <w:rPr>
                <w:lang w:val="de-DE"/>
              </w:rPr>
              <w:t>/</w:t>
            </w:r>
            <w:r w:rsidR="00C238C7" w:rsidRPr="00A54C1A">
              <w:rPr>
                <w:lang w:val="de-DE"/>
              </w:rPr>
              <w:t>Vergabestelle</w:t>
            </w:r>
            <w:r w:rsidRPr="00A54C1A">
              <w:rPr>
                <w:lang w:val="de-DE"/>
              </w:rPr>
              <w:t xml:space="preserve"> kann durch eine Verwaltungsvereinbarung gemäß Art. 62, Absatz 9, des </w:t>
            </w:r>
            <w:r w:rsidR="00576ED5">
              <w:rPr>
                <w:lang w:val="de-DE"/>
              </w:rPr>
              <w:t>G.v.D</w:t>
            </w:r>
            <w:r w:rsidRPr="00A54C1A">
              <w:rPr>
                <w:lang w:val="de-DE"/>
              </w:rPr>
              <w:t>. Nr. 36/2023 formalisiert werden, die gemäß Art. 18-bis des Landesgesetzes vom 22. Oktober 1993, Nr. 17 und Art. 15 des Gesetzes vom 7. August 1990, Nr. 241 abgeschlossen wird;</w:t>
            </w:r>
          </w:p>
        </w:tc>
        <w:tc>
          <w:tcPr>
            <w:tcW w:w="1056" w:type="dxa"/>
          </w:tcPr>
          <w:p w14:paraId="7A809EB5" w14:textId="77777777" w:rsidR="00554FB0" w:rsidRPr="00A54C1A" w:rsidRDefault="00554FB0" w:rsidP="00554FB0">
            <w:pPr>
              <w:widowControl w:val="0"/>
              <w:rPr>
                <w:rFonts w:cs="Arial"/>
                <w:lang w:val="de-DE"/>
              </w:rPr>
            </w:pPr>
          </w:p>
        </w:tc>
        <w:tc>
          <w:tcPr>
            <w:tcW w:w="4666" w:type="dxa"/>
          </w:tcPr>
          <w:p w14:paraId="33558848" w14:textId="000EBB84" w:rsidR="000310A0" w:rsidRPr="000310A0" w:rsidRDefault="009D677B" w:rsidP="000310A0">
            <w:pPr>
              <w:pStyle w:val="DeutscherText"/>
              <w:widowControl w:val="0"/>
              <w:numPr>
                <w:ilvl w:val="0"/>
                <w:numId w:val="2"/>
              </w:numPr>
              <w:ind w:left="231" w:hanging="141"/>
              <w:rPr>
                <w:rFonts w:cs="Arial"/>
                <w:color w:val="FF0000"/>
                <w:lang w:val="it-IT"/>
              </w:rPr>
            </w:pPr>
            <w:r w:rsidRPr="009D677B">
              <w:rPr>
                <w:lang w:val="it-IT"/>
              </w:rPr>
              <w:t xml:space="preserve">il ricorso alla </w:t>
            </w:r>
            <w:r w:rsidR="003173CA" w:rsidRPr="006302AD">
              <w:rPr>
                <w:lang w:val="it-IT"/>
              </w:rPr>
              <w:t>centrale di committenza/</w:t>
            </w:r>
            <w:r w:rsidRPr="009D677B">
              <w:rPr>
                <w:lang w:val="it-IT"/>
              </w:rPr>
              <w:t xml:space="preserve">stazione appaltante qualificata </w:t>
            </w:r>
            <w:r w:rsidR="003173CA" w:rsidRPr="009D677B">
              <w:rPr>
                <w:lang w:val="it-IT"/>
              </w:rPr>
              <w:t>può</w:t>
            </w:r>
            <w:r w:rsidRPr="009D677B">
              <w:rPr>
                <w:lang w:val="it-IT"/>
              </w:rPr>
              <w:t xml:space="preserve"> essere formalizzato mediante un accordo amministrativo, ai sensi dell´art. 62, comma 9, del d.lgs. n. 36/2023, che viene stipulato </w:t>
            </w:r>
            <w:r>
              <w:rPr>
                <w:lang w:val="it-IT"/>
              </w:rPr>
              <w:t>secondo quan</w:t>
            </w:r>
            <w:r w:rsidR="00850034">
              <w:rPr>
                <w:lang w:val="it-IT"/>
              </w:rPr>
              <w:t>t</w:t>
            </w:r>
            <w:r>
              <w:rPr>
                <w:lang w:val="it-IT"/>
              </w:rPr>
              <w:t>o previsto da</w:t>
            </w:r>
            <w:r w:rsidRPr="009D677B">
              <w:rPr>
                <w:lang w:val="it-IT"/>
              </w:rPr>
              <w:t>ll´art. 18-bis della legge provinciale 22 ottobre 1993, n. 17 e dell´art. 15 della legge 7 agosto 1990, n. 241</w:t>
            </w:r>
            <w:r>
              <w:rPr>
                <w:lang w:val="it-IT"/>
              </w:rPr>
              <w:t>;</w:t>
            </w:r>
          </w:p>
        </w:tc>
      </w:tr>
      <w:tr w:rsidR="009D677B" w:rsidRPr="00C5708B" w14:paraId="18E0EBE9" w14:textId="77777777" w:rsidTr="00421D05">
        <w:trPr>
          <w:cantSplit/>
        </w:trPr>
        <w:tc>
          <w:tcPr>
            <w:tcW w:w="4670" w:type="dxa"/>
          </w:tcPr>
          <w:p w14:paraId="78B6A363" w14:textId="41C83543" w:rsidR="009D677B" w:rsidRPr="00074622" w:rsidRDefault="00074622" w:rsidP="000310A0">
            <w:pPr>
              <w:pStyle w:val="DeutscherText"/>
              <w:widowControl w:val="0"/>
              <w:numPr>
                <w:ilvl w:val="0"/>
                <w:numId w:val="2"/>
              </w:numPr>
              <w:ind w:left="231" w:hanging="141"/>
              <w:rPr>
                <w:rFonts w:cs="Arial"/>
                <w:lang w:val="de-DE"/>
              </w:rPr>
            </w:pPr>
            <w:r>
              <w:rPr>
                <w:lang w:val="de-DE"/>
              </w:rPr>
              <w:t>die z</w:t>
            </w:r>
            <w:r w:rsidRPr="00074622">
              <w:rPr>
                <w:lang w:val="de-DE"/>
              </w:rPr>
              <w:t>entrale</w:t>
            </w:r>
            <w:r>
              <w:rPr>
                <w:lang w:val="de-DE"/>
              </w:rPr>
              <w:t>n</w:t>
            </w:r>
            <w:r w:rsidRPr="00074622">
              <w:rPr>
                <w:lang w:val="de-DE"/>
              </w:rPr>
              <w:t xml:space="preserve"> Beschaffungsstellen/Vergabestellen, die für die in Artikel 63, Absatz 2, Buchstaben b) und c) genannten Niveaus qualifiziert sind, können, in Bezug </w:t>
            </w:r>
            <w:r w:rsidRPr="0048565A">
              <w:rPr>
                <w:lang w:val="de-DE"/>
              </w:rPr>
              <w:t>auf die erworbenen Qualifikationsanforderungen,</w:t>
            </w:r>
            <w:r w:rsidR="004A27D0" w:rsidRPr="0048565A">
              <w:rPr>
                <w:lang w:val="de-DE"/>
              </w:rPr>
              <w:t xml:space="preserve"> </w:t>
            </w:r>
            <w:r w:rsidR="007A79F0" w:rsidRPr="0048565A">
              <w:rPr>
                <w:lang w:val="de-DE"/>
              </w:rPr>
              <w:t>unterstützende Beschaffungstätigkeit</w:t>
            </w:r>
            <w:r w:rsidR="00C23497" w:rsidRPr="0048565A">
              <w:rPr>
                <w:lang w:val="de-DE"/>
              </w:rPr>
              <w:t>en</w:t>
            </w:r>
            <w:r w:rsidRPr="0048565A">
              <w:rPr>
                <w:lang w:val="de-DE"/>
              </w:rPr>
              <w:t xml:space="preserve"> für eine oder mehrere Vergabestellen ohne territoriale Bindung</w:t>
            </w:r>
            <w:r w:rsidRPr="00074622">
              <w:rPr>
                <w:lang w:val="de-DE"/>
              </w:rPr>
              <w:t xml:space="preserve"> gemäß Art. 62, Absatz 11, des </w:t>
            </w:r>
            <w:r w:rsidR="00017C81">
              <w:rPr>
                <w:lang w:val="de-DE"/>
              </w:rPr>
              <w:t>G.v.D</w:t>
            </w:r>
            <w:r w:rsidRPr="00074622">
              <w:rPr>
                <w:lang w:val="de-DE"/>
              </w:rPr>
              <w:t>. Nr. 36/2023 durchführen;"</w:t>
            </w:r>
          </w:p>
        </w:tc>
        <w:tc>
          <w:tcPr>
            <w:tcW w:w="1056" w:type="dxa"/>
          </w:tcPr>
          <w:p w14:paraId="11A718A2" w14:textId="77777777" w:rsidR="009D677B" w:rsidRPr="00074622" w:rsidRDefault="009D677B" w:rsidP="009D677B">
            <w:pPr>
              <w:widowControl w:val="0"/>
              <w:rPr>
                <w:rFonts w:cs="Arial"/>
                <w:lang w:val="de-DE"/>
              </w:rPr>
            </w:pPr>
          </w:p>
        </w:tc>
        <w:tc>
          <w:tcPr>
            <w:tcW w:w="4666" w:type="dxa"/>
          </w:tcPr>
          <w:p w14:paraId="5268C881" w14:textId="10CE6CC2" w:rsidR="009D677B" w:rsidRPr="009D677B" w:rsidRDefault="009D677B" w:rsidP="00036A9D">
            <w:pPr>
              <w:pStyle w:val="DeutscherText"/>
              <w:widowControl w:val="0"/>
              <w:numPr>
                <w:ilvl w:val="0"/>
                <w:numId w:val="2"/>
              </w:numPr>
              <w:ind w:left="231" w:hanging="141"/>
              <w:rPr>
                <w:lang w:val="it-IT"/>
              </w:rPr>
            </w:pPr>
            <w:r w:rsidRPr="009D677B">
              <w:rPr>
                <w:lang w:val="it-IT"/>
              </w:rPr>
              <w:t xml:space="preserve">le </w:t>
            </w:r>
            <w:r w:rsidR="00133A86" w:rsidRPr="006302AD">
              <w:rPr>
                <w:lang w:val="it-IT"/>
              </w:rPr>
              <w:t>centrali di committenza/</w:t>
            </w:r>
            <w:r w:rsidRPr="006302AD">
              <w:rPr>
                <w:lang w:val="it-IT"/>
              </w:rPr>
              <w:t>stazioni</w:t>
            </w:r>
            <w:r w:rsidRPr="009D677B">
              <w:rPr>
                <w:lang w:val="it-IT"/>
              </w:rPr>
              <w:t xml:space="preserve"> appaltanti qualificate per i livelli di cui all’articolo 63, comma 2, lettere b) e c) possono svolgere, in relazione ai requisiti di qualificazione posseduti, attività di committenza ausiliarie per una o più stazioni appaltanti senza vincolo territoriale</w:t>
            </w:r>
            <w:r>
              <w:rPr>
                <w:lang w:val="it-IT"/>
              </w:rPr>
              <w:t xml:space="preserve">, ai </w:t>
            </w:r>
            <w:r w:rsidRPr="009D677B">
              <w:rPr>
                <w:lang w:val="it-IT"/>
              </w:rPr>
              <w:t xml:space="preserve">sensi dell´art. 62, comma </w:t>
            </w:r>
            <w:r>
              <w:rPr>
                <w:lang w:val="it-IT"/>
              </w:rPr>
              <w:t>11</w:t>
            </w:r>
            <w:r w:rsidRPr="009D677B">
              <w:rPr>
                <w:lang w:val="it-IT"/>
              </w:rPr>
              <w:t>, del d.lgs. n. 36/2023</w:t>
            </w:r>
            <w:r>
              <w:rPr>
                <w:lang w:val="it-IT"/>
              </w:rPr>
              <w:t>;</w:t>
            </w:r>
          </w:p>
        </w:tc>
      </w:tr>
      <w:tr w:rsidR="00263DD1" w:rsidRPr="00C5708B" w14:paraId="0CDED00D" w14:textId="77777777" w:rsidTr="00421D05">
        <w:trPr>
          <w:cantSplit/>
        </w:trPr>
        <w:tc>
          <w:tcPr>
            <w:tcW w:w="4670" w:type="dxa"/>
          </w:tcPr>
          <w:p w14:paraId="031AD7CC" w14:textId="62D9497F" w:rsidR="000310A0" w:rsidRPr="000310A0" w:rsidRDefault="00C23497" w:rsidP="000310A0">
            <w:pPr>
              <w:pStyle w:val="DeutscherText"/>
              <w:widowControl w:val="0"/>
              <w:numPr>
                <w:ilvl w:val="0"/>
                <w:numId w:val="2"/>
              </w:numPr>
              <w:ind w:left="231" w:hanging="141"/>
              <w:rPr>
                <w:rFonts w:cs="Arial"/>
                <w:lang w:val="de-DE"/>
              </w:rPr>
            </w:pPr>
            <w:r w:rsidRPr="00C23497">
              <w:rPr>
                <w:lang w:val="de-DE"/>
              </w:rPr>
              <w:lastRenderedPageBreak/>
              <w:t xml:space="preserve">Gemäß Art. 3, Absatz 1, Buchst. z) des Anhangs I.1 des </w:t>
            </w:r>
            <w:r>
              <w:rPr>
                <w:lang w:val="de-DE"/>
              </w:rPr>
              <w:t>G.v.</w:t>
            </w:r>
            <w:r w:rsidRPr="00C23497">
              <w:rPr>
                <w:lang w:val="de-DE"/>
              </w:rPr>
              <w:t>D. Nr. 36/2023 umfassen die „</w:t>
            </w:r>
            <w:r w:rsidRPr="0048565A">
              <w:rPr>
                <w:lang w:val="de-DE"/>
              </w:rPr>
              <w:t>unterstützende</w:t>
            </w:r>
            <w:r w:rsidR="00085098" w:rsidRPr="0048565A">
              <w:rPr>
                <w:lang w:val="de-DE"/>
              </w:rPr>
              <w:t>n</w:t>
            </w:r>
            <w:r w:rsidRPr="0048565A">
              <w:rPr>
                <w:lang w:val="de-DE"/>
              </w:rPr>
              <w:t xml:space="preserve"> Beschaffungstätigkeiten</w:t>
            </w:r>
            <w:r w:rsidRPr="00C23497">
              <w:rPr>
                <w:lang w:val="de-DE"/>
              </w:rPr>
              <w:t xml:space="preserve">“, die im Rahmen dieser Vereinbarung durchgeführt werden, die Tätigkeiten, die darin bestehen, die </w:t>
            </w:r>
            <w:r w:rsidR="004934E5" w:rsidRPr="0048565A">
              <w:rPr>
                <w:lang w:val="de-DE"/>
              </w:rPr>
              <w:t>Beschaffungstätigkeiten</w:t>
            </w:r>
            <w:r w:rsidRPr="00C23497">
              <w:rPr>
                <w:lang w:val="de-DE"/>
              </w:rPr>
              <w:t xml:space="preserve"> zu unterstützen, insbesondere in folgenden Formen: Beratung zur Durchführung oder Planung der Vergabeverfahren; Vorbereitung de</w:t>
            </w:r>
            <w:r w:rsidRPr="00CC1A25">
              <w:rPr>
                <w:lang w:val="de-DE"/>
              </w:rPr>
              <w:t>r Vergabeverfahren im Namen und im Auftrag der interessierten</w:t>
            </w:r>
            <w:r w:rsidRPr="00C23497">
              <w:rPr>
                <w:lang w:val="de-DE"/>
              </w:rPr>
              <w:t xml:space="preserve"> Vergabestelle;</w:t>
            </w:r>
            <w:r w:rsidR="00265AA8">
              <w:rPr>
                <w:lang w:val="de-DE"/>
              </w:rPr>
              <w:t xml:space="preserve"> </w:t>
            </w:r>
            <w:r w:rsidR="00265AA8" w:rsidRPr="00265AA8">
              <w:rPr>
                <w:lang w:val="de-DE"/>
              </w:rPr>
              <w:t>Vorbereitung der Vergabeverfahren im Namen und im Auftrag der interessierten Vergabestelle; Verwaltung der Vergabeverfahren im Namen und im Auftrag der interessierten Vergabestelle;</w:t>
            </w:r>
          </w:p>
        </w:tc>
        <w:tc>
          <w:tcPr>
            <w:tcW w:w="1056" w:type="dxa"/>
          </w:tcPr>
          <w:p w14:paraId="37D56CA6" w14:textId="77777777" w:rsidR="00263DD1" w:rsidRPr="00C23497" w:rsidRDefault="00263DD1" w:rsidP="009D677B">
            <w:pPr>
              <w:widowControl w:val="0"/>
              <w:rPr>
                <w:rFonts w:cs="Arial"/>
                <w:lang w:val="de-DE"/>
              </w:rPr>
            </w:pPr>
          </w:p>
        </w:tc>
        <w:tc>
          <w:tcPr>
            <w:tcW w:w="4666" w:type="dxa"/>
          </w:tcPr>
          <w:p w14:paraId="11B5F759" w14:textId="389C8D60" w:rsidR="00263DD1" w:rsidRPr="009D677B" w:rsidRDefault="00850034" w:rsidP="00036A9D">
            <w:pPr>
              <w:pStyle w:val="DeutscherText"/>
              <w:widowControl w:val="0"/>
              <w:numPr>
                <w:ilvl w:val="0"/>
                <w:numId w:val="2"/>
              </w:numPr>
              <w:ind w:left="231" w:hanging="141"/>
              <w:rPr>
                <w:lang w:val="it-IT"/>
              </w:rPr>
            </w:pPr>
            <w:r>
              <w:rPr>
                <w:lang w:val="it-IT"/>
              </w:rPr>
              <w:t xml:space="preserve">secondo quanto previsto dall´art. 3, comma 1, lett. z) dell’allegato I.1 del </w:t>
            </w:r>
            <w:r w:rsidRPr="009D677B">
              <w:rPr>
                <w:lang w:val="it-IT"/>
              </w:rPr>
              <w:t>d.lgs. n. 36/2023</w:t>
            </w:r>
            <w:r>
              <w:rPr>
                <w:lang w:val="it-IT"/>
              </w:rPr>
              <w:t xml:space="preserve">, </w:t>
            </w:r>
            <w:r w:rsidR="00263DD1">
              <w:rPr>
                <w:lang w:val="it-IT"/>
              </w:rPr>
              <w:t xml:space="preserve">le </w:t>
            </w:r>
            <w:r w:rsidR="00263DD1" w:rsidRPr="00263DD1">
              <w:rPr>
                <w:lang w:val="it-IT"/>
              </w:rPr>
              <w:t>«attività di committenza ausiliaria»</w:t>
            </w:r>
            <w:r w:rsidR="00263DD1">
              <w:rPr>
                <w:lang w:val="it-IT"/>
              </w:rPr>
              <w:t xml:space="preserve"> di </w:t>
            </w:r>
            <w:r>
              <w:rPr>
                <w:lang w:val="it-IT"/>
              </w:rPr>
              <w:t>cui al</w:t>
            </w:r>
            <w:r w:rsidR="00263DD1">
              <w:rPr>
                <w:lang w:val="it-IT"/>
              </w:rPr>
              <w:t xml:space="preserve"> presente accordo sono </w:t>
            </w:r>
            <w:r w:rsidR="00263DD1" w:rsidRPr="00263DD1">
              <w:rPr>
                <w:lang w:val="it-IT"/>
              </w:rPr>
              <w:t>le attività che consistono nella prestazione di supporto alle attività di committenza, in particolare nelle seguenti forme:</w:t>
            </w:r>
            <w:r w:rsidR="00263DD1">
              <w:rPr>
                <w:lang w:val="it-IT"/>
              </w:rPr>
              <w:t xml:space="preserve"> </w:t>
            </w:r>
            <w:r w:rsidR="00263DD1" w:rsidRPr="00263DD1">
              <w:rPr>
                <w:lang w:val="it-IT"/>
              </w:rPr>
              <w:t>consulenza sullo svolgimento o sulla progettazione delle procedure di appalto; preparazione delle procedure di appalto in nome e per conto della stazione appaltante interessata; gestione delle procedure di appalto in nome e per conto della stazione appaltante interessata</w:t>
            </w:r>
            <w:r>
              <w:rPr>
                <w:lang w:val="it-IT"/>
              </w:rPr>
              <w:t>;</w:t>
            </w:r>
          </w:p>
        </w:tc>
      </w:tr>
      <w:tr w:rsidR="009D677B" w:rsidRPr="00C5708B" w14:paraId="7243CF9C" w14:textId="77777777" w:rsidTr="00421D05">
        <w:trPr>
          <w:cantSplit/>
        </w:trPr>
        <w:tc>
          <w:tcPr>
            <w:tcW w:w="4670" w:type="dxa"/>
          </w:tcPr>
          <w:p w14:paraId="4A941927" w14:textId="3C69F5F8" w:rsidR="009D677B" w:rsidRPr="00DE00ED" w:rsidRDefault="00DE00ED" w:rsidP="000310A0">
            <w:pPr>
              <w:pStyle w:val="DeutscherText"/>
              <w:widowControl w:val="0"/>
              <w:numPr>
                <w:ilvl w:val="0"/>
                <w:numId w:val="2"/>
              </w:numPr>
              <w:ind w:left="231" w:hanging="141"/>
              <w:rPr>
                <w:rFonts w:cs="Arial"/>
                <w:lang w:val="de-DE"/>
              </w:rPr>
            </w:pPr>
            <w:r w:rsidRPr="00DE00ED">
              <w:rPr>
                <w:lang w:val="de-DE"/>
              </w:rPr>
              <w:t>Mit einer Mitteilung vom</w:t>
            </w:r>
            <w:r>
              <w:rPr>
                <w:lang w:val="de-DE"/>
              </w:rPr>
              <w:t xml:space="preserve"> </w:t>
            </w:r>
            <w:r w:rsidRPr="00F25458">
              <w:rPr>
                <w:rFonts w:cs="Arial"/>
                <w:lang w:val="it-IT"/>
              </w:rPr>
              <w:fldChar w:fldCharType="begin">
                <w:ffData>
                  <w:name w:val="Testo184"/>
                  <w:enabled/>
                  <w:calcOnExit w:val="0"/>
                  <w:textInput/>
                </w:ffData>
              </w:fldChar>
            </w:r>
            <w:r w:rsidRPr="002E65AF">
              <w:rPr>
                <w:rFonts w:cs="Arial"/>
                <w:lang w:val="de-DE"/>
              </w:rPr>
              <w:instrText xml:space="preserve"> FORMTEXT </w:instrText>
            </w:r>
            <w:r w:rsidRPr="00F25458">
              <w:rPr>
                <w:rFonts w:cs="Arial"/>
                <w:lang w:val="it-IT"/>
              </w:rPr>
            </w:r>
            <w:r w:rsidRPr="00F25458">
              <w:rPr>
                <w:rFonts w:cs="Arial"/>
                <w:lang w:val="it-IT"/>
              </w:rPr>
              <w:fldChar w:fldCharType="separate"/>
            </w:r>
            <w:r w:rsidRPr="00F25458">
              <w:rPr>
                <w:rFonts w:cs="Arial"/>
                <w:lang w:val="it-IT"/>
              </w:rPr>
              <w:t> </w:t>
            </w:r>
            <w:r w:rsidRPr="00F25458">
              <w:rPr>
                <w:rFonts w:cs="Arial"/>
                <w:lang w:val="it-IT"/>
              </w:rPr>
              <w:t> </w:t>
            </w:r>
            <w:r w:rsidRPr="00F25458">
              <w:rPr>
                <w:rFonts w:cs="Arial"/>
                <w:lang w:val="it-IT"/>
              </w:rPr>
              <w:t> </w:t>
            </w:r>
            <w:r w:rsidRPr="00F25458">
              <w:rPr>
                <w:rFonts w:cs="Arial"/>
                <w:lang w:val="it-IT"/>
              </w:rPr>
              <w:t> </w:t>
            </w:r>
            <w:r w:rsidRPr="00F25458">
              <w:rPr>
                <w:rFonts w:cs="Arial"/>
                <w:lang w:val="it-IT"/>
              </w:rPr>
              <w:t> </w:t>
            </w:r>
            <w:r w:rsidRPr="00F25458">
              <w:rPr>
                <w:rFonts w:cs="Arial"/>
                <w:lang w:val="it-IT"/>
              </w:rPr>
              <w:fldChar w:fldCharType="end"/>
            </w:r>
            <w:r w:rsidRPr="00DE00ED">
              <w:rPr>
                <w:lang w:val="de-DE"/>
              </w:rPr>
              <w:t xml:space="preserve"> hat die </w:t>
            </w:r>
            <w:r w:rsidR="00001A63">
              <w:rPr>
                <w:lang w:val="de-DE"/>
              </w:rPr>
              <w:t>erteilend</w:t>
            </w:r>
            <w:r w:rsidRPr="00DE00ED">
              <w:rPr>
                <w:lang w:val="de-DE"/>
              </w:rPr>
              <w:t xml:space="preserve">e </w:t>
            </w:r>
            <w:r w:rsidR="00170A99" w:rsidRPr="00FE0AAC">
              <w:rPr>
                <w:lang w:val="de-DE"/>
              </w:rPr>
              <w:t>Vergabe</w:t>
            </w:r>
            <w:r w:rsidRPr="00FE0AAC">
              <w:rPr>
                <w:lang w:val="de-DE"/>
              </w:rPr>
              <w:t xml:space="preserve">stelle den </w:t>
            </w:r>
            <w:r w:rsidR="002E65AF" w:rsidRPr="00CC1A25">
              <w:rPr>
                <w:lang w:val="de-DE"/>
              </w:rPr>
              <w:t>unterstützenden Beschaffungsauftraggeber</w:t>
            </w:r>
            <w:r w:rsidR="00170A99" w:rsidRPr="00CC1A25">
              <w:rPr>
                <w:lang w:val="de-DE"/>
              </w:rPr>
              <w:t xml:space="preserve"> </w:t>
            </w:r>
            <w:r w:rsidRPr="00CC1A25">
              <w:rPr>
                <w:lang w:val="de-DE"/>
              </w:rPr>
              <w:t>ersucht, sich der</w:t>
            </w:r>
            <w:r w:rsidRPr="00FE0AAC">
              <w:rPr>
                <w:lang w:val="de-DE"/>
              </w:rPr>
              <w:t xml:space="preserve"> Funktionen der </w:t>
            </w:r>
            <w:r w:rsidR="00FA2A10" w:rsidRPr="00FE0AAC">
              <w:rPr>
                <w:lang w:val="de-DE"/>
              </w:rPr>
              <w:t>unterstützenden Beschaffungstätigkeiten</w:t>
            </w:r>
            <w:r w:rsidR="00FA2A10" w:rsidRPr="00DE00ED">
              <w:rPr>
                <w:lang w:val="de-DE"/>
              </w:rPr>
              <w:t xml:space="preserve"> </w:t>
            </w:r>
            <w:r w:rsidRPr="00DE00ED">
              <w:rPr>
                <w:lang w:val="de-DE"/>
              </w:rPr>
              <w:t xml:space="preserve">und der Tätigkeiten der </w:t>
            </w:r>
            <w:r w:rsidRPr="00FE0AAC">
              <w:rPr>
                <w:rFonts w:cs="Arial"/>
                <w:color w:val="FF0000"/>
                <w:lang w:val="de-DE"/>
              </w:rPr>
              <w:t xml:space="preserve">Planung, Vergabe und Ausführung </w:t>
            </w:r>
            <w:r w:rsidRPr="00FE0AAC">
              <w:rPr>
                <w:rFonts w:cs="Arial"/>
                <w:b/>
                <w:bCs/>
                <w:color w:val="4472C4" w:themeColor="accent1"/>
                <w:sz w:val="18"/>
                <w:szCs w:val="18"/>
                <w:lang w:val="de-DE"/>
              </w:rPr>
              <w:t>(oder)</w:t>
            </w:r>
            <w:r w:rsidRPr="00FE0AAC">
              <w:rPr>
                <w:rFonts w:cs="Arial"/>
                <w:color w:val="FF0000"/>
                <w:lang w:val="de-DE"/>
              </w:rPr>
              <w:t xml:space="preserve"> Planung und Vergabe</w:t>
            </w:r>
            <w:r w:rsidRPr="00DE00ED">
              <w:rPr>
                <w:lang w:val="de-DE"/>
              </w:rPr>
              <w:t xml:space="preserve"> des Vertrags für die Realisierung des oben genannten öffentlichen Bauwerks zu bedienen</w:t>
            </w:r>
          </w:p>
        </w:tc>
        <w:tc>
          <w:tcPr>
            <w:tcW w:w="1056" w:type="dxa"/>
          </w:tcPr>
          <w:p w14:paraId="2E95C00A" w14:textId="77777777" w:rsidR="009D677B" w:rsidRPr="00DE00ED" w:rsidRDefault="009D677B" w:rsidP="009D677B">
            <w:pPr>
              <w:widowControl w:val="0"/>
              <w:rPr>
                <w:rFonts w:cs="Arial"/>
                <w:lang w:val="de-DE"/>
              </w:rPr>
            </w:pPr>
          </w:p>
        </w:tc>
        <w:tc>
          <w:tcPr>
            <w:tcW w:w="4666" w:type="dxa"/>
          </w:tcPr>
          <w:p w14:paraId="41F5156D" w14:textId="2028258A" w:rsidR="00263DD1" w:rsidRPr="00F25458" w:rsidRDefault="009D677B" w:rsidP="00036A9D">
            <w:pPr>
              <w:pStyle w:val="DeutscherText"/>
              <w:widowControl w:val="0"/>
              <w:numPr>
                <w:ilvl w:val="0"/>
                <w:numId w:val="2"/>
              </w:numPr>
              <w:ind w:left="231" w:hanging="141"/>
              <w:rPr>
                <w:lang w:val="it-IT"/>
              </w:rPr>
            </w:pPr>
            <w:r w:rsidRPr="00F25458">
              <w:rPr>
                <w:lang w:val="it-IT"/>
              </w:rPr>
              <w:t xml:space="preserve">con nota del </w:t>
            </w:r>
            <w:r w:rsidR="00263DD1" w:rsidRPr="00F25458">
              <w:rPr>
                <w:rFonts w:cs="Arial"/>
                <w:lang w:val="it-IT"/>
              </w:rPr>
              <w:fldChar w:fldCharType="begin">
                <w:ffData>
                  <w:name w:val="Testo184"/>
                  <w:enabled/>
                  <w:calcOnExit w:val="0"/>
                  <w:textInput/>
                </w:ffData>
              </w:fldChar>
            </w:r>
            <w:r w:rsidR="00263DD1" w:rsidRPr="00F25458">
              <w:rPr>
                <w:rFonts w:cs="Arial"/>
                <w:lang w:val="it-IT"/>
              </w:rPr>
              <w:instrText xml:space="preserve"> FORMTEXT </w:instrText>
            </w:r>
            <w:r w:rsidR="00263DD1" w:rsidRPr="00F25458">
              <w:rPr>
                <w:rFonts w:cs="Arial"/>
                <w:lang w:val="it-IT"/>
              </w:rPr>
            </w:r>
            <w:r w:rsidR="00263DD1" w:rsidRPr="00F25458">
              <w:rPr>
                <w:rFonts w:cs="Arial"/>
                <w:lang w:val="it-IT"/>
              </w:rPr>
              <w:fldChar w:fldCharType="separate"/>
            </w:r>
            <w:r w:rsidR="00263DD1" w:rsidRPr="00F25458">
              <w:rPr>
                <w:rFonts w:cs="Arial"/>
                <w:lang w:val="it-IT"/>
              </w:rPr>
              <w:t> </w:t>
            </w:r>
            <w:r w:rsidR="00263DD1" w:rsidRPr="00F25458">
              <w:rPr>
                <w:rFonts w:cs="Arial"/>
                <w:lang w:val="it-IT"/>
              </w:rPr>
              <w:t> </w:t>
            </w:r>
            <w:r w:rsidR="00263DD1" w:rsidRPr="00F25458">
              <w:rPr>
                <w:rFonts w:cs="Arial"/>
                <w:lang w:val="it-IT"/>
              </w:rPr>
              <w:t> </w:t>
            </w:r>
            <w:r w:rsidR="00263DD1" w:rsidRPr="00F25458">
              <w:rPr>
                <w:rFonts w:cs="Arial"/>
                <w:lang w:val="it-IT"/>
              </w:rPr>
              <w:t> </w:t>
            </w:r>
            <w:r w:rsidR="00263DD1" w:rsidRPr="00F25458">
              <w:rPr>
                <w:rFonts w:cs="Arial"/>
                <w:lang w:val="it-IT"/>
              </w:rPr>
              <w:t> </w:t>
            </w:r>
            <w:r w:rsidR="00263DD1" w:rsidRPr="00F25458">
              <w:rPr>
                <w:rFonts w:cs="Arial"/>
                <w:lang w:val="it-IT"/>
              </w:rPr>
              <w:fldChar w:fldCharType="end"/>
            </w:r>
            <w:r w:rsidR="00263DD1" w:rsidRPr="00F25458">
              <w:rPr>
                <w:rFonts w:cs="Arial"/>
                <w:lang w:val="it-IT"/>
              </w:rPr>
              <w:t xml:space="preserve"> </w:t>
            </w:r>
            <w:r w:rsidR="00263DD1" w:rsidRPr="00F25458">
              <w:rPr>
                <w:lang w:val="it-IT"/>
              </w:rPr>
              <w:t xml:space="preserve">la stazione appaltante conferente ha richiesto al committente ausiliario di avvalersi delle </w:t>
            </w:r>
            <w:r w:rsidR="00263DD1" w:rsidRPr="00F25458">
              <w:rPr>
                <w:rFonts w:cs="Arial"/>
                <w:lang w:val="it-IT"/>
              </w:rPr>
              <w:t xml:space="preserve">funzioni di committenza ausiliaria e delle attività </w:t>
            </w:r>
            <w:r w:rsidR="00D3183E" w:rsidRPr="00F25458">
              <w:rPr>
                <w:rFonts w:cs="Arial"/>
                <w:lang w:val="it-IT"/>
              </w:rPr>
              <w:t xml:space="preserve">di </w:t>
            </w:r>
            <w:r w:rsidR="00D3183E" w:rsidRPr="00F25458">
              <w:rPr>
                <w:rFonts w:cs="Arial"/>
                <w:color w:val="FF0000"/>
                <w:lang w:val="it-IT"/>
              </w:rPr>
              <w:t xml:space="preserve">progettazione, affidamento ed esecuzione </w:t>
            </w:r>
            <w:r w:rsidR="00D3183E" w:rsidRPr="00F25458">
              <w:rPr>
                <w:rFonts w:cs="Arial"/>
                <w:b/>
                <w:bCs/>
                <w:color w:val="4472C4" w:themeColor="accent1"/>
                <w:sz w:val="18"/>
                <w:szCs w:val="18"/>
                <w:lang w:val="it-IT"/>
              </w:rPr>
              <w:t>(oppure)</w:t>
            </w:r>
            <w:r w:rsidR="00D3183E" w:rsidRPr="00F25458">
              <w:rPr>
                <w:rFonts w:cs="Arial"/>
                <w:color w:val="4472C4" w:themeColor="accent1"/>
                <w:sz w:val="18"/>
                <w:szCs w:val="18"/>
                <w:lang w:val="it-IT"/>
              </w:rPr>
              <w:t xml:space="preserve"> </w:t>
            </w:r>
            <w:r w:rsidR="00D3183E" w:rsidRPr="00F25458">
              <w:rPr>
                <w:rFonts w:cs="Arial"/>
                <w:color w:val="FF0000"/>
                <w:lang w:val="it-IT"/>
              </w:rPr>
              <w:t>progettazione</w:t>
            </w:r>
            <w:r w:rsidR="00850034" w:rsidRPr="00F25458">
              <w:rPr>
                <w:rFonts w:cs="Arial"/>
                <w:color w:val="FF0000"/>
                <w:lang w:val="it-IT"/>
              </w:rPr>
              <w:t xml:space="preserve"> e</w:t>
            </w:r>
            <w:r w:rsidR="00D3183E" w:rsidRPr="00F25458">
              <w:rPr>
                <w:rFonts w:cs="Arial"/>
                <w:color w:val="FF0000"/>
                <w:lang w:val="it-IT"/>
              </w:rPr>
              <w:t xml:space="preserve"> affidamento </w:t>
            </w:r>
            <w:r w:rsidR="00D3183E" w:rsidRPr="00F25458">
              <w:rPr>
                <w:rFonts w:cs="Arial"/>
                <w:lang w:val="it-IT"/>
              </w:rPr>
              <w:t xml:space="preserve">del contratto per la realizzazione </w:t>
            </w:r>
            <w:r w:rsidR="0037211B" w:rsidRPr="00F25458">
              <w:rPr>
                <w:rFonts w:cs="Arial"/>
                <w:lang w:val="it-IT"/>
              </w:rPr>
              <w:t>dell’opera</w:t>
            </w:r>
            <w:r w:rsidR="00263DD1" w:rsidRPr="00F25458">
              <w:rPr>
                <w:rFonts w:cs="Arial"/>
                <w:lang w:val="it-IT"/>
              </w:rPr>
              <w:t xml:space="preserve"> pubblica sopra indicata;</w:t>
            </w:r>
          </w:p>
        </w:tc>
      </w:tr>
      <w:tr w:rsidR="009D677B" w:rsidRPr="00C5708B" w14:paraId="4BD3153C" w14:textId="77777777" w:rsidTr="00421D05">
        <w:trPr>
          <w:cantSplit/>
        </w:trPr>
        <w:tc>
          <w:tcPr>
            <w:tcW w:w="4670" w:type="dxa"/>
          </w:tcPr>
          <w:p w14:paraId="1DEBB2F8" w14:textId="77777777" w:rsidR="009D677B" w:rsidRPr="00D336BB" w:rsidRDefault="009D677B" w:rsidP="009D677B">
            <w:pPr>
              <w:pStyle w:val="DeutscherText"/>
              <w:widowControl w:val="0"/>
              <w:spacing w:line="240" w:lineRule="auto"/>
              <w:rPr>
                <w:rFonts w:cs="Arial"/>
                <w:lang w:val="it-IT"/>
              </w:rPr>
            </w:pPr>
          </w:p>
        </w:tc>
        <w:tc>
          <w:tcPr>
            <w:tcW w:w="1056" w:type="dxa"/>
          </w:tcPr>
          <w:p w14:paraId="763D9CFF" w14:textId="77777777" w:rsidR="009D677B" w:rsidRPr="00D15BFE" w:rsidRDefault="009D677B" w:rsidP="009D677B">
            <w:pPr>
              <w:widowControl w:val="0"/>
              <w:rPr>
                <w:rFonts w:cs="Arial"/>
                <w:lang w:val="it-IT"/>
              </w:rPr>
            </w:pPr>
          </w:p>
        </w:tc>
        <w:tc>
          <w:tcPr>
            <w:tcW w:w="4666" w:type="dxa"/>
          </w:tcPr>
          <w:p w14:paraId="34BCD8BA" w14:textId="77777777" w:rsidR="009D677B" w:rsidRPr="009D677B" w:rsidRDefault="009D677B" w:rsidP="00263DD1">
            <w:pPr>
              <w:pStyle w:val="DeutscherText"/>
              <w:widowControl w:val="0"/>
              <w:rPr>
                <w:lang w:val="it-IT"/>
              </w:rPr>
            </w:pPr>
          </w:p>
        </w:tc>
      </w:tr>
      <w:tr w:rsidR="009D677B" w:rsidRPr="00C5708B" w14:paraId="2579D8CA" w14:textId="77777777" w:rsidTr="00421D05">
        <w:trPr>
          <w:cantSplit/>
        </w:trPr>
        <w:tc>
          <w:tcPr>
            <w:tcW w:w="4670" w:type="dxa"/>
          </w:tcPr>
          <w:p w14:paraId="219F8171" w14:textId="7B3FC9E2" w:rsidR="009D677B" w:rsidRPr="00B446DA" w:rsidRDefault="00B446DA" w:rsidP="009D677B">
            <w:pPr>
              <w:pStyle w:val="DeutscherText"/>
              <w:widowControl w:val="0"/>
              <w:spacing w:line="240" w:lineRule="auto"/>
              <w:rPr>
                <w:rFonts w:cs="Arial"/>
                <w:lang w:val="de-DE"/>
              </w:rPr>
            </w:pPr>
            <w:r w:rsidRPr="00AA508B">
              <w:rPr>
                <w:lang w:val="de-DE"/>
              </w:rPr>
              <w:t>Angesichts der Prämissen als integraler und wesentlicher Teil der Vereinbarung, vereinbaren die Parteien Folgendes:</w:t>
            </w:r>
          </w:p>
        </w:tc>
        <w:tc>
          <w:tcPr>
            <w:tcW w:w="1056" w:type="dxa"/>
          </w:tcPr>
          <w:p w14:paraId="7F359840" w14:textId="77777777" w:rsidR="009D677B" w:rsidRPr="00B446DA" w:rsidRDefault="009D677B" w:rsidP="009D677B">
            <w:pPr>
              <w:widowControl w:val="0"/>
              <w:rPr>
                <w:rFonts w:cs="Arial"/>
                <w:lang w:val="de-DE"/>
              </w:rPr>
            </w:pPr>
          </w:p>
        </w:tc>
        <w:tc>
          <w:tcPr>
            <w:tcW w:w="4666" w:type="dxa"/>
          </w:tcPr>
          <w:p w14:paraId="461EC50A" w14:textId="09E40F6F" w:rsidR="009D677B" w:rsidRPr="00263DD1" w:rsidRDefault="0037211B" w:rsidP="009D677B">
            <w:pPr>
              <w:pStyle w:val="DeutscherText"/>
              <w:widowControl w:val="0"/>
              <w:rPr>
                <w:rFonts w:cs="Arial"/>
                <w:lang w:val="it-IT"/>
              </w:rPr>
            </w:pPr>
            <w:r>
              <w:rPr>
                <w:rFonts w:cs="Arial"/>
                <w:lang w:val="it-IT"/>
              </w:rPr>
              <w:t>Poste le premesse quali parte integrante e sostanziale dell’Accordo</w:t>
            </w:r>
            <w:r w:rsidR="00263DD1" w:rsidRPr="00263DD1">
              <w:rPr>
                <w:rFonts w:cs="Arial"/>
                <w:lang w:val="it-IT"/>
              </w:rPr>
              <w:t>, la parti convengono quanto segue:</w:t>
            </w:r>
          </w:p>
        </w:tc>
      </w:tr>
      <w:tr w:rsidR="009D677B" w:rsidRPr="00C5708B" w14:paraId="7758568D" w14:textId="77777777" w:rsidTr="00421D05">
        <w:trPr>
          <w:cantSplit/>
        </w:trPr>
        <w:tc>
          <w:tcPr>
            <w:tcW w:w="4670" w:type="dxa"/>
          </w:tcPr>
          <w:p w14:paraId="0D8CDF67" w14:textId="77777777" w:rsidR="009D677B" w:rsidRPr="00D336BB" w:rsidRDefault="009D677B" w:rsidP="009D677B">
            <w:pPr>
              <w:pStyle w:val="DeutscherText"/>
              <w:widowControl w:val="0"/>
              <w:spacing w:line="240" w:lineRule="auto"/>
              <w:rPr>
                <w:rFonts w:cs="Arial"/>
                <w:lang w:val="it-IT"/>
              </w:rPr>
            </w:pPr>
          </w:p>
        </w:tc>
        <w:tc>
          <w:tcPr>
            <w:tcW w:w="1056" w:type="dxa"/>
          </w:tcPr>
          <w:p w14:paraId="7063351A" w14:textId="77777777" w:rsidR="009D677B" w:rsidRPr="00D15BFE" w:rsidRDefault="009D677B" w:rsidP="009D677B">
            <w:pPr>
              <w:widowControl w:val="0"/>
              <w:rPr>
                <w:rFonts w:cs="Arial"/>
                <w:lang w:val="it-IT"/>
              </w:rPr>
            </w:pPr>
          </w:p>
        </w:tc>
        <w:tc>
          <w:tcPr>
            <w:tcW w:w="4666" w:type="dxa"/>
          </w:tcPr>
          <w:p w14:paraId="28F9199D" w14:textId="77777777" w:rsidR="009D677B" w:rsidRPr="00D336BB" w:rsidRDefault="009D677B" w:rsidP="009D677B">
            <w:pPr>
              <w:pStyle w:val="DeutscherText"/>
              <w:widowControl w:val="0"/>
              <w:rPr>
                <w:rFonts w:cs="Arial"/>
                <w:color w:val="FF0000"/>
                <w:lang w:val="it-IT"/>
              </w:rPr>
            </w:pPr>
          </w:p>
        </w:tc>
      </w:tr>
      <w:tr w:rsidR="00263DD1" w:rsidRPr="00D336BB" w14:paraId="2F9C690F" w14:textId="77777777" w:rsidTr="00421D05">
        <w:trPr>
          <w:cantSplit/>
        </w:trPr>
        <w:tc>
          <w:tcPr>
            <w:tcW w:w="4670" w:type="dxa"/>
          </w:tcPr>
          <w:p w14:paraId="766BA284" w14:textId="3F8B1CF5" w:rsidR="00263DD1" w:rsidRPr="00D336BB" w:rsidRDefault="00B446DA" w:rsidP="00C9406B">
            <w:pPr>
              <w:pStyle w:val="DeutscherText"/>
              <w:widowControl w:val="0"/>
              <w:spacing w:line="240" w:lineRule="auto"/>
              <w:jc w:val="center"/>
              <w:rPr>
                <w:rFonts w:cs="Arial"/>
                <w:lang w:val="it-IT"/>
              </w:rPr>
            </w:pPr>
            <w:r>
              <w:rPr>
                <w:rFonts w:cs="Arial"/>
                <w:lang w:val="it-IT"/>
              </w:rPr>
              <w:t>Art. 1</w:t>
            </w:r>
          </w:p>
        </w:tc>
        <w:tc>
          <w:tcPr>
            <w:tcW w:w="1056" w:type="dxa"/>
          </w:tcPr>
          <w:p w14:paraId="1A46A2E8" w14:textId="77777777" w:rsidR="00263DD1" w:rsidRPr="00D15BFE" w:rsidRDefault="00263DD1" w:rsidP="009D677B">
            <w:pPr>
              <w:widowControl w:val="0"/>
              <w:rPr>
                <w:rFonts w:cs="Arial"/>
                <w:lang w:val="it-IT"/>
              </w:rPr>
            </w:pPr>
          </w:p>
        </w:tc>
        <w:tc>
          <w:tcPr>
            <w:tcW w:w="4666" w:type="dxa"/>
          </w:tcPr>
          <w:p w14:paraId="22E468FD" w14:textId="6296C89A" w:rsidR="00263DD1" w:rsidRDefault="00F52EE7" w:rsidP="00F52EE7">
            <w:pPr>
              <w:pStyle w:val="DeutscherText"/>
              <w:widowControl w:val="0"/>
              <w:jc w:val="center"/>
              <w:rPr>
                <w:rFonts w:cs="Arial"/>
                <w:color w:val="FF0000"/>
                <w:lang w:val="it-IT"/>
              </w:rPr>
            </w:pPr>
            <w:r w:rsidRPr="00F52EE7">
              <w:rPr>
                <w:lang w:val="it-IT"/>
              </w:rPr>
              <w:t xml:space="preserve">Art. </w:t>
            </w:r>
            <w:r w:rsidR="003D002D">
              <w:rPr>
                <w:lang w:val="it-IT"/>
              </w:rPr>
              <w:t>1</w:t>
            </w:r>
          </w:p>
        </w:tc>
      </w:tr>
      <w:tr w:rsidR="00F52EE7" w:rsidRPr="00C5708B" w14:paraId="7159FDD9" w14:textId="77777777" w:rsidTr="00421D05">
        <w:trPr>
          <w:cantSplit/>
        </w:trPr>
        <w:tc>
          <w:tcPr>
            <w:tcW w:w="4670" w:type="dxa"/>
          </w:tcPr>
          <w:p w14:paraId="4C4F8EF2" w14:textId="2E3E0E87" w:rsidR="00F52EE7" w:rsidRPr="00AA508B" w:rsidRDefault="00C9406B" w:rsidP="00C9406B">
            <w:pPr>
              <w:pStyle w:val="DeutscherText"/>
              <w:widowControl w:val="0"/>
              <w:spacing w:line="240" w:lineRule="auto"/>
              <w:jc w:val="center"/>
              <w:rPr>
                <w:rFonts w:cs="Arial"/>
                <w:lang w:val="de-DE"/>
              </w:rPr>
            </w:pPr>
            <w:r w:rsidRPr="00C9406B">
              <w:rPr>
                <w:i/>
                <w:iCs/>
                <w:lang w:val="it-IT"/>
              </w:rPr>
              <w:t>Anwendungsbereich und Zeitplan</w:t>
            </w:r>
          </w:p>
        </w:tc>
        <w:tc>
          <w:tcPr>
            <w:tcW w:w="1056" w:type="dxa"/>
          </w:tcPr>
          <w:p w14:paraId="232BB840" w14:textId="77777777" w:rsidR="00F52EE7" w:rsidRPr="00AA508B" w:rsidRDefault="00F52EE7" w:rsidP="009D677B">
            <w:pPr>
              <w:widowControl w:val="0"/>
              <w:rPr>
                <w:rFonts w:cs="Arial"/>
                <w:lang w:val="de-DE"/>
              </w:rPr>
            </w:pPr>
          </w:p>
        </w:tc>
        <w:tc>
          <w:tcPr>
            <w:tcW w:w="4666" w:type="dxa"/>
          </w:tcPr>
          <w:p w14:paraId="5AB26F95" w14:textId="77777777" w:rsidR="00F52EE7" w:rsidRDefault="00F52EE7" w:rsidP="00F52EE7">
            <w:pPr>
              <w:pStyle w:val="DeutscherText"/>
              <w:widowControl w:val="0"/>
              <w:jc w:val="center"/>
              <w:rPr>
                <w:i/>
                <w:iCs/>
                <w:lang w:val="it-IT"/>
              </w:rPr>
            </w:pPr>
            <w:r w:rsidRPr="00F52EE7">
              <w:rPr>
                <w:i/>
                <w:iCs/>
                <w:lang w:val="it-IT"/>
              </w:rPr>
              <w:t>Ambito di operatività e cronoprogramma</w:t>
            </w:r>
          </w:p>
          <w:p w14:paraId="5F483D06" w14:textId="480DF666" w:rsidR="000310A0" w:rsidRPr="00F52EE7" w:rsidRDefault="000310A0" w:rsidP="00F52EE7">
            <w:pPr>
              <w:pStyle w:val="DeutscherText"/>
              <w:widowControl w:val="0"/>
              <w:jc w:val="center"/>
              <w:rPr>
                <w:rFonts w:cs="Arial"/>
                <w:i/>
                <w:iCs/>
                <w:color w:val="FF0000"/>
                <w:lang w:val="it-IT"/>
              </w:rPr>
            </w:pPr>
          </w:p>
        </w:tc>
      </w:tr>
      <w:tr w:rsidR="00F52EE7" w:rsidRPr="00C8412D" w14:paraId="37BE9E71" w14:textId="77777777" w:rsidTr="00421D05">
        <w:trPr>
          <w:cantSplit/>
        </w:trPr>
        <w:tc>
          <w:tcPr>
            <w:tcW w:w="4670" w:type="dxa"/>
          </w:tcPr>
          <w:p w14:paraId="25466F5D" w14:textId="33DDD60E" w:rsidR="00F52EE7" w:rsidRPr="00C9406B" w:rsidRDefault="00C9406B" w:rsidP="000310A0">
            <w:pPr>
              <w:pStyle w:val="DeutscherText"/>
              <w:widowControl w:val="0"/>
              <w:numPr>
                <w:ilvl w:val="0"/>
                <w:numId w:val="34"/>
              </w:numPr>
              <w:spacing w:line="240" w:lineRule="auto"/>
              <w:ind w:left="284" w:hanging="284"/>
              <w:rPr>
                <w:rFonts w:cs="Arial"/>
                <w:lang w:val="de-DE"/>
              </w:rPr>
            </w:pPr>
            <w:r w:rsidRPr="00C9406B">
              <w:rPr>
                <w:lang w:val="de-DE"/>
              </w:rPr>
              <w:t xml:space="preserve">Die vorliegende Vereinbarung zielt darauf ab, die Beziehungen zwischen der </w:t>
            </w:r>
            <w:r w:rsidR="00001A63">
              <w:rPr>
                <w:lang w:val="de-DE"/>
              </w:rPr>
              <w:t>erteilend</w:t>
            </w:r>
            <w:r w:rsidRPr="00C9406B">
              <w:rPr>
                <w:lang w:val="de-DE"/>
              </w:rPr>
              <w:t xml:space="preserve">en </w:t>
            </w:r>
            <w:r w:rsidR="00BE1D83">
              <w:rPr>
                <w:lang w:val="de-DE"/>
              </w:rPr>
              <w:t>Vergabestelle</w:t>
            </w:r>
            <w:r w:rsidRPr="00C9406B">
              <w:rPr>
                <w:lang w:val="de-DE"/>
              </w:rPr>
              <w:t xml:space="preserve"> und dem </w:t>
            </w:r>
            <w:r w:rsidR="00BE1D83" w:rsidRPr="00677A3D">
              <w:rPr>
                <w:lang w:val="de-DE"/>
              </w:rPr>
              <w:t>unterstützenden Beschaffungsauftraggeber</w:t>
            </w:r>
            <w:r w:rsidR="00BE1D83" w:rsidRPr="00C9406B">
              <w:rPr>
                <w:lang w:val="de-DE"/>
              </w:rPr>
              <w:t xml:space="preserve"> </w:t>
            </w:r>
            <w:r w:rsidRPr="00C9406B">
              <w:rPr>
                <w:lang w:val="de-DE"/>
              </w:rPr>
              <w:t xml:space="preserve">gemäß Art. 62 des </w:t>
            </w:r>
            <w:r w:rsidR="00677A3D">
              <w:rPr>
                <w:lang w:val="de-DE"/>
              </w:rPr>
              <w:t>G.v.</w:t>
            </w:r>
            <w:r w:rsidRPr="00C9406B">
              <w:rPr>
                <w:lang w:val="de-DE"/>
              </w:rPr>
              <w:t>D. Nr. 36/2023 zu regeln.</w:t>
            </w:r>
          </w:p>
        </w:tc>
        <w:tc>
          <w:tcPr>
            <w:tcW w:w="1056" w:type="dxa"/>
          </w:tcPr>
          <w:p w14:paraId="1A2B02A0" w14:textId="77777777" w:rsidR="00F52EE7" w:rsidRPr="00C9406B" w:rsidRDefault="00F52EE7" w:rsidP="009D677B">
            <w:pPr>
              <w:widowControl w:val="0"/>
              <w:rPr>
                <w:rFonts w:cs="Arial"/>
                <w:lang w:val="de-DE"/>
              </w:rPr>
            </w:pPr>
          </w:p>
        </w:tc>
        <w:tc>
          <w:tcPr>
            <w:tcW w:w="4666" w:type="dxa"/>
          </w:tcPr>
          <w:p w14:paraId="7F1084AB" w14:textId="403C139A" w:rsidR="00F52EE7" w:rsidRDefault="00F52EE7" w:rsidP="00036A9D">
            <w:pPr>
              <w:pStyle w:val="DeutscherText"/>
              <w:widowControl w:val="0"/>
              <w:numPr>
                <w:ilvl w:val="0"/>
                <w:numId w:val="5"/>
              </w:numPr>
              <w:ind w:left="231" w:hanging="231"/>
              <w:rPr>
                <w:rFonts w:cs="Arial"/>
                <w:color w:val="FF0000"/>
                <w:lang w:val="it-IT"/>
              </w:rPr>
            </w:pPr>
            <w:r w:rsidRPr="00F52EE7">
              <w:rPr>
                <w:lang w:val="it-IT"/>
              </w:rPr>
              <w:t xml:space="preserve">Il presente Accordo è da intendersi finalizzato a regolare i rapporti tra la stazione appaltante conferente ed il </w:t>
            </w:r>
            <w:r>
              <w:rPr>
                <w:lang w:val="it-IT"/>
              </w:rPr>
              <w:t>c</w:t>
            </w:r>
            <w:r w:rsidRPr="00F52EE7">
              <w:rPr>
                <w:lang w:val="it-IT"/>
              </w:rPr>
              <w:t>ommittente ausiliario, ai sensi de</w:t>
            </w:r>
            <w:r>
              <w:rPr>
                <w:lang w:val="it-IT"/>
              </w:rPr>
              <w:t xml:space="preserve">ll´art. 62 del </w:t>
            </w:r>
            <w:r w:rsidRPr="009D677B">
              <w:rPr>
                <w:lang w:val="it-IT"/>
              </w:rPr>
              <w:t>d.lgs. n. 36/2023</w:t>
            </w:r>
            <w:r>
              <w:rPr>
                <w:lang w:val="it-IT"/>
              </w:rPr>
              <w:t>.</w:t>
            </w:r>
          </w:p>
        </w:tc>
      </w:tr>
      <w:tr w:rsidR="00F52EE7" w:rsidRPr="00C8412D" w14:paraId="3C45A625" w14:textId="77777777" w:rsidTr="00421D05">
        <w:trPr>
          <w:cantSplit/>
        </w:trPr>
        <w:tc>
          <w:tcPr>
            <w:tcW w:w="4670" w:type="dxa"/>
          </w:tcPr>
          <w:p w14:paraId="51E2FEAE" w14:textId="35B36B3C" w:rsidR="00F52EE7" w:rsidRPr="00677A3D" w:rsidRDefault="00677A3D" w:rsidP="000310A0">
            <w:pPr>
              <w:pStyle w:val="DeutscherText"/>
              <w:widowControl w:val="0"/>
              <w:numPr>
                <w:ilvl w:val="0"/>
                <w:numId w:val="34"/>
              </w:numPr>
              <w:spacing w:line="240" w:lineRule="auto"/>
              <w:ind w:left="284" w:hanging="284"/>
              <w:rPr>
                <w:rFonts w:cs="Arial"/>
                <w:lang w:val="de-DE"/>
              </w:rPr>
            </w:pPr>
            <w:r w:rsidRPr="00677A3D">
              <w:rPr>
                <w:lang w:val="de-DE"/>
              </w:rPr>
              <w:t xml:space="preserve">Die dem </w:t>
            </w:r>
            <w:r w:rsidR="00801BDF" w:rsidRPr="00677A3D">
              <w:rPr>
                <w:lang w:val="de-DE"/>
              </w:rPr>
              <w:t xml:space="preserve">unterstützenden Beschaffungsauftraggeber </w:t>
            </w:r>
            <w:r w:rsidRPr="00677A3D">
              <w:rPr>
                <w:lang w:val="de-DE"/>
              </w:rPr>
              <w:t>übertragenen Tätigkeiten beziehen sich auf das öffentliche Bauwerk „</w:t>
            </w:r>
            <w:r w:rsidR="00AA026B" w:rsidRPr="00F25458">
              <w:rPr>
                <w:rFonts w:cs="Arial"/>
                <w:b/>
                <w:bCs/>
                <w:lang w:val="it-IT"/>
              </w:rPr>
              <w:fldChar w:fldCharType="begin">
                <w:ffData>
                  <w:name w:val=""/>
                  <w:enabled/>
                  <w:calcOnExit w:val="0"/>
                  <w:textInput/>
                </w:ffData>
              </w:fldChar>
            </w:r>
            <w:r w:rsidR="00AA026B" w:rsidRPr="00AA026B">
              <w:rPr>
                <w:rFonts w:cs="Arial"/>
                <w:b/>
                <w:bCs/>
                <w:lang w:val="de-DE"/>
              </w:rPr>
              <w:instrText xml:space="preserve"> FORMTEXT </w:instrText>
            </w:r>
            <w:r w:rsidR="00AA026B" w:rsidRPr="00F25458">
              <w:rPr>
                <w:rFonts w:cs="Arial"/>
                <w:b/>
                <w:bCs/>
                <w:lang w:val="it-IT"/>
              </w:rPr>
            </w:r>
            <w:r w:rsidR="00AA026B" w:rsidRPr="00F25458">
              <w:rPr>
                <w:rFonts w:cs="Arial"/>
                <w:b/>
                <w:bCs/>
                <w:lang w:val="it-IT"/>
              </w:rPr>
              <w:fldChar w:fldCharType="separate"/>
            </w:r>
            <w:r w:rsidR="00AA026B" w:rsidRPr="00F25458">
              <w:rPr>
                <w:rFonts w:cs="Arial"/>
                <w:b/>
                <w:bCs/>
                <w:lang w:val="it-IT"/>
              </w:rPr>
              <w:t> </w:t>
            </w:r>
            <w:r w:rsidR="00AA026B" w:rsidRPr="00F25458">
              <w:rPr>
                <w:rFonts w:cs="Arial"/>
                <w:b/>
                <w:bCs/>
                <w:lang w:val="it-IT"/>
              </w:rPr>
              <w:t> </w:t>
            </w:r>
            <w:r w:rsidR="00AA026B" w:rsidRPr="00F25458">
              <w:rPr>
                <w:rFonts w:cs="Arial"/>
                <w:b/>
                <w:bCs/>
                <w:lang w:val="it-IT"/>
              </w:rPr>
              <w:t> </w:t>
            </w:r>
            <w:r w:rsidR="00AA026B" w:rsidRPr="00F25458">
              <w:rPr>
                <w:rFonts w:cs="Arial"/>
                <w:b/>
                <w:bCs/>
                <w:lang w:val="it-IT"/>
              </w:rPr>
              <w:t> </w:t>
            </w:r>
            <w:r w:rsidR="00AA026B" w:rsidRPr="00F25458">
              <w:rPr>
                <w:rFonts w:cs="Arial"/>
                <w:b/>
                <w:bCs/>
                <w:lang w:val="it-IT"/>
              </w:rPr>
              <w:t> </w:t>
            </w:r>
            <w:r w:rsidR="00AA026B" w:rsidRPr="00F25458">
              <w:rPr>
                <w:rFonts w:cs="Arial"/>
                <w:b/>
                <w:bCs/>
                <w:lang w:val="it-IT"/>
              </w:rPr>
              <w:fldChar w:fldCharType="end"/>
            </w:r>
            <w:r w:rsidRPr="00677A3D">
              <w:rPr>
                <w:lang w:val="de-DE"/>
              </w:rPr>
              <w:t xml:space="preserve">“ </w:t>
            </w:r>
            <w:r w:rsidRPr="00AA026B">
              <w:rPr>
                <w:rFonts w:cs="Arial"/>
                <w:b/>
                <w:bCs/>
                <w:color w:val="4472C4" w:themeColor="accent1"/>
                <w:sz w:val="18"/>
                <w:szCs w:val="18"/>
                <w:lang w:val="de-DE"/>
              </w:rPr>
              <w:t>(Beschreibung auf dem Titelblatt der Vereinbarung)</w:t>
            </w:r>
            <w:r w:rsidR="00AA026B" w:rsidRPr="00AA026B">
              <w:rPr>
                <w:rFonts w:cs="Arial"/>
                <w:b/>
                <w:bCs/>
                <w:color w:val="4472C4" w:themeColor="accent1"/>
                <w:sz w:val="18"/>
                <w:szCs w:val="18"/>
                <w:lang w:val="de-DE"/>
              </w:rPr>
              <w:t>,</w:t>
            </w:r>
            <w:r w:rsidRPr="00677A3D">
              <w:rPr>
                <w:lang w:val="de-DE"/>
              </w:rPr>
              <w:t xml:space="preserve"> das derzeit geschätzte Gesamtkosten in Höhe von Euro </w:t>
            </w:r>
            <w:r w:rsidR="00AA5C8F" w:rsidRPr="00263DD1">
              <w:rPr>
                <w:rFonts w:cs="Arial"/>
                <w:lang w:val="it-IT"/>
              </w:rPr>
              <w:fldChar w:fldCharType="begin">
                <w:ffData>
                  <w:name w:val="Testo184"/>
                  <w:enabled/>
                  <w:calcOnExit w:val="0"/>
                  <w:textInput/>
                </w:ffData>
              </w:fldChar>
            </w:r>
            <w:r w:rsidR="00AA5C8F" w:rsidRPr="00AA5C8F">
              <w:rPr>
                <w:rFonts w:cs="Arial"/>
                <w:lang w:val="de-DE"/>
              </w:rPr>
              <w:instrText xml:space="preserve"> FORMTEXT </w:instrText>
            </w:r>
            <w:r w:rsidR="00AA5C8F" w:rsidRPr="00263DD1">
              <w:rPr>
                <w:rFonts w:cs="Arial"/>
                <w:lang w:val="it-IT"/>
              </w:rPr>
            </w:r>
            <w:r w:rsidR="00AA5C8F" w:rsidRPr="00263DD1">
              <w:rPr>
                <w:rFonts w:cs="Arial"/>
                <w:lang w:val="it-IT"/>
              </w:rPr>
              <w:fldChar w:fldCharType="separate"/>
            </w:r>
            <w:r w:rsidR="00AA5C8F" w:rsidRPr="00D336BB">
              <w:rPr>
                <w:rFonts w:cs="Arial"/>
                <w:lang w:val="it-IT"/>
              </w:rPr>
              <w:t> </w:t>
            </w:r>
            <w:r w:rsidR="00AA5C8F" w:rsidRPr="00D336BB">
              <w:rPr>
                <w:rFonts w:cs="Arial"/>
                <w:lang w:val="it-IT"/>
              </w:rPr>
              <w:t> </w:t>
            </w:r>
            <w:r w:rsidR="00AA5C8F" w:rsidRPr="00D336BB">
              <w:rPr>
                <w:rFonts w:cs="Arial"/>
                <w:lang w:val="it-IT"/>
              </w:rPr>
              <w:t> </w:t>
            </w:r>
            <w:r w:rsidR="00AA5C8F" w:rsidRPr="00D336BB">
              <w:rPr>
                <w:rFonts w:cs="Arial"/>
                <w:lang w:val="it-IT"/>
              </w:rPr>
              <w:t> </w:t>
            </w:r>
            <w:r w:rsidR="00AA5C8F" w:rsidRPr="00D336BB">
              <w:rPr>
                <w:rFonts w:cs="Arial"/>
                <w:lang w:val="it-IT"/>
              </w:rPr>
              <w:t> </w:t>
            </w:r>
            <w:r w:rsidR="00AA5C8F" w:rsidRPr="00263DD1">
              <w:rPr>
                <w:rFonts w:cs="Arial"/>
                <w:lang w:val="it-IT"/>
              </w:rPr>
              <w:fldChar w:fldCharType="end"/>
            </w:r>
            <w:r w:rsidR="00AA5C8F" w:rsidRPr="00AA5C8F">
              <w:rPr>
                <w:rFonts w:cs="Arial"/>
                <w:lang w:val="de-DE"/>
              </w:rPr>
              <w:t xml:space="preserve"> </w:t>
            </w:r>
            <w:r w:rsidRPr="00677A3D">
              <w:rPr>
                <w:lang w:val="de-DE"/>
              </w:rPr>
              <w:t>aufweist.</w:t>
            </w:r>
          </w:p>
        </w:tc>
        <w:tc>
          <w:tcPr>
            <w:tcW w:w="1056" w:type="dxa"/>
          </w:tcPr>
          <w:p w14:paraId="0C5130F5" w14:textId="77777777" w:rsidR="00F52EE7" w:rsidRPr="00677A3D" w:rsidRDefault="00F52EE7" w:rsidP="009D677B">
            <w:pPr>
              <w:widowControl w:val="0"/>
              <w:rPr>
                <w:rFonts w:cs="Arial"/>
                <w:lang w:val="de-DE"/>
              </w:rPr>
            </w:pPr>
          </w:p>
        </w:tc>
        <w:tc>
          <w:tcPr>
            <w:tcW w:w="4666" w:type="dxa"/>
          </w:tcPr>
          <w:p w14:paraId="21CFCF05" w14:textId="7E8A7051" w:rsidR="00F52EE7" w:rsidRDefault="00F52EE7" w:rsidP="00036A9D">
            <w:pPr>
              <w:pStyle w:val="DeutscherText"/>
              <w:widowControl w:val="0"/>
              <w:numPr>
                <w:ilvl w:val="0"/>
                <w:numId w:val="5"/>
              </w:numPr>
              <w:ind w:left="231" w:hanging="231"/>
              <w:rPr>
                <w:rFonts w:cs="Arial"/>
                <w:color w:val="FF0000"/>
                <w:lang w:val="it-IT"/>
              </w:rPr>
            </w:pPr>
            <w:r w:rsidRPr="00F52EE7">
              <w:rPr>
                <w:lang w:val="it-IT"/>
              </w:rPr>
              <w:t xml:space="preserve">Le attività che vengono delegate al </w:t>
            </w:r>
            <w:r>
              <w:rPr>
                <w:lang w:val="it-IT"/>
              </w:rPr>
              <w:t>c</w:t>
            </w:r>
            <w:r w:rsidRPr="00F52EE7">
              <w:rPr>
                <w:lang w:val="it-IT"/>
              </w:rPr>
              <w:t>ommittente ausiliario</w:t>
            </w:r>
            <w:r w:rsidR="0011350C">
              <w:rPr>
                <w:lang w:val="it-IT"/>
              </w:rPr>
              <w:t xml:space="preserve"> </w:t>
            </w:r>
            <w:r w:rsidRPr="00F52EE7">
              <w:rPr>
                <w:lang w:val="it-IT"/>
              </w:rPr>
              <w:t xml:space="preserve">sono relative </w:t>
            </w:r>
            <w:r w:rsidR="0011350C" w:rsidRPr="00F25458">
              <w:rPr>
                <w:lang w:val="it-IT"/>
              </w:rPr>
              <w:t>all’opera</w:t>
            </w:r>
            <w:r w:rsidRPr="00F25458">
              <w:rPr>
                <w:lang w:val="it-IT"/>
              </w:rPr>
              <w:t xml:space="preserve"> pubblica </w:t>
            </w:r>
            <w:r w:rsidR="0011350C" w:rsidRPr="00F25458">
              <w:rPr>
                <w:b/>
                <w:bCs/>
                <w:lang w:val="it-IT"/>
              </w:rPr>
              <w:t>“</w:t>
            </w:r>
            <w:r w:rsidR="0011350C" w:rsidRPr="00F25458">
              <w:rPr>
                <w:rFonts w:cs="Arial"/>
                <w:b/>
                <w:bCs/>
                <w:lang w:val="it-IT"/>
              </w:rPr>
              <w:fldChar w:fldCharType="begin">
                <w:ffData>
                  <w:name w:val=""/>
                  <w:enabled/>
                  <w:calcOnExit w:val="0"/>
                  <w:textInput/>
                </w:ffData>
              </w:fldChar>
            </w:r>
            <w:r w:rsidR="0011350C" w:rsidRPr="00F25458">
              <w:rPr>
                <w:rFonts w:cs="Arial"/>
                <w:b/>
                <w:bCs/>
                <w:lang w:val="it-IT"/>
              </w:rPr>
              <w:instrText xml:space="preserve"> FORMTEXT </w:instrText>
            </w:r>
            <w:r w:rsidR="0011350C" w:rsidRPr="00F25458">
              <w:rPr>
                <w:rFonts w:cs="Arial"/>
                <w:b/>
                <w:bCs/>
                <w:lang w:val="it-IT"/>
              </w:rPr>
            </w:r>
            <w:r w:rsidR="0011350C" w:rsidRPr="00F25458">
              <w:rPr>
                <w:rFonts w:cs="Arial"/>
                <w:b/>
                <w:bCs/>
                <w:lang w:val="it-IT"/>
              </w:rPr>
              <w:fldChar w:fldCharType="separate"/>
            </w:r>
            <w:r w:rsidR="0011350C" w:rsidRPr="00F25458">
              <w:rPr>
                <w:rFonts w:cs="Arial"/>
                <w:b/>
                <w:bCs/>
                <w:lang w:val="it-IT"/>
              </w:rPr>
              <w:t> </w:t>
            </w:r>
            <w:r w:rsidR="0011350C" w:rsidRPr="00F25458">
              <w:rPr>
                <w:rFonts w:cs="Arial"/>
                <w:b/>
                <w:bCs/>
                <w:lang w:val="it-IT"/>
              </w:rPr>
              <w:t> </w:t>
            </w:r>
            <w:r w:rsidR="0011350C" w:rsidRPr="00F25458">
              <w:rPr>
                <w:rFonts w:cs="Arial"/>
                <w:b/>
                <w:bCs/>
                <w:lang w:val="it-IT"/>
              </w:rPr>
              <w:t> </w:t>
            </w:r>
            <w:r w:rsidR="0011350C" w:rsidRPr="00F25458">
              <w:rPr>
                <w:rFonts w:cs="Arial"/>
                <w:b/>
                <w:bCs/>
                <w:lang w:val="it-IT"/>
              </w:rPr>
              <w:t> </w:t>
            </w:r>
            <w:r w:rsidR="0011350C" w:rsidRPr="00F25458">
              <w:rPr>
                <w:rFonts w:cs="Arial"/>
                <w:b/>
                <w:bCs/>
                <w:lang w:val="it-IT"/>
              </w:rPr>
              <w:t> </w:t>
            </w:r>
            <w:r w:rsidR="0011350C" w:rsidRPr="00F25458">
              <w:rPr>
                <w:rFonts w:cs="Arial"/>
                <w:b/>
                <w:bCs/>
                <w:lang w:val="it-IT"/>
              </w:rPr>
              <w:fldChar w:fldCharType="end"/>
            </w:r>
            <w:r w:rsidR="0011350C" w:rsidRPr="00F25458">
              <w:rPr>
                <w:b/>
                <w:bCs/>
                <w:lang w:val="it-IT"/>
              </w:rPr>
              <w:t>”</w:t>
            </w:r>
            <w:r w:rsidR="0011350C">
              <w:rPr>
                <w:lang w:val="it-IT"/>
              </w:rPr>
              <w:t xml:space="preserve"> </w:t>
            </w:r>
            <w:r w:rsidR="0011350C" w:rsidRPr="00A97017">
              <w:rPr>
                <w:rFonts w:cs="Arial"/>
                <w:b/>
                <w:bCs/>
                <w:color w:val="4472C4" w:themeColor="accent1"/>
                <w:sz w:val="18"/>
                <w:szCs w:val="18"/>
                <w:lang w:val="it-IT"/>
              </w:rPr>
              <w:t xml:space="preserve">(descrizione indicata nel frontespizio </w:t>
            </w:r>
            <w:r w:rsidR="00A97017" w:rsidRPr="00A97017">
              <w:rPr>
                <w:rFonts w:cs="Arial"/>
                <w:b/>
                <w:bCs/>
                <w:color w:val="4472C4" w:themeColor="accent1"/>
                <w:sz w:val="18"/>
                <w:szCs w:val="18"/>
                <w:lang w:val="it-IT"/>
              </w:rPr>
              <w:t>dell’Accordo</w:t>
            </w:r>
            <w:r w:rsidR="0011350C" w:rsidRPr="00A97017">
              <w:rPr>
                <w:rFonts w:cs="Arial"/>
                <w:b/>
                <w:bCs/>
                <w:color w:val="4472C4" w:themeColor="accent1"/>
                <w:sz w:val="18"/>
                <w:szCs w:val="18"/>
                <w:lang w:val="it-IT"/>
              </w:rPr>
              <w:t>)</w:t>
            </w:r>
            <w:r>
              <w:rPr>
                <w:lang w:val="it-IT"/>
              </w:rPr>
              <w:t>, che present</w:t>
            </w:r>
            <w:r w:rsidR="0011350C">
              <w:rPr>
                <w:lang w:val="it-IT"/>
              </w:rPr>
              <w:t>a</w:t>
            </w:r>
            <w:r>
              <w:rPr>
                <w:lang w:val="it-IT"/>
              </w:rPr>
              <w:t xml:space="preserve"> un costo complessivo stimato attualmente pari a euro </w:t>
            </w:r>
            <w:r w:rsidRPr="00263DD1">
              <w:rPr>
                <w:rFonts w:cs="Arial"/>
                <w:lang w:val="it-IT"/>
              </w:rPr>
              <w:fldChar w:fldCharType="begin">
                <w:ffData>
                  <w:name w:val="Testo184"/>
                  <w:enabled/>
                  <w:calcOnExit w:val="0"/>
                  <w:textInput/>
                </w:ffData>
              </w:fldChar>
            </w:r>
            <w:r w:rsidRPr="00263DD1">
              <w:rPr>
                <w:rFonts w:cs="Arial"/>
                <w:lang w:val="it-IT"/>
              </w:rPr>
              <w:instrText xml:space="preserve"> FORMTEXT </w:instrText>
            </w:r>
            <w:r w:rsidRPr="00263DD1">
              <w:rPr>
                <w:rFonts w:cs="Arial"/>
                <w:lang w:val="it-IT"/>
              </w:rPr>
            </w:r>
            <w:r w:rsidRPr="00263DD1">
              <w:rPr>
                <w:rFonts w:cs="Arial"/>
                <w:lang w:val="it-IT"/>
              </w:rPr>
              <w:fldChar w:fldCharType="separate"/>
            </w:r>
            <w:r w:rsidRPr="00D336BB">
              <w:rPr>
                <w:rFonts w:cs="Arial"/>
                <w:lang w:val="it-IT"/>
              </w:rPr>
              <w:t> </w:t>
            </w:r>
            <w:r w:rsidRPr="00D336BB">
              <w:rPr>
                <w:rFonts w:cs="Arial"/>
                <w:lang w:val="it-IT"/>
              </w:rPr>
              <w:t> </w:t>
            </w:r>
            <w:r w:rsidRPr="00D336BB">
              <w:rPr>
                <w:rFonts w:cs="Arial"/>
                <w:lang w:val="it-IT"/>
              </w:rPr>
              <w:t> </w:t>
            </w:r>
            <w:r w:rsidRPr="00D336BB">
              <w:rPr>
                <w:rFonts w:cs="Arial"/>
                <w:lang w:val="it-IT"/>
              </w:rPr>
              <w:t> </w:t>
            </w:r>
            <w:r w:rsidRPr="00D336BB">
              <w:rPr>
                <w:rFonts w:cs="Arial"/>
                <w:lang w:val="it-IT"/>
              </w:rPr>
              <w:t> </w:t>
            </w:r>
            <w:r w:rsidRPr="00263DD1">
              <w:rPr>
                <w:rFonts w:cs="Arial"/>
                <w:lang w:val="it-IT"/>
              </w:rPr>
              <w:fldChar w:fldCharType="end"/>
            </w:r>
            <w:r>
              <w:rPr>
                <w:lang w:val="it-IT"/>
              </w:rPr>
              <w:t>.</w:t>
            </w:r>
          </w:p>
        </w:tc>
      </w:tr>
      <w:tr w:rsidR="00F52EE7" w:rsidRPr="00C8412D" w14:paraId="4A9F069A" w14:textId="77777777" w:rsidTr="00421D05">
        <w:trPr>
          <w:cantSplit/>
        </w:trPr>
        <w:tc>
          <w:tcPr>
            <w:tcW w:w="4670" w:type="dxa"/>
          </w:tcPr>
          <w:p w14:paraId="44B79031" w14:textId="12AD96DB" w:rsidR="00F52EE7" w:rsidRPr="00A45D92" w:rsidRDefault="00A45D92" w:rsidP="000310A0">
            <w:pPr>
              <w:pStyle w:val="DeutscherText"/>
              <w:widowControl w:val="0"/>
              <w:numPr>
                <w:ilvl w:val="0"/>
                <w:numId w:val="34"/>
              </w:numPr>
              <w:spacing w:line="240" w:lineRule="auto"/>
              <w:ind w:left="284" w:hanging="284"/>
              <w:rPr>
                <w:rFonts w:cs="Arial"/>
                <w:lang w:val="de-DE"/>
              </w:rPr>
            </w:pPr>
            <w:r w:rsidRPr="00A45D92">
              <w:rPr>
                <w:lang w:val="de-DE"/>
              </w:rPr>
              <w:t xml:space="preserve">Die </w:t>
            </w:r>
            <w:r w:rsidR="00001A63">
              <w:rPr>
                <w:lang w:val="de-DE"/>
              </w:rPr>
              <w:t>erteilend</w:t>
            </w:r>
            <w:r w:rsidRPr="00A45D92">
              <w:rPr>
                <w:lang w:val="de-DE"/>
              </w:rPr>
              <w:t xml:space="preserve">e </w:t>
            </w:r>
            <w:r>
              <w:rPr>
                <w:lang w:val="de-DE"/>
              </w:rPr>
              <w:t>Vergabe</w:t>
            </w:r>
            <w:r w:rsidRPr="00A45D92">
              <w:rPr>
                <w:lang w:val="de-DE"/>
              </w:rPr>
              <w:t xml:space="preserve">stelle überträgt dem </w:t>
            </w:r>
            <w:r w:rsidRPr="00677A3D">
              <w:rPr>
                <w:lang w:val="de-DE"/>
              </w:rPr>
              <w:t>unterstützenden Beschaffungsauftraggeber</w:t>
            </w:r>
            <w:r w:rsidRPr="00A45D92">
              <w:rPr>
                <w:lang w:val="de-DE"/>
              </w:rPr>
              <w:t xml:space="preserve"> die Ausführung aller Aktivitäten und Verfahren, die im folgenden Art. 3 detailliert für die Realisierung des betreffenden Werks angegeben sind.</w:t>
            </w:r>
          </w:p>
        </w:tc>
        <w:tc>
          <w:tcPr>
            <w:tcW w:w="1056" w:type="dxa"/>
          </w:tcPr>
          <w:p w14:paraId="512376B3" w14:textId="77777777" w:rsidR="00F52EE7" w:rsidRPr="00A45D92" w:rsidRDefault="00F52EE7" w:rsidP="009D677B">
            <w:pPr>
              <w:widowControl w:val="0"/>
              <w:rPr>
                <w:rFonts w:cs="Arial"/>
                <w:lang w:val="de-DE"/>
              </w:rPr>
            </w:pPr>
          </w:p>
        </w:tc>
        <w:tc>
          <w:tcPr>
            <w:tcW w:w="4666" w:type="dxa"/>
          </w:tcPr>
          <w:p w14:paraId="588D9521" w14:textId="09AC9A85" w:rsidR="00F52EE7" w:rsidRPr="0011350C" w:rsidRDefault="0011350C" w:rsidP="00036A9D">
            <w:pPr>
              <w:pStyle w:val="DeutscherText"/>
              <w:widowControl w:val="0"/>
              <w:numPr>
                <w:ilvl w:val="0"/>
                <w:numId w:val="5"/>
              </w:numPr>
              <w:ind w:left="231" w:hanging="231"/>
              <w:rPr>
                <w:rFonts w:cs="Arial"/>
                <w:color w:val="FF0000"/>
                <w:lang w:val="it-IT"/>
              </w:rPr>
            </w:pPr>
            <w:r w:rsidRPr="0011350C">
              <w:rPr>
                <w:lang w:val="it-IT"/>
              </w:rPr>
              <w:t xml:space="preserve">La stazione appaltante conferente affida al </w:t>
            </w:r>
            <w:r>
              <w:rPr>
                <w:lang w:val="it-IT"/>
              </w:rPr>
              <w:t>c</w:t>
            </w:r>
            <w:r w:rsidRPr="0011350C">
              <w:rPr>
                <w:lang w:val="it-IT"/>
              </w:rPr>
              <w:t xml:space="preserve">ommittente ausiliario l’espletamento di tutte le attività e procedure dettagliatamente indicate al successivo </w:t>
            </w:r>
            <w:r>
              <w:rPr>
                <w:lang w:val="it-IT"/>
              </w:rPr>
              <w:t>a</w:t>
            </w:r>
            <w:r w:rsidRPr="0011350C">
              <w:rPr>
                <w:lang w:val="it-IT"/>
              </w:rPr>
              <w:t>rt</w:t>
            </w:r>
            <w:r>
              <w:rPr>
                <w:lang w:val="it-IT"/>
              </w:rPr>
              <w:t>.</w:t>
            </w:r>
            <w:r w:rsidRPr="0011350C">
              <w:rPr>
                <w:lang w:val="it-IT"/>
              </w:rPr>
              <w:t xml:space="preserve"> </w:t>
            </w:r>
            <w:r w:rsidR="003D002D">
              <w:rPr>
                <w:lang w:val="it-IT"/>
              </w:rPr>
              <w:t>3</w:t>
            </w:r>
            <w:r w:rsidRPr="0011350C">
              <w:rPr>
                <w:lang w:val="it-IT"/>
              </w:rPr>
              <w:t xml:space="preserve"> per la </w:t>
            </w:r>
            <w:r w:rsidRPr="00F25458">
              <w:rPr>
                <w:lang w:val="it-IT"/>
              </w:rPr>
              <w:t xml:space="preserve">realizzazione </w:t>
            </w:r>
            <w:r w:rsidR="00AB0A33" w:rsidRPr="00F25458">
              <w:rPr>
                <w:lang w:val="it-IT"/>
              </w:rPr>
              <w:t>dell’opera</w:t>
            </w:r>
            <w:r w:rsidRPr="0011350C">
              <w:rPr>
                <w:lang w:val="it-IT"/>
              </w:rPr>
              <w:t xml:space="preserve"> in argomento.</w:t>
            </w:r>
          </w:p>
        </w:tc>
      </w:tr>
      <w:tr w:rsidR="00F52EE7" w:rsidRPr="00C8412D" w14:paraId="3F1F6458" w14:textId="77777777" w:rsidTr="00421D05">
        <w:trPr>
          <w:cantSplit/>
        </w:trPr>
        <w:tc>
          <w:tcPr>
            <w:tcW w:w="4670" w:type="dxa"/>
          </w:tcPr>
          <w:p w14:paraId="49FE5AB6" w14:textId="0EB54D58" w:rsidR="00F52EE7" w:rsidRPr="001C6B9F" w:rsidRDefault="001C6B9F" w:rsidP="000310A0">
            <w:pPr>
              <w:pStyle w:val="DeutscherText"/>
              <w:widowControl w:val="0"/>
              <w:numPr>
                <w:ilvl w:val="0"/>
                <w:numId w:val="34"/>
              </w:numPr>
              <w:spacing w:line="240" w:lineRule="auto"/>
              <w:ind w:left="284" w:hanging="284"/>
              <w:rPr>
                <w:rFonts w:cs="Arial"/>
                <w:lang w:val="de-DE"/>
              </w:rPr>
            </w:pPr>
            <w:r w:rsidRPr="001C6B9F">
              <w:rPr>
                <w:lang w:val="de-DE"/>
              </w:rPr>
              <w:t xml:space="preserve">Die Parteien vereinbaren, dass die </w:t>
            </w:r>
            <w:r w:rsidR="00001A63">
              <w:rPr>
                <w:lang w:val="de-DE"/>
              </w:rPr>
              <w:t>erteilend</w:t>
            </w:r>
            <w:r w:rsidRPr="001C6B9F">
              <w:rPr>
                <w:lang w:val="de-DE"/>
              </w:rPr>
              <w:t xml:space="preserve">e </w:t>
            </w:r>
            <w:r w:rsidR="00045DB6">
              <w:rPr>
                <w:lang w:val="de-DE"/>
              </w:rPr>
              <w:t>Vergabestelle</w:t>
            </w:r>
            <w:r w:rsidRPr="001C6B9F">
              <w:rPr>
                <w:lang w:val="de-DE"/>
              </w:rPr>
              <w:t xml:space="preserve"> die gesamten finanziellen Kosten für die Arbeiten gemäß vorherigem Absatz 2 übernehmen wird. Dies geschieht in der Art und Weise und zu den Fristen, die in den folgenden Artikeln festgelegt sind.</w:t>
            </w:r>
          </w:p>
        </w:tc>
        <w:tc>
          <w:tcPr>
            <w:tcW w:w="1056" w:type="dxa"/>
          </w:tcPr>
          <w:p w14:paraId="3DEACD16" w14:textId="77777777" w:rsidR="00F52EE7" w:rsidRPr="001C6B9F" w:rsidRDefault="00F52EE7" w:rsidP="009D677B">
            <w:pPr>
              <w:widowControl w:val="0"/>
              <w:rPr>
                <w:rFonts w:cs="Arial"/>
                <w:lang w:val="de-DE"/>
              </w:rPr>
            </w:pPr>
          </w:p>
        </w:tc>
        <w:tc>
          <w:tcPr>
            <w:tcW w:w="4666" w:type="dxa"/>
          </w:tcPr>
          <w:p w14:paraId="73CA9E14" w14:textId="1E49D2E5" w:rsidR="00F52EE7" w:rsidRPr="0011350C" w:rsidRDefault="0011350C" w:rsidP="003D002D">
            <w:pPr>
              <w:pStyle w:val="DeutscherText"/>
              <w:widowControl w:val="0"/>
              <w:numPr>
                <w:ilvl w:val="0"/>
                <w:numId w:val="5"/>
              </w:numPr>
              <w:ind w:left="231" w:hanging="231"/>
              <w:rPr>
                <w:rFonts w:cs="Arial"/>
                <w:color w:val="FF0000"/>
                <w:lang w:val="it-IT"/>
              </w:rPr>
            </w:pPr>
            <w:r w:rsidRPr="003D002D">
              <w:rPr>
                <w:lang w:val="it-IT"/>
              </w:rPr>
              <w:t>Le parti convengono che la stazione appaltante conferente assumerà il totale onere finanziario</w:t>
            </w:r>
            <w:r w:rsidR="003D002D" w:rsidRPr="003D002D">
              <w:rPr>
                <w:lang w:val="it-IT"/>
              </w:rPr>
              <w:t xml:space="preserve"> per i lavori di cui al precedente comma 2. </w:t>
            </w:r>
            <w:r w:rsidR="00AB0A33" w:rsidRPr="003D002D">
              <w:rPr>
                <w:lang w:val="it-IT"/>
              </w:rPr>
              <w:t>Ciò</w:t>
            </w:r>
            <w:r w:rsidR="003D002D" w:rsidRPr="003D002D">
              <w:rPr>
                <w:lang w:val="it-IT"/>
              </w:rPr>
              <w:t xml:space="preserve"> </w:t>
            </w:r>
            <w:r w:rsidR="00AB0A33" w:rsidRPr="003D002D">
              <w:rPr>
                <w:lang w:val="it-IT"/>
              </w:rPr>
              <w:t xml:space="preserve">avverrà </w:t>
            </w:r>
            <w:r w:rsidR="00AB0A33" w:rsidRPr="0011350C">
              <w:rPr>
                <w:lang w:val="it-IT"/>
              </w:rPr>
              <w:t>nei</w:t>
            </w:r>
            <w:r w:rsidRPr="0011350C">
              <w:rPr>
                <w:lang w:val="it-IT"/>
              </w:rPr>
              <w:t xml:space="preserve"> modi e nei termini stabiliti </w:t>
            </w:r>
            <w:r w:rsidR="00AB0A33">
              <w:rPr>
                <w:lang w:val="it-IT"/>
              </w:rPr>
              <w:t>nei successivi articoli.</w:t>
            </w:r>
          </w:p>
        </w:tc>
      </w:tr>
      <w:tr w:rsidR="0011350C" w:rsidRPr="00C8412D" w14:paraId="24C5B4FB" w14:textId="77777777" w:rsidTr="00421D05">
        <w:trPr>
          <w:cantSplit/>
        </w:trPr>
        <w:tc>
          <w:tcPr>
            <w:tcW w:w="4670" w:type="dxa"/>
          </w:tcPr>
          <w:p w14:paraId="72DC1060" w14:textId="654256B5" w:rsidR="0011350C" w:rsidRPr="0071625E" w:rsidRDefault="0071625E" w:rsidP="000310A0">
            <w:pPr>
              <w:pStyle w:val="DeutscherText"/>
              <w:widowControl w:val="0"/>
              <w:numPr>
                <w:ilvl w:val="0"/>
                <w:numId w:val="34"/>
              </w:numPr>
              <w:spacing w:line="240" w:lineRule="auto"/>
              <w:ind w:left="284" w:hanging="284"/>
              <w:rPr>
                <w:rFonts w:cs="Arial"/>
                <w:lang w:val="de-DE"/>
              </w:rPr>
            </w:pPr>
            <w:r w:rsidRPr="0071625E">
              <w:rPr>
                <w:lang w:val="de-DE"/>
              </w:rPr>
              <w:lastRenderedPageBreak/>
              <w:t xml:space="preserve">Bevor mit den Tätigkeiten begonnen wird, wird der </w:t>
            </w:r>
            <w:r w:rsidR="00D50B3D" w:rsidRPr="00D50B3D">
              <w:rPr>
                <w:lang w:val="de-DE"/>
              </w:rPr>
              <w:t xml:space="preserve">unterstützende Beschaffungsauftraggeber </w:t>
            </w:r>
            <w:r w:rsidRPr="0071625E">
              <w:rPr>
                <w:lang w:val="de-DE"/>
              </w:rPr>
              <w:t xml:space="preserve">der </w:t>
            </w:r>
            <w:r w:rsidR="00001A63">
              <w:rPr>
                <w:lang w:val="de-DE"/>
              </w:rPr>
              <w:t>erteilend</w:t>
            </w:r>
            <w:r w:rsidRPr="0071625E">
              <w:rPr>
                <w:lang w:val="de-DE"/>
              </w:rPr>
              <w:t xml:space="preserve">en </w:t>
            </w:r>
            <w:r w:rsidR="00D50B3D">
              <w:rPr>
                <w:lang w:val="de-DE"/>
              </w:rPr>
              <w:t>Vergabes</w:t>
            </w:r>
            <w:r w:rsidRPr="0071625E">
              <w:rPr>
                <w:lang w:val="de-DE"/>
              </w:rPr>
              <w:t xml:space="preserve">telle den Zeitplan in einer gesonderten Mitteilung übermitteln, der zwischen den Parteien angemessen abgestimmt wurde, um der </w:t>
            </w:r>
            <w:r w:rsidR="00001A63">
              <w:rPr>
                <w:lang w:val="de-DE"/>
              </w:rPr>
              <w:t>erteilend</w:t>
            </w:r>
            <w:r w:rsidRPr="0071625E">
              <w:rPr>
                <w:lang w:val="de-DE"/>
              </w:rPr>
              <w:t xml:space="preserve">en </w:t>
            </w:r>
            <w:r w:rsidR="006C73C8">
              <w:rPr>
                <w:lang w:val="de-DE"/>
              </w:rPr>
              <w:t>Vergabe</w:t>
            </w:r>
            <w:r w:rsidRPr="0071625E">
              <w:rPr>
                <w:lang w:val="de-DE"/>
              </w:rPr>
              <w:t>stelle zu ermöglichen, die Kompatibilität dieses Zeitplans mit ihren eigenen funktionalen Bedürfnissen festzustellen.</w:t>
            </w:r>
          </w:p>
        </w:tc>
        <w:tc>
          <w:tcPr>
            <w:tcW w:w="1056" w:type="dxa"/>
          </w:tcPr>
          <w:p w14:paraId="7F6D2E0E" w14:textId="77777777" w:rsidR="0011350C" w:rsidRPr="0071625E" w:rsidRDefault="0011350C" w:rsidP="009D677B">
            <w:pPr>
              <w:widowControl w:val="0"/>
              <w:rPr>
                <w:rFonts w:cs="Arial"/>
                <w:lang w:val="de-DE"/>
              </w:rPr>
            </w:pPr>
          </w:p>
        </w:tc>
        <w:tc>
          <w:tcPr>
            <w:tcW w:w="4666" w:type="dxa"/>
          </w:tcPr>
          <w:p w14:paraId="1A8CC09B" w14:textId="3DB096CA" w:rsidR="0011350C" w:rsidRPr="0011350C" w:rsidRDefault="003D002D" w:rsidP="00DA303B">
            <w:pPr>
              <w:pStyle w:val="DeutscherText"/>
              <w:widowControl w:val="0"/>
              <w:numPr>
                <w:ilvl w:val="0"/>
                <w:numId w:val="5"/>
              </w:numPr>
              <w:ind w:left="228" w:hanging="231"/>
              <w:rPr>
                <w:lang w:val="it-IT"/>
              </w:rPr>
            </w:pPr>
            <w:r>
              <w:rPr>
                <w:lang w:val="it-IT"/>
              </w:rPr>
              <w:t xml:space="preserve">Prima </w:t>
            </w:r>
            <w:r w:rsidR="0011350C" w:rsidRPr="0011350C">
              <w:rPr>
                <w:lang w:val="it-IT"/>
              </w:rPr>
              <w:t>di iniziare le attività</w:t>
            </w:r>
            <w:r w:rsidR="00AB0A33">
              <w:rPr>
                <w:lang w:val="it-IT"/>
              </w:rPr>
              <w:t>,</w:t>
            </w:r>
            <w:r w:rsidR="0011350C" w:rsidRPr="0011350C">
              <w:rPr>
                <w:lang w:val="it-IT"/>
              </w:rPr>
              <w:t xml:space="preserve"> </w:t>
            </w:r>
            <w:r>
              <w:rPr>
                <w:lang w:val="it-IT"/>
              </w:rPr>
              <w:t>il</w:t>
            </w:r>
            <w:r w:rsidRPr="0011350C">
              <w:rPr>
                <w:lang w:val="it-IT"/>
              </w:rPr>
              <w:t xml:space="preserve"> </w:t>
            </w:r>
            <w:r>
              <w:rPr>
                <w:lang w:val="it-IT"/>
              </w:rPr>
              <w:t>c</w:t>
            </w:r>
            <w:r w:rsidRPr="0011350C">
              <w:rPr>
                <w:lang w:val="it-IT"/>
              </w:rPr>
              <w:t xml:space="preserve">ommittente ausiliario </w:t>
            </w:r>
            <w:r w:rsidR="00052A2A" w:rsidRPr="0011350C">
              <w:rPr>
                <w:lang w:val="it-IT"/>
              </w:rPr>
              <w:t xml:space="preserve">comunicherà </w:t>
            </w:r>
            <w:r w:rsidR="0011350C" w:rsidRPr="0011350C">
              <w:rPr>
                <w:lang w:val="it-IT"/>
              </w:rPr>
              <w:t>con apposita nota alla stazione appaltante conferente il cronoprogramma, opportunamente concordato tra le parti, delle attività e funzioni conferite per consentire alla medesima stazione appaltante conferente di dare atto della compatibilità di tale cronoprogramma con le proprie esigenze funzionali.</w:t>
            </w:r>
          </w:p>
        </w:tc>
      </w:tr>
      <w:tr w:rsidR="0011350C" w:rsidRPr="00C8412D" w14:paraId="1A294E84" w14:textId="77777777" w:rsidTr="00421D05">
        <w:trPr>
          <w:cantSplit/>
        </w:trPr>
        <w:tc>
          <w:tcPr>
            <w:tcW w:w="4670" w:type="dxa"/>
          </w:tcPr>
          <w:p w14:paraId="2093D239" w14:textId="77777777" w:rsidR="0011350C" w:rsidRPr="00D336BB" w:rsidRDefault="0011350C" w:rsidP="00BA5A85">
            <w:pPr>
              <w:pStyle w:val="DeutscherText"/>
              <w:widowControl w:val="0"/>
              <w:spacing w:line="240" w:lineRule="auto"/>
              <w:jc w:val="center"/>
              <w:rPr>
                <w:rFonts w:cs="Arial"/>
                <w:lang w:val="it-IT"/>
              </w:rPr>
            </w:pPr>
          </w:p>
        </w:tc>
        <w:tc>
          <w:tcPr>
            <w:tcW w:w="1056" w:type="dxa"/>
          </w:tcPr>
          <w:p w14:paraId="61F48B1A" w14:textId="77777777" w:rsidR="0011350C" w:rsidRPr="00D15BFE" w:rsidRDefault="0011350C" w:rsidP="009D677B">
            <w:pPr>
              <w:widowControl w:val="0"/>
              <w:rPr>
                <w:rFonts w:cs="Arial"/>
                <w:lang w:val="it-IT"/>
              </w:rPr>
            </w:pPr>
          </w:p>
        </w:tc>
        <w:tc>
          <w:tcPr>
            <w:tcW w:w="4666" w:type="dxa"/>
          </w:tcPr>
          <w:p w14:paraId="7D895FB3" w14:textId="77777777" w:rsidR="0011350C" w:rsidRPr="0011350C" w:rsidRDefault="0011350C" w:rsidP="0011350C">
            <w:pPr>
              <w:pStyle w:val="DeutscherText"/>
              <w:widowControl w:val="0"/>
              <w:rPr>
                <w:lang w:val="it-IT"/>
              </w:rPr>
            </w:pPr>
          </w:p>
        </w:tc>
      </w:tr>
      <w:tr w:rsidR="00FD362B" w:rsidRPr="00D336BB" w14:paraId="1E21E22B" w14:textId="77777777" w:rsidTr="00421D05">
        <w:trPr>
          <w:cantSplit/>
        </w:trPr>
        <w:tc>
          <w:tcPr>
            <w:tcW w:w="4670" w:type="dxa"/>
          </w:tcPr>
          <w:p w14:paraId="5FEECADC" w14:textId="0CB8CDFD" w:rsidR="00FD362B" w:rsidRPr="00D336BB" w:rsidRDefault="00FD362B" w:rsidP="00BA5A85">
            <w:pPr>
              <w:pStyle w:val="DeutscherText"/>
              <w:widowControl w:val="0"/>
              <w:spacing w:line="240" w:lineRule="auto"/>
              <w:jc w:val="center"/>
              <w:rPr>
                <w:rFonts w:cs="Arial"/>
                <w:lang w:val="it-IT"/>
              </w:rPr>
            </w:pPr>
            <w:r>
              <w:rPr>
                <w:lang w:val="it-IT"/>
              </w:rPr>
              <w:t>Art. 2</w:t>
            </w:r>
          </w:p>
        </w:tc>
        <w:tc>
          <w:tcPr>
            <w:tcW w:w="1056" w:type="dxa"/>
          </w:tcPr>
          <w:p w14:paraId="66E93243" w14:textId="77777777" w:rsidR="00FD362B" w:rsidRPr="00D15BFE" w:rsidRDefault="00FD362B" w:rsidP="00FD362B">
            <w:pPr>
              <w:widowControl w:val="0"/>
              <w:rPr>
                <w:rFonts w:cs="Arial"/>
                <w:lang w:val="it-IT"/>
              </w:rPr>
            </w:pPr>
          </w:p>
        </w:tc>
        <w:tc>
          <w:tcPr>
            <w:tcW w:w="4666" w:type="dxa"/>
          </w:tcPr>
          <w:p w14:paraId="1B3A141A" w14:textId="776A25E7" w:rsidR="00FD362B" w:rsidRPr="0011350C" w:rsidRDefault="00FD362B" w:rsidP="00FD362B">
            <w:pPr>
              <w:pStyle w:val="DeutscherText"/>
              <w:widowControl w:val="0"/>
              <w:jc w:val="center"/>
              <w:rPr>
                <w:lang w:val="it-IT"/>
              </w:rPr>
            </w:pPr>
            <w:r>
              <w:rPr>
                <w:lang w:val="it-IT"/>
              </w:rPr>
              <w:t>Art. 2</w:t>
            </w:r>
          </w:p>
        </w:tc>
      </w:tr>
      <w:tr w:rsidR="00FD362B" w:rsidRPr="00D336BB" w14:paraId="7C73D345" w14:textId="77777777" w:rsidTr="00421D05">
        <w:trPr>
          <w:cantSplit/>
        </w:trPr>
        <w:tc>
          <w:tcPr>
            <w:tcW w:w="4670" w:type="dxa"/>
          </w:tcPr>
          <w:p w14:paraId="5D578333" w14:textId="33B65BB0" w:rsidR="00FD362B" w:rsidRPr="00CC1A25" w:rsidRDefault="00BA5A85" w:rsidP="00BA5A85">
            <w:pPr>
              <w:pStyle w:val="DeutscherText"/>
              <w:widowControl w:val="0"/>
              <w:jc w:val="center"/>
              <w:rPr>
                <w:rFonts w:cs="Arial"/>
                <w:lang w:val="it-IT"/>
              </w:rPr>
            </w:pPr>
            <w:r w:rsidRPr="00CC1A25">
              <w:rPr>
                <w:i/>
                <w:iCs/>
                <w:lang w:val="it-IT"/>
              </w:rPr>
              <w:t>Laufzeit der Vereinbarung</w:t>
            </w:r>
          </w:p>
        </w:tc>
        <w:tc>
          <w:tcPr>
            <w:tcW w:w="1056" w:type="dxa"/>
          </w:tcPr>
          <w:p w14:paraId="01511705" w14:textId="77777777" w:rsidR="00FD362B" w:rsidRPr="00D15BFE" w:rsidRDefault="00FD362B" w:rsidP="00FD362B">
            <w:pPr>
              <w:widowControl w:val="0"/>
              <w:rPr>
                <w:rFonts w:cs="Arial"/>
                <w:lang w:val="it-IT"/>
              </w:rPr>
            </w:pPr>
          </w:p>
        </w:tc>
        <w:tc>
          <w:tcPr>
            <w:tcW w:w="4666" w:type="dxa"/>
          </w:tcPr>
          <w:p w14:paraId="1EECC5FA" w14:textId="61E39D3D" w:rsidR="00FD362B" w:rsidRPr="0011350C" w:rsidRDefault="00FD362B" w:rsidP="00FD362B">
            <w:pPr>
              <w:pStyle w:val="DeutscherText"/>
              <w:widowControl w:val="0"/>
              <w:jc w:val="center"/>
              <w:rPr>
                <w:i/>
                <w:iCs/>
                <w:lang w:val="it-IT"/>
              </w:rPr>
            </w:pPr>
            <w:r w:rsidRPr="0011350C">
              <w:rPr>
                <w:i/>
                <w:iCs/>
                <w:lang w:val="it-IT"/>
              </w:rPr>
              <w:t>Durata dell’</w:t>
            </w:r>
            <w:r>
              <w:rPr>
                <w:i/>
                <w:iCs/>
                <w:lang w:val="it-IT"/>
              </w:rPr>
              <w:t>A</w:t>
            </w:r>
            <w:r w:rsidRPr="0011350C">
              <w:rPr>
                <w:i/>
                <w:iCs/>
                <w:lang w:val="it-IT"/>
              </w:rPr>
              <w:t>ccordo</w:t>
            </w:r>
          </w:p>
        </w:tc>
      </w:tr>
      <w:tr w:rsidR="00FD362B" w:rsidRPr="00C8412D" w14:paraId="45E86667" w14:textId="77777777" w:rsidTr="00421D05">
        <w:trPr>
          <w:cantSplit/>
        </w:trPr>
        <w:tc>
          <w:tcPr>
            <w:tcW w:w="4670" w:type="dxa"/>
          </w:tcPr>
          <w:p w14:paraId="125CCF22" w14:textId="7614E8AE" w:rsidR="00FD362B" w:rsidRPr="00CC1A25" w:rsidRDefault="00426F7C" w:rsidP="007F0316">
            <w:pPr>
              <w:pStyle w:val="DeutscherText"/>
              <w:widowControl w:val="0"/>
              <w:numPr>
                <w:ilvl w:val="0"/>
                <w:numId w:val="35"/>
              </w:numPr>
              <w:spacing w:line="240" w:lineRule="auto"/>
              <w:ind w:left="284" w:hanging="284"/>
              <w:rPr>
                <w:rFonts w:cs="Arial"/>
                <w:lang w:val="de-DE"/>
              </w:rPr>
            </w:pPr>
            <w:r w:rsidRPr="00CC1A25">
              <w:rPr>
                <w:lang w:val="de-DE"/>
              </w:rPr>
              <w:t xml:space="preserve">Der unterstützende Beschaffungsauftraggeber verpflichtet sich, die Tätigkeiten im Namen der </w:t>
            </w:r>
            <w:r w:rsidR="00001A63">
              <w:rPr>
                <w:lang w:val="de-DE"/>
              </w:rPr>
              <w:t>erteilend</w:t>
            </w:r>
            <w:r w:rsidRPr="00CC1A25">
              <w:rPr>
                <w:lang w:val="de-DE"/>
              </w:rPr>
              <w:t>en Vergabestelle durch seine eigene technisch-administrative operative Struktur auszuführen, um alle Verfahren zur Realisierung des Werks gemäß vorhergehendem Art. 1 zu ermöglichen.</w:t>
            </w:r>
          </w:p>
        </w:tc>
        <w:tc>
          <w:tcPr>
            <w:tcW w:w="1056" w:type="dxa"/>
          </w:tcPr>
          <w:p w14:paraId="0D831981" w14:textId="77777777" w:rsidR="00FD362B" w:rsidRPr="00426F7C" w:rsidRDefault="00FD362B" w:rsidP="00FD362B">
            <w:pPr>
              <w:widowControl w:val="0"/>
              <w:rPr>
                <w:rFonts w:cs="Arial"/>
                <w:lang w:val="de-DE"/>
              </w:rPr>
            </w:pPr>
          </w:p>
        </w:tc>
        <w:tc>
          <w:tcPr>
            <w:tcW w:w="4666" w:type="dxa"/>
          </w:tcPr>
          <w:p w14:paraId="79762EA5" w14:textId="77A46FCE" w:rsidR="00FD362B" w:rsidRDefault="00FD362B" w:rsidP="00FD362B">
            <w:pPr>
              <w:pStyle w:val="DeutscherText"/>
              <w:widowControl w:val="0"/>
              <w:numPr>
                <w:ilvl w:val="0"/>
                <w:numId w:val="6"/>
              </w:numPr>
              <w:ind w:left="231" w:hanging="231"/>
              <w:rPr>
                <w:rFonts w:cs="Arial"/>
                <w:color w:val="FF0000"/>
                <w:lang w:val="it-IT"/>
              </w:rPr>
            </w:pPr>
            <w:r w:rsidRPr="0011350C">
              <w:rPr>
                <w:lang w:val="it-IT"/>
              </w:rPr>
              <w:t xml:space="preserve">Il Committente ausiliario si impegna a svolgere le attività per conto della stazione appaltante conferente attraverso la propria struttura operativa tecnico - amministrativa, per </w:t>
            </w:r>
            <w:r w:rsidRPr="00F25458">
              <w:rPr>
                <w:lang w:val="it-IT"/>
              </w:rPr>
              <w:t xml:space="preserve">l'espletamento di tutte le procedure al fine di consentire la realizzazione </w:t>
            </w:r>
            <w:r w:rsidRPr="003173CA">
              <w:rPr>
                <w:lang w:val="it-IT"/>
              </w:rPr>
              <w:t>dell’opera</w:t>
            </w:r>
            <w:r w:rsidRPr="00F25458">
              <w:rPr>
                <w:lang w:val="it-IT"/>
              </w:rPr>
              <w:t xml:space="preserve"> di cui al pre</w:t>
            </w:r>
            <w:r w:rsidRPr="0011350C">
              <w:rPr>
                <w:lang w:val="it-IT"/>
              </w:rPr>
              <w:t xml:space="preserve">cedente </w:t>
            </w:r>
            <w:r>
              <w:rPr>
                <w:lang w:val="it-IT"/>
              </w:rPr>
              <w:t>art.</w:t>
            </w:r>
            <w:r w:rsidRPr="0011350C">
              <w:rPr>
                <w:lang w:val="it-IT"/>
              </w:rPr>
              <w:t xml:space="preserve"> </w:t>
            </w:r>
            <w:r>
              <w:rPr>
                <w:lang w:val="it-IT"/>
              </w:rPr>
              <w:t>1.</w:t>
            </w:r>
          </w:p>
        </w:tc>
      </w:tr>
      <w:tr w:rsidR="00FD362B" w:rsidRPr="003D002D" w14:paraId="2D27CEAB" w14:textId="77777777" w:rsidTr="00421D05">
        <w:trPr>
          <w:cantSplit/>
        </w:trPr>
        <w:tc>
          <w:tcPr>
            <w:tcW w:w="4670" w:type="dxa"/>
          </w:tcPr>
          <w:p w14:paraId="04368527" w14:textId="2027D262" w:rsidR="00FD362B" w:rsidRPr="00D336BB" w:rsidRDefault="00127D26" w:rsidP="007F0316">
            <w:pPr>
              <w:pStyle w:val="DeutscherText"/>
              <w:widowControl w:val="0"/>
              <w:numPr>
                <w:ilvl w:val="0"/>
                <w:numId w:val="35"/>
              </w:numPr>
              <w:spacing w:line="240" w:lineRule="auto"/>
              <w:ind w:left="284" w:hanging="284"/>
              <w:rPr>
                <w:rFonts w:cs="Arial"/>
                <w:lang w:val="it-IT"/>
              </w:rPr>
            </w:pPr>
            <w:r w:rsidRPr="00FE0AAC">
              <w:rPr>
                <w:rFonts w:cs="Arial"/>
                <w:b/>
                <w:bCs/>
                <w:color w:val="4472C4" w:themeColor="accent1"/>
                <w:sz w:val="18"/>
                <w:szCs w:val="18"/>
                <w:lang w:val="de-DE"/>
              </w:rPr>
              <w:t xml:space="preserve">Im Falle einer Vereinbarung, die die Phasen der </w:t>
            </w:r>
            <w:r w:rsidRPr="00FE0AAC">
              <w:rPr>
                <w:rFonts w:cs="Arial"/>
                <w:b/>
                <w:bCs/>
                <w:color w:val="4472C4" w:themeColor="accent1"/>
                <w:sz w:val="18"/>
                <w:szCs w:val="18"/>
                <w:u w:val="single"/>
                <w:lang w:val="de-DE"/>
              </w:rPr>
              <w:t>Planung, Vergabe und Ausführung</w:t>
            </w:r>
            <w:r w:rsidRPr="00FE0AAC">
              <w:rPr>
                <w:rFonts w:cs="Arial"/>
                <w:b/>
                <w:bCs/>
                <w:color w:val="4472C4" w:themeColor="accent1"/>
                <w:sz w:val="18"/>
                <w:szCs w:val="18"/>
                <w:lang w:val="de-DE"/>
              </w:rPr>
              <w:t xml:space="preserve"> des Vertrags betrifft</w:t>
            </w:r>
            <w:r w:rsidRPr="00127D26">
              <w:rPr>
                <w:lang w:val="de-DE"/>
              </w:rPr>
              <w:t xml:space="preserve">. </w:t>
            </w:r>
            <w:r w:rsidRPr="00FE0AAC">
              <w:rPr>
                <w:color w:val="FF0000"/>
                <w:lang w:val="de-DE"/>
              </w:rPr>
              <w:t>Die Laufzeit dieser Vereinbarung entspricht der für die Durchführung der zur Realisierung des öffentlichen Bauwerks gemäß vorhergehendem Art. 1 notwendigen Tätigkeiten und bis zur endgültigen Abnahme desselben (oder zur Ausstellung de</w:t>
            </w:r>
            <w:r w:rsidR="00A95C73">
              <w:rPr>
                <w:color w:val="FF0000"/>
                <w:lang w:val="de-DE"/>
              </w:rPr>
              <w:t>r</w:t>
            </w:r>
            <w:r w:rsidRPr="00FE0AAC">
              <w:rPr>
                <w:color w:val="FF0000"/>
                <w:lang w:val="de-DE"/>
              </w:rPr>
              <w:t xml:space="preserve"> entsprechenden </w:t>
            </w:r>
            <w:r w:rsidR="00A95C73" w:rsidRPr="00A95C73">
              <w:rPr>
                <w:color w:val="FF0000"/>
                <w:lang w:val="de-DE"/>
              </w:rPr>
              <w:t>Bescheinigung über die ordnungsgemäße Ausführung</w:t>
            </w:r>
            <w:r w:rsidRPr="00FE0AAC">
              <w:rPr>
                <w:color w:val="FF0000"/>
                <w:lang w:val="de-DE"/>
              </w:rPr>
              <w:t xml:space="preserve"> für Werke, die keine Abnahme vorsehen).</w:t>
            </w:r>
            <w:r w:rsidRPr="00127D26">
              <w:rPr>
                <w:lang w:val="de-DE"/>
              </w:rPr>
              <w:t xml:space="preserve"> </w:t>
            </w:r>
            <w:r w:rsidRPr="00FE0AAC">
              <w:rPr>
                <w:rFonts w:cs="Arial"/>
                <w:b/>
                <w:bCs/>
                <w:color w:val="4472C4" w:themeColor="accent1"/>
                <w:sz w:val="18"/>
                <w:szCs w:val="18"/>
                <w:lang w:val="de-DE"/>
              </w:rPr>
              <w:t xml:space="preserve">Im Falle einer Vereinbarung, die nur die Phasen der </w:t>
            </w:r>
            <w:r w:rsidRPr="00FE0AAC">
              <w:rPr>
                <w:rFonts w:cs="Arial"/>
                <w:b/>
                <w:bCs/>
                <w:color w:val="4472C4" w:themeColor="accent1"/>
                <w:sz w:val="18"/>
                <w:szCs w:val="18"/>
                <w:u w:val="single"/>
                <w:lang w:val="de-DE"/>
              </w:rPr>
              <w:t>Planung und Vergabe</w:t>
            </w:r>
            <w:r w:rsidRPr="00FE0AAC">
              <w:rPr>
                <w:rFonts w:cs="Arial"/>
                <w:b/>
                <w:bCs/>
                <w:color w:val="4472C4" w:themeColor="accent1"/>
                <w:sz w:val="18"/>
                <w:szCs w:val="18"/>
                <w:lang w:val="de-DE"/>
              </w:rPr>
              <w:t xml:space="preserve"> des Vertrags betrifft. </w:t>
            </w:r>
            <w:r w:rsidRPr="00FE0AAC">
              <w:rPr>
                <w:color w:val="FF0000"/>
                <w:lang w:val="de-DE"/>
              </w:rPr>
              <w:t xml:space="preserve">Die Laufzeit dieser Vereinbarung entspricht der Zeit, die zur Identifizierung des Wirtschaftsteilnehmers, der das öffentliche Bauwerk gemäß vorhergehendem Art. 1 realisieren wird, notwendig ist. </w:t>
            </w:r>
            <w:r w:rsidRPr="007F0316">
              <w:rPr>
                <w:color w:val="FF0000"/>
                <w:lang w:val="de-DE"/>
              </w:rPr>
              <w:t xml:space="preserve">Die Tätigkeiten enden mit der Mitteilung </w:t>
            </w:r>
            <w:r w:rsidR="00E85EAD" w:rsidRPr="007F0316">
              <w:rPr>
                <w:color w:val="FF0000"/>
                <w:lang w:val="de-DE"/>
              </w:rPr>
              <w:t>der Zuschlagserteilung</w:t>
            </w:r>
            <w:r w:rsidRPr="007F0316">
              <w:rPr>
                <w:color w:val="FF0000"/>
                <w:lang w:val="de-DE"/>
              </w:rPr>
              <w:t>.</w:t>
            </w:r>
          </w:p>
        </w:tc>
        <w:tc>
          <w:tcPr>
            <w:tcW w:w="1056" w:type="dxa"/>
          </w:tcPr>
          <w:p w14:paraId="3A9ECF75" w14:textId="77777777" w:rsidR="00FD362B" w:rsidRPr="00D15BFE" w:rsidRDefault="00FD362B" w:rsidP="00FD362B">
            <w:pPr>
              <w:widowControl w:val="0"/>
              <w:rPr>
                <w:rFonts w:cs="Arial"/>
                <w:lang w:val="it-IT"/>
              </w:rPr>
            </w:pPr>
          </w:p>
        </w:tc>
        <w:tc>
          <w:tcPr>
            <w:tcW w:w="4666" w:type="dxa"/>
          </w:tcPr>
          <w:p w14:paraId="79898E5F" w14:textId="55EDA8EE" w:rsidR="00FD362B" w:rsidRPr="0011350C" w:rsidRDefault="00FD362B" w:rsidP="00FD362B">
            <w:pPr>
              <w:pStyle w:val="DeutscherText"/>
              <w:widowControl w:val="0"/>
              <w:numPr>
                <w:ilvl w:val="0"/>
                <w:numId w:val="6"/>
              </w:numPr>
              <w:ind w:left="231" w:hanging="231"/>
              <w:rPr>
                <w:lang w:val="it-IT"/>
              </w:rPr>
            </w:pPr>
            <w:r w:rsidRPr="00E70189">
              <w:rPr>
                <w:rFonts w:cs="Arial"/>
                <w:b/>
                <w:bCs/>
                <w:color w:val="4472C4" w:themeColor="accent1"/>
                <w:sz w:val="18"/>
                <w:szCs w:val="18"/>
                <w:lang w:val="it-IT"/>
              </w:rPr>
              <w:t xml:space="preserve">In caso di Accordo che riguarda le fasi di </w:t>
            </w:r>
            <w:r w:rsidRPr="003D002D">
              <w:rPr>
                <w:rFonts w:cs="Arial"/>
                <w:b/>
                <w:bCs/>
                <w:color w:val="4472C4" w:themeColor="accent1"/>
                <w:sz w:val="18"/>
                <w:szCs w:val="18"/>
                <w:u w:val="single"/>
                <w:lang w:val="it-IT"/>
              </w:rPr>
              <w:t>progettazione, affidamento ed esecuzione</w:t>
            </w:r>
            <w:r w:rsidRPr="00E70189">
              <w:rPr>
                <w:rFonts w:cs="Arial"/>
                <w:b/>
                <w:bCs/>
                <w:color w:val="4472C4" w:themeColor="accent1"/>
                <w:sz w:val="18"/>
                <w:szCs w:val="18"/>
                <w:lang w:val="it-IT"/>
              </w:rPr>
              <w:t xml:space="preserve"> del contratto</w:t>
            </w:r>
            <w:r w:rsidRPr="00A97017">
              <w:rPr>
                <w:rFonts w:cs="Arial"/>
                <w:b/>
                <w:bCs/>
                <w:color w:val="4472C4" w:themeColor="accent1"/>
                <w:sz w:val="18"/>
                <w:szCs w:val="18"/>
                <w:lang w:val="it-IT"/>
              </w:rPr>
              <w:t>.</w:t>
            </w:r>
            <w:r>
              <w:rPr>
                <w:color w:val="FF0000"/>
                <w:lang w:val="it-IT"/>
              </w:rPr>
              <w:t xml:space="preserve"> </w:t>
            </w:r>
            <w:r w:rsidRPr="0011350C">
              <w:rPr>
                <w:color w:val="FF0000"/>
                <w:lang w:val="it-IT"/>
              </w:rPr>
              <w:t xml:space="preserve">La durata del presente </w:t>
            </w:r>
            <w:r w:rsidRPr="00444703">
              <w:rPr>
                <w:color w:val="FF0000"/>
                <w:lang w:val="it-IT"/>
              </w:rPr>
              <w:t>Accordo è pari al tempo necessario allo svolgimento delle attività necessarie per la realizzazione dell’opera pubblica di cui al precedente art. 1 e fino al collaudo definitivo della stessa (o al rilascio di relativo Certificato di Regolare Esecuzione per le opere che</w:t>
            </w:r>
            <w:r w:rsidRPr="0011350C">
              <w:rPr>
                <w:color w:val="FF0000"/>
                <w:lang w:val="it-IT"/>
              </w:rPr>
              <w:t xml:space="preserve"> non prevedono collaudo). </w:t>
            </w:r>
            <w:r w:rsidRPr="00A97017">
              <w:rPr>
                <w:rFonts w:cs="Arial"/>
                <w:b/>
                <w:bCs/>
                <w:color w:val="4472C4" w:themeColor="accent1"/>
                <w:sz w:val="18"/>
                <w:szCs w:val="18"/>
                <w:lang w:val="it-IT"/>
              </w:rPr>
              <w:t xml:space="preserve">In caso di Accordo che </w:t>
            </w:r>
            <w:r w:rsidRPr="003D002D">
              <w:rPr>
                <w:rFonts w:cs="Arial"/>
                <w:b/>
                <w:bCs/>
                <w:color w:val="4472C4" w:themeColor="accent1"/>
                <w:sz w:val="18"/>
                <w:szCs w:val="18"/>
                <w:lang w:val="it-IT"/>
              </w:rPr>
              <w:t xml:space="preserve">riguarda solo </w:t>
            </w:r>
            <w:r>
              <w:rPr>
                <w:rFonts w:cs="Arial"/>
                <w:b/>
                <w:bCs/>
                <w:color w:val="4472C4" w:themeColor="accent1"/>
                <w:sz w:val="18"/>
                <w:szCs w:val="18"/>
                <w:lang w:val="it-IT"/>
              </w:rPr>
              <w:t xml:space="preserve">le fasi </w:t>
            </w:r>
            <w:r w:rsidRPr="003D002D">
              <w:rPr>
                <w:rFonts w:cs="Arial"/>
                <w:b/>
                <w:bCs/>
                <w:color w:val="4472C4" w:themeColor="accent1"/>
                <w:sz w:val="18"/>
                <w:szCs w:val="18"/>
                <w:u w:val="single"/>
                <w:lang w:val="it-IT"/>
              </w:rPr>
              <w:t>progettazione e affidamento</w:t>
            </w:r>
            <w:r w:rsidRPr="003D002D">
              <w:rPr>
                <w:rFonts w:cs="Arial"/>
                <w:b/>
                <w:bCs/>
                <w:color w:val="4472C4" w:themeColor="accent1"/>
                <w:sz w:val="18"/>
                <w:szCs w:val="18"/>
                <w:lang w:val="it-IT"/>
              </w:rPr>
              <w:t xml:space="preserve"> del contratto.</w:t>
            </w:r>
            <w:r>
              <w:rPr>
                <w:rFonts w:cs="Arial"/>
                <w:color w:val="FF0000"/>
                <w:lang w:val="it-IT"/>
              </w:rPr>
              <w:t xml:space="preserve"> </w:t>
            </w:r>
            <w:r w:rsidRPr="0011350C">
              <w:rPr>
                <w:color w:val="FF0000"/>
                <w:lang w:val="it-IT"/>
              </w:rPr>
              <w:t xml:space="preserve">La durata del presente Accordo è pari al tempo necessario </w:t>
            </w:r>
            <w:r>
              <w:rPr>
                <w:color w:val="FF0000"/>
                <w:lang w:val="it-IT"/>
              </w:rPr>
              <w:t xml:space="preserve">all’individuazione dell’operatore economico che realizzerà </w:t>
            </w:r>
            <w:r w:rsidRPr="00F25458">
              <w:rPr>
                <w:color w:val="FF0000"/>
                <w:lang w:val="it-IT"/>
              </w:rPr>
              <w:t>l’opera pubblica</w:t>
            </w:r>
            <w:r w:rsidRPr="0011350C">
              <w:rPr>
                <w:color w:val="FF0000"/>
                <w:lang w:val="it-IT"/>
              </w:rPr>
              <w:t xml:space="preserve"> di cui al precedente art. </w:t>
            </w:r>
            <w:r>
              <w:rPr>
                <w:color w:val="FF0000"/>
                <w:lang w:val="it-IT"/>
              </w:rPr>
              <w:t>1. Le attività</w:t>
            </w:r>
            <w:r w:rsidRPr="0011350C">
              <w:rPr>
                <w:color w:val="FF0000"/>
                <w:lang w:val="it-IT"/>
              </w:rPr>
              <w:t xml:space="preserve"> </w:t>
            </w:r>
            <w:r>
              <w:rPr>
                <w:color w:val="FF0000"/>
                <w:lang w:val="it-IT"/>
              </w:rPr>
              <w:t xml:space="preserve">terminano con la comunicazione dell’aggiudicazione. </w:t>
            </w:r>
          </w:p>
        </w:tc>
      </w:tr>
      <w:tr w:rsidR="00FD362B" w:rsidRPr="00C8412D" w14:paraId="3295CF34" w14:textId="77777777" w:rsidTr="00421D05">
        <w:trPr>
          <w:cantSplit/>
        </w:trPr>
        <w:tc>
          <w:tcPr>
            <w:tcW w:w="4670" w:type="dxa"/>
          </w:tcPr>
          <w:p w14:paraId="6FA51E3E" w14:textId="29698499" w:rsidR="00FD362B" w:rsidRPr="00F0387E" w:rsidRDefault="00F0387E" w:rsidP="007F0316">
            <w:pPr>
              <w:pStyle w:val="DeutscherText"/>
              <w:widowControl w:val="0"/>
              <w:numPr>
                <w:ilvl w:val="0"/>
                <w:numId w:val="35"/>
              </w:numPr>
              <w:spacing w:line="240" w:lineRule="auto"/>
              <w:ind w:left="284" w:hanging="284"/>
              <w:rPr>
                <w:rFonts w:cs="Arial"/>
                <w:lang w:val="de-DE"/>
              </w:rPr>
            </w:pPr>
            <w:r w:rsidRPr="00F0387E">
              <w:rPr>
                <w:lang w:val="de-DE"/>
              </w:rPr>
              <w:t>Die Vereinbarung ist gültig bis zum Abschluss aller Tätigkeiten der abschließenden Abrechnung der Werke, die Gegenstand der Vereinbarung sind, und deren folgender Beendigung.</w:t>
            </w:r>
          </w:p>
        </w:tc>
        <w:tc>
          <w:tcPr>
            <w:tcW w:w="1056" w:type="dxa"/>
          </w:tcPr>
          <w:p w14:paraId="2C86305A" w14:textId="77777777" w:rsidR="00FD362B" w:rsidRPr="00F0387E" w:rsidRDefault="00FD362B" w:rsidP="00FD362B">
            <w:pPr>
              <w:widowControl w:val="0"/>
              <w:rPr>
                <w:rFonts w:cs="Arial"/>
                <w:lang w:val="de-DE"/>
              </w:rPr>
            </w:pPr>
          </w:p>
        </w:tc>
        <w:tc>
          <w:tcPr>
            <w:tcW w:w="4666" w:type="dxa"/>
          </w:tcPr>
          <w:p w14:paraId="32F9C20A" w14:textId="53EAE9C3" w:rsidR="00FD362B" w:rsidRPr="00E70189" w:rsidRDefault="00FD362B" w:rsidP="00FD362B">
            <w:pPr>
              <w:pStyle w:val="DeutscherText"/>
              <w:widowControl w:val="0"/>
              <w:numPr>
                <w:ilvl w:val="0"/>
                <w:numId w:val="6"/>
              </w:numPr>
              <w:ind w:left="231" w:hanging="231"/>
              <w:rPr>
                <w:rFonts w:cs="Arial"/>
                <w:b/>
                <w:bCs/>
                <w:color w:val="4472C4" w:themeColor="accent1"/>
                <w:sz w:val="18"/>
                <w:szCs w:val="18"/>
                <w:lang w:val="it-IT"/>
              </w:rPr>
            </w:pPr>
            <w:r>
              <w:rPr>
                <w:lang w:val="it-IT"/>
              </w:rPr>
              <w:t>L’Accordo è valido fino</w:t>
            </w:r>
            <w:r w:rsidRPr="00263DD1">
              <w:rPr>
                <w:lang w:val="it-IT"/>
              </w:rPr>
              <w:t xml:space="preserve"> alla conclusione di tutte le attività di rendicontazione finale </w:t>
            </w:r>
            <w:r w:rsidRPr="0035648F">
              <w:rPr>
                <w:lang w:val="it-IT"/>
              </w:rPr>
              <w:t>delle opere oggetto dell’Accordo medesimo ed alla sua conseguente estinzione</w:t>
            </w:r>
            <w:r w:rsidRPr="00263DD1">
              <w:rPr>
                <w:lang w:val="it-IT"/>
              </w:rPr>
              <w:t>.</w:t>
            </w:r>
          </w:p>
        </w:tc>
      </w:tr>
      <w:tr w:rsidR="00FD362B" w:rsidRPr="00C8412D" w14:paraId="0C810DEA" w14:textId="77777777" w:rsidTr="00421D05">
        <w:trPr>
          <w:cantSplit/>
        </w:trPr>
        <w:tc>
          <w:tcPr>
            <w:tcW w:w="4670" w:type="dxa"/>
          </w:tcPr>
          <w:p w14:paraId="10DCA936" w14:textId="06C43B25" w:rsidR="00FD362B" w:rsidRPr="00E2306A" w:rsidRDefault="00E2306A" w:rsidP="007F0316">
            <w:pPr>
              <w:pStyle w:val="DeutscherText"/>
              <w:widowControl w:val="0"/>
              <w:numPr>
                <w:ilvl w:val="0"/>
                <w:numId w:val="35"/>
              </w:numPr>
              <w:spacing w:line="240" w:lineRule="auto"/>
              <w:ind w:left="284" w:hanging="284"/>
              <w:rPr>
                <w:rFonts w:cs="Arial"/>
                <w:lang w:val="de-DE"/>
              </w:rPr>
            </w:pPr>
            <w:r w:rsidRPr="00E2306A">
              <w:rPr>
                <w:lang w:val="de-DE"/>
              </w:rPr>
              <w:t xml:space="preserve">Im Falle eines vorzeitigen Rücktritts bleiben die begonnenen und laufenden Tätigkeiten und Planungen sowie die laufenden </w:t>
            </w:r>
            <w:r w:rsidR="00B13A7F">
              <w:rPr>
                <w:lang w:val="de-DE"/>
              </w:rPr>
              <w:t xml:space="preserve">Aufträge und </w:t>
            </w:r>
            <w:r w:rsidRPr="00E2306A">
              <w:rPr>
                <w:lang w:val="de-DE"/>
              </w:rPr>
              <w:t>Vergaben</w:t>
            </w:r>
            <w:r w:rsidR="00280932">
              <w:rPr>
                <w:lang w:val="de-DE"/>
              </w:rPr>
              <w:t xml:space="preserve">, die formalisiert </w:t>
            </w:r>
            <w:r w:rsidR="00282377">
              <w:rPr>
                <w:lang w:val="de-DE"/>
              </w:rPr>
              <w:t>oder a</w:t>
            </w:r>
            <w:r w:rsidRPr="00E2306A">
              <w:rPr>
                <w:lang w:val="de-DE"/>
              </w:rPr>
              <w:t>us</w:t>
            </w:r>
            <w:r w:rsidR="003F6F62">
              <w:rPr>
                <w:lang w:val="de-DE"/>
              </w:rPr>
              <w:t>ge</w:t>
            </w:r>
            <w:r w:rsidRPr="00E2306A">
              <w:rPr>
                <w:lang w:val="de-DE"/>
              </w:rPr>
              <w:t>führ</w:t>
            </w:r>
            <w:r w:rsidR="00282377">
              <w:rPr>
                <w:lang w:val="de-DE"/>
              </w:rPr>
              <w:t>t werden,</w:t>
            </w:r>
            <w:r w:rsidRPr="00E2306A">
              <w:rPr>
                <w:lang w:val="de-DE"/>
              </w:rPr>
              <w:t xml:space="preserve"> sowie alle Leistungen, die in jedem Fall erbracht wurden, bestehen und werden von der </w:t>
            </w:r>
            <w:r w:rsidR="00001A63">
              <w:rPr>
                <w:lang w:val="de-DE"/>
              </w:rPr>
              <w:t>erteilend</w:t>
            </w:r>
            <w:r w:rsidRPr="00E2306A">
              <w:rPr>
                <w:lang w:val="de-DE"/>
              </w:rPr>
              <w:t xml:space="preserve">en </w:t>
            </w:r>
            <w:r w:rsidR="00165DD7">
              <w:rPr>
                <w:lang w:val="de-DE"/>
              </w:rPr>
              <w:t>Vergabe</w:t>
            </w:r>
            <w:r w:rsidRPr="00E2306A">
              <w:rPr>
                <w:lang w:val="de-DE"/>
              </w:rPr>
              <w:t>stelle bezahlt und abgewickelt.</w:t>
            </w:r>
          </w:p>
          <w:p w14:paraId="6CE34E35" w14:textId="7C54284C" w:rsidR="00E2306A" w:rsidRPr="00E2306A" w:rsidRDefault="00E2306A" w:rsidP="00E2306A">
            <w:pPr>
              <w:tabs>
                <w:tab w:val="left" w:pos="3531"/>
              </w:tabs>
              <w:rPr>
                <w:lang w:val="de-DE"/>
              </w:rPr>
            </w:pPr>
            <w:r w:rsidRPr="00E2306A">
              <w:rPr>
                <w:lang w:val="de-DE"/>
              </w:rPr>
              <w:tab/>
            </w:r>
          </w:p>
        </w:tc>
        <w:tc>
          <w:tcPr>
            <w:tcW w:w="1056" w:type="dxa"/>
          </w:tcPr>
          <w:p w14:paraId="673C3360" w14:textId="77777777" w:rsidR="00FD362B" w:rsidRPr="00E2306A" w:rsidRDefault="00FD362B" w:rsidP="00FD362B">
            <w:pPr>
              <w:widowControl w:val="0"/>
              <w:rPr>
                <w:rFonts w:cs="Arial"/>
                <w:lang w:val="de-DE"/>
              </w:rPr>
            </w:pPr>
          </w:p>
        </w:tc>
        <w:tc>
          <w:tcPr>
            <w:tcW w:w="4666" w:type="dxa"/>
          </w:tcPr>
          <w:p w14:paraId="0B8BC7EA" w14:textId="205DC7C1" w:rsidR="00FD362B" w:rsidRPr="00AB0A33" w:rsidRDefault="00FD362B" w:rsidP="00FD362B">
            <w:pPr>
              <w:pStyle w:val="DeutscherText"/>
              <w:widowControl w:val="0"/>
              <w:numPr>
                <w:ilvl w:val="0"/>
                <w:numId w:val="6"/>
              </w:numPr>
              <w:ind w:left="231" w:hanging="231"/>
              <w:rPr>
                <w:lang w:val="it-IT"/>
              </w:rPr>
            </w:pPr>
            <w:r w:rsidRPr="00263DD1">
              <w:rPr>
                <w:lang w:val="it-IT"/>
              </w:rPr>
              <w:t xml:space="preserve">In caso </w:t>
            </w:r>
            <w:r w:rsidRPr="00CC1A25">
              <w:rPr>
                <w:lang w:val="it-IT"/>
              </w:rPr>
              <w:t>di recesso anticipato sono fatte salve le attività e le progettazioni iniziate e in corso e gli appalti e affidamenti in corso di formalizzazione o esecuzione nonché tutte le prestazioni, comunque svolte, che saranno oggetto di pagamento e liquidazione a cura della stazione appaltante conferente.</w:t>
            </w:r>
          </w:p>
        </w:tc>
      </w:tr>
      <w:tr w:rsidR="00FD362B" w:rsidRPr="00C8412D" w14:paraId="28841599" w14:textId="77777777" w:rsidTr="00421D05">
        <w:trPr>
          <w:cantSplit/>
        </w:trPr>
        <w:tc>
          <w:tcPr>
            <w:tcW w:w="4670" w:type="dxa"/>
          </w:tcPr>
          <w:p w14:paraId="7B5DD960" w14:textId="77777777" w:rsidR="00FD362B" w:rsidRPr="00D336BB" w:rsidRDefault="00FD362B" w:rsidP="00FD362B">
            <w:pPr>
              <w:pStyle w:val="DeutscherText"/>
              <w:widowControl w:val="0"/>
              <w:spacing w:line="240" w:lineRule="auto"/>
              <w:rPr>
                <w:rFonts w:cs="Arial"/>
                <w:lang w:val="it-IT"/>
              </w:rPr>
            </w:pPr>
          </w:p>
        </w:tc>
        <w:tc>
          <w:tcPr>
            <w:tcW w:w="1056" w:type="dxa"/>
          </w:tcPr>
          <w:p w14:paraId="5A6926D8" w14:textId="77777777" w:rsidR="00FD362B" w:rsidRPr="00D15BFE" w:rsidRDefault="00FD362B" w:rsidP="00FD362B">
            <w:pPr>
              <w:widowControl w:val="0"/>
              <w:rPr>
                <w:rFonts w:cs="Arial"/>
                <w:lang w:val="it-IT"/>
              </w:rPr>
            </w:pPr>
          </w:p>
        </w:tc>
        <w:tc>
          <w:tcPr>
            <w:tcW w:w="4666" w:type="dxa"/>
          </w:tcPr>
          <w:p w14:paraId="0F0406C3" w14:textId="77777777" w:rsidR="00FD362B" w:rsidRPr="0011350C" w:rsidRDefault="00FD362B" w:rsidP="00FD362B">
            <w:pPr>
              <w:pStyle w:val="DeutscherText"/>
              <w:widowControl w:val="0"/>
              <w:rPr>
                <w:lang w:val="it-IT"/>
              </w:rPr>
            </w:pPr>
          </w:p>
        </w:tc>
      </w:tr>
      <w:tr w:rsidR="00FD362B" w:rsidRPr="00D336BB" w14:paraId="2A3DEDEE" w14:textId="77777777" w:rsidTr="00421D05">
        <w:trPr>
          <w:cantSplit/>
        </w:trPr>
        <w:tc>
          <w:tcPr>
            <w:tcW w:w="4670" w:type="dxa"/>
          </w:tcPr>
          <w:p w14:paraId="43D52152" w14:textId="638F835D" w:rsidR="00FD362B" w:rsidRPr="00D336BB" w:rsidRDefault="00FB0EA3" w:rsidP="00FB0EA3">
            <w:pPr>
              <w:pStyle w:val="DeutscherText"/>
              <w:widowControl w:val="0"/>
              <w:spacing w:line="240" w:lineRule="auto"/>
              <w:jc w:val="center"/>
              <w:rPr>
                <w:rFonts w:cs="Arial"/>
                <w:lang w:val="it-IT"/>
              </w:rPr>
            </w:pPr>
            <w:r>
              <w:rPr>
                <w:lang w:val="it-IT"/>
              </w:rPr>
              <w:t>Art</w:t>
            </w:r>
            <w:r w:rsidRPr="0053470D">
              <w:rPr>
                <w:lang w:val="it-IT"/>
              </w:rPr>
              <w:t xml:space="preserve">. </w:t>
            </w:r>
            <w:r>
              <w:rPr>
                <w:lang w:val="it-IT"/>
              </w:rPr>
              <w:t>3</w:t>
            </w:r>
          </w:p>
        </w:tc>
        <w:tc>
          <w:tcPr>
            <w:tcW w:w="1056" w:type="dxa"/>
          </w:tcPr>
          <w:p w14:paraId="626C2AAB" w14:textId="77777777" w:rsidR="00FD362B" w:rsidRPr="00D15BFE" w:rsidRDefault="00FD362B" w:rsidP="00FD362B">
            <w:pPr>
              <w:widowControl w:val="0"/>
              <w:rPr>
                <w:rFonts w:cs="Arial"/>
                <w:lang w:val="it-IT"/>
              </w:rPr>
            </w:pPr>
          </w:p>
        </w:tc>
        <w:tc>
          <w:tcPr>
            <w:tcW w:w="4666" w:type="dxa"/>
          </w:tcPr>
          <w:p w14:paraId="6AADD7D5" w14:textId="339FAE08" w:rsidR="00FD362B" w:rsidRPr="0053470D" w:rsidRDefault="00FD362B" w:rsidP="00FD362B">
            <w:pPr>
              <w:pStyle w:val="DeutscherText"/>
              <w:widowControl w:val="0"/>
              <w:jc w:val="center"/>
              <w:rPr>
                <w:lang w:val="it-IT"/>
              </w:rPr>
            </w:pPr>
            <w:r>
              <w:rPr>
                <w:lang w:val="it-IT"/>
              </w:rPr>
              <w:t>Art</w:t>
            </w:r>
            <w:r w:rsidRPr="0053470D">
              <w:rPr>
                <w:lang w:val="it-IT"/>
              </w:rPr>
              <w:t xml:space="preserve">. </w:t>
            </w:r>
            <w:r>
              <w:rPr>
                <w:lang w:val="it-IT"/>
              </w:rPr>
              <w:t>3</w:t>
            </w:r>
          </w:p>
        </w:tc>
      </w:tr>
      <w:tr w:rsidR="00FD362B" w:rsidRPr="00C8412D" w14:paraId="62CD9314" w14:textId="77777777" w:rsidTr="00421D05">
        <w:trPr>
          <w:cantSplit/>
        </w:trPr>
        <w:tc>
          <w:tcPr>
            <w:tcW w:w="4670" w:type="dxa"/>
          </w:tcPr>
          <w:p w14:paraId="15DC6F9C" w14:textId="1353CB80" w:rsidR="00FD362B" w:rsidRPr="00CC1A25" w:rsidRDefault="00FB0EA3" w:rsidP="00FB0EA3">
            <w:pPr>
              <w:pStyle w:val="DeutscherText"/>
              <w:widowControl w:val="0"/>
              <w:spacing w:line="240" w:lineRule="auto"/>
              <w:jc w:val="center"/>
              <w:rPr>
                <w:rFonts w:cs="Arial"/>
                <w:lang w:val="de-DE"/>
              </w:rPr>
            </w:pPr>
            <w:r w:rsidRPr="00CC1A25">
              <w:rPr>
                <w:i/>
                <w:iCs/>
                <w:lang w:val="de-DE"/>
              </w:rPr>
              <w:t xml:space="preserve">Funktionen und Tätigkeiten der </w:t>
            </w:r>
            <w:r w:rsidR="005575B7" w:rsidRPr="00CC1A25">
              <w:rPr>
                <w:i/>
                <w:iCs/>
                <w:lang w:val="de-DE"/>
              </w:rPr>
              <w:t>unterstützenden Beschaffungstätigkeit</w:t>
            </w:r>
          </w:p>
        </w:tc>
        <w:tc>
          <w:tcPr>
            <w:tcW w:w="1056" w:type="dxa"/>
          </w:tcPr>
          <w:p w14:paraId="44B25F5B" w14:textId="77777777" w:rsidR="00FD362B" w:rsidRPr="00FB0EA3" w:rsidRDefault="00FD362B" w:rsidP="00FD362B">
            <w:pPr>
              <w:widowControl w:val="0"/>
              <w:rPr>
                <w:rFonts w:cs="Arial"/>
                <w:lang w:val="de-DE"/>
              </w:rPr>
            </w:pPr>
          </w:p>
        </w:tc>
        <w:tc>
          <w:tcPr>
            <w:tcW w:w="4666" w:type="dxa"/>
          </w:tcPr>
          <w:p w14:paraId="0A00FBEE" w14:textId="17317D0F" w:rsidR="00FD362B" w:rsidRPr="0053470D" w:rsidRDefault="00FD362B" w:rsidP="00FD362B">
            <w:pPr>
              <w:pStyle w:val="DeutscherText"/>
              <w:widowControl w:val="0"/>
              <w:jc w:val="center"/>
              <w:rPr>
                <w:i/>
                <w:iCs/>
                <w:lang w:val="it-IT"/>
              </w:rPr>
            </w:pPr>
            <w:r w:rsidRPr="0053470D">
              <w:rPr>
                <w:i/>
                <w:iCs/>
                <w:lang w:val="it-IT"/>
              </w:rPr>
              <w:t xml:space="preserve">Funzioni e attività di </w:t>
            </w:r>
            <w:r>
              <w:rPr>
                <w:i/>
                <w:iCs/>
                <w:lang w:val="it-IT"/>
              </w:rPr>
              <w:t>c</w:t>
            </w:r>
            <w:r w:rsidRPr="0053470D">
              <w:rPr>
                <w:i/>
                <w:iCs/>
                <w:lang w:val="it-IT"/>
              </w:rPr>
              <w:t>ommittenza ausiliar</w:t>
            </w:r>
            <w:r>
              <w:rPr>
                <w:i/>
                <w:iCs/>
                <w:lang w:val="it-IT"/>
              </w:rPr>
              <w:t>ia</w:t>
            </w:r>
          </w:p>
        </w:tc>
      </w:tr>
      <w:tr w:rsidR="00FD362B" w:rsidRPr="00C8412D" w14:paraId="565030C9" w14:textId="77777777" w:rsidTr="00421D05">
        <w:trPr>
          <w:cantSplit/>
        </w:trPr>
        <w:tc>
          <w:tcPr>
            <w:tcW w:w="4670" w:type="dxa"/>
          </w:tcPr>
          <w:p w14:paraId="335DEAE5" w14:textId="2EFBC86D" w:rsidR="00FD362B" w:rsidRPr="00CC1A25" w:rsidRDefault="0084367C" w:rsidP="007D0B54">
            <w:pPr>
              <w:pStyle w:val="DeutscherText"/>
              <w:widowControl w:val="0"/>
              <w:numPr>
                <w:ilvl w:val="0"/>
                <w:numId w:val="7"/>
              </w:numPr>
              <w:spacing w:line="240" w:lineRule="auto"/>
              <w:ind w:left="284" w:hanging="284"/>
              <w:rPr>
                <w:lang w:val="de-DE"/>
              </w:rPr>
            </w:pPr>
            <w:r w:rsidRPr="00CC1A25">
              <w:rPr>
                <w:lang w:val="de-DE"/>
              </w:rPr>
              <w:t xml:space="preserve">Der unterstützende Beschaffungsauftraggeber wird die Verwaltung der ihm gemäß dieser Vereinbarung übertragenen Funktionen in Übereinstimmung mit den sektorspezifischen Vorschriften (vor allem </w:t>
            </w:r>
            <w:r w:rsidR="0067262C" w:rsidRPr="00CC1A25">
              <w:rPr>
                <w:lang w:val="de-DE"/>
              </w:rPr>
              <w:t>G.v.</w:t>
            </w:r>
            <w:r w:rsidRPr="00CC1A25">
              <w:rPr>
                <w:lang w:val="de-DE"/>
              </w:rPr>
              <w:t>D. Nr. 36/2023, L.</w:t>
            </w:r>
            <w:r w:rsidR="0067262C" w:rsidRPr="00CC1A25">
              <w:rPr>
                <w:lang w:val="de-DE"/>
              </w:rPr>
              <w:t>G</w:t>
            </w:r>
            <w:r w:rsidRPr="00CC1A25">
              <w:rPr>
                <w:lang w:val="de-DE"/>
              </w:rPr>
              <w:t>. Nr. 16/2015 und den zugehörigen Durchführungsbestimmungen) durchführen.</w:t>
            </w:r>
          </w:p>
        </w:tc>
        <w:tc>
          <w:tcPr>
            <w:tcW w:w="1056" w:type="dxa"/>
          </w:tcPr>
          <w:p w14:paraId="35091D85" w14:textId="77777777" w:rsidR="00FD362B" w:rsidRPr="0084367C" w:rsidRDefault="00FD362B" w:rsidP="00FD362B">
            <w:pPr>
              <w:widowControl w:val="0"/>
              <w:rPr>
                <w:rFonts w:cs="Arial"/>
                <w:lang w:val="de-DE"/>
              </w:rPr>
            </w:pPr>
          </w:p>
        </w:tc>
        <w:tc>
          <w:tcPr>
            <w:tcW w:w="4666" w:type="dxa"/>
          </w:tcPr>
          <w:p w14:paraId="39BE5859" w14:textId="7C8BF1A2" w:rsidR="00FD362B" w:rsidRPr="0079523E" w:rsidRDefault="00FD362B" w:rsidP="007D0B54">
            <w:pPr>
              <w:pStyle w:val="DeutscherText"/>
              <w:widowControl w:val="0"/>
              <w:numPr>
                <w:ilvl w:val="0"/>
                <w:numId w:val="36"/>
              </w:numPr>
              <w:ind w:left="231" w:hanging="231"/>
              <w:rPr>
                <w:lang w:val="it-IT"/>
              </w:rPr>
            </w:pPr>
            <w:r w:rsidRPr="0053470D">
              <w:rPr>
                <w:lang w:val="it-IT"/>
              </w:rPr>
              <w:t xml:space="preserve">Il </w:t>
            </w:r>
            <w:r>
              <w:rPr>
                <w:lang w:val="it-IT"/>
              </w:rPr>
              <w:t>c</w:t>
            </w:r>
            <w:r w:rsidRPr="00AF6FAA">
              <w:rPr>
                <w:lang w:val="it-IT"/>
              </w:rPr>
              <w:t>ommittente</w:t>
            </w:r>
            <w:r w:rsidRPr="0053470D">
              <w:rPr>
                <w:lang w:val="it-IT"/>
              </w:rPr>
              <w:t xml:space="preserve"> ausiliario curerà la gestione delle funzioni affidate ai sensi del presente Accordo </w:t>
            </w:r>
            <w:r>
              <w:rPr>
                <w:lang w:val="it-IT"/>
              </w:rPr>
              <w:t>in conformità alla disciplina di settore (in primo luogo, d.lgs. n. 36/2023, L.P. n. 16/2015 e relative disposizioni attuative).</w:t>
            </w:r>
          </w:p>
        </w:tc>
      </w:tr>
      <w:tr w:rsidR="00FD362B" w:rsidRPr="00C8412D" w14:paraId="78CBF12C" w14:textId="77777777" w:rsidTr="00421D05">
        <w:trPr>
          <w:cantSplit/>
        </w:trPr>
        <w:tc>
          <w:tcPr>
            <w:tcW w:w="4670" w:type="dxa"/>
          </w:tcPr>
          <w:p w14:paraId="1AF5BD67" w14:textId="6ADBBABF" w:rsidR="00FD362B" w:rsidRPr="00CC1A25" w:rsidRDefault="006F190D" w:rsidP="007D0B54">
            <w:pPr>
              <w:pStyle w:val="DeutscherText"/>
              <w:widowControl w:val="0"/>
              <w:numPr>
                <w:ilvl w:val="0"/>
                <w:numId w:val="7"/>
              </w:numPr>
              <w:spacing w:line="240" w:lineRule="auto"/>
              <w:ind w:left="284" w:hanging="284"/>
              <w:rPr>
                <w:rFonts w:cs="Arial"/>
                <w:lang w:val="de-DE"/>
              </w:rPr>
            </w:pPr>
            <w:r w:rsidRPr="00CC1A25">
              <w:rPr>
                <w:lang w:val="de-DE"/>
              </w:rPr>
              <w:lastRenderedPageBreak/>
              <w:t xml:space="preserve">Die </w:t>
            </w:r>
            <w:r w:rsidR="00001A63">
              <w:rPr>
                <w:lang w:val="de-DE"/>
              </w:rPr>
              <w:t>erteilend</w:t>
            </w:r>
            <w:r w:rsidRPr="00CC1A25">
              <w:rPr>
                <w:lang w:val="de-DE"/>
              </w:rPr>
              <w:t xml:space="preserve">e Vergabestelle überträgt auf Basis dieser Vereinbarung dem </w:t>
            </w:r>
            <w:r w:rsidR="00CB4028" w:rsidRPr="00CC1A25">
              <w:rPr>
                <w:lang w:val="de-DE"/>
              </w:rPr>
              <w:t xml:space="preserve">unterstützenden Beschaffungsauftraggeber </w:t>
            </w:r>
            <w:r w:rsidRPr="00CC1A25">
              <w:rPr>
                <w:lang w:val="de-DE"/>
              </w:rPr>
              <w:t xml:space="preserve">- der annimmt - alle Funktionen der Vergabestelle gemäß </w:t>
            </w:r>
            <w:r w:rsidR="00CB4028" w:rsidRPr="00CC1A25">
              <w:rPr>
                <w:lang w:val="de-DE"/>
              </w:rPr>
              <w:t>G.v.D.</w:t>
            </w:r>
            <w:r w:rsidRPr="00CC1A25">
              <w:rPr>
                <w:lang w:val="de-DE"/>
              </w:rPr>
              <w:t xml:space="preserve"> Nr. 36/2023 für die </w:t>
            </w:r>
            <w:r w:rsidRPr="00CC1A25">
              <w:rPr>
                <w:rFonts w:cs="Arial"/>
                <w:b/>
                <w:bCs/>
                <w:color w:val="FF0000"/>
                <w:lang w:val="de-DE"/>
              </w:rPr>
              <w:t>Phasen der Planung, Vergabe und Ausführung</w:t>
            </w:r>
            <w:r w:rsidRPr="00CC1A25">
              <w:rPr>
                <w:lang w:val="de-DE"/>
              </w:rPr>
              <w:t xml:space="preserve"> </w:t>
            </w:r>
            <w:r w:rsidRPr="00CC1A25">
              <w:rPr>
                <w:rFonts w:cs="Arial"/>
                <w:b/>
                <w:bCs/>
                <w:color w:val="4472C4" w:themeColor="accent1"/>
                <w:sz w:val="18"/>
                <w:szCs w:val="18"/>
                <w:lang w:val="de-DE"/>
              </w:rPr>
              <w:t>(oder)</w:t>
            </w:r>
            <w:r w:rsidRPr="00CC1A25">
              <w:rPr>
                <w:lang w:val="de-DE"/>
              </w:rPr>
              <w:t xml:space="preserve"> </w:t>
            </w:r>
            <w:r w:rsidRPr="00CC1A25">
              <w:rPr>
                <w:rFonts w:cs="Arial"/>
                <w:b/>
                <w:bCs/>
                <w:color w:val="FF0000"/>
                <w:lang w:val="de-DE"/>
              </w:rPr>
              <w:t>Planung und Vergabe</w:t>
            </w:r>
            <w:r w:rsidRPr="00CC1A25">
              <w:rPr>
                <w:lang w:val="de-DE"/>
              </w:rPr>
              <w:t xml:space="preserve"> des Vertrags in Bezug auf das Werk gemäß vorhergehendem Art. 1. Insbesondere erteilt die </w:t>
            </w:r>
            <w:r w:rsidR="00001A63">
              <w:rPr>
                <w:lang w:val="de-DE"/>
              </w:rPr>
              <w:t>erteilend</w:t>
            </w:r>
            <w:r w:rsidRPr="00CC1A25">
              <w:rPr>
                <w:lang w:val="de-DE"/>
              </w:rPr>
              <w:t xml:space="preserve">e </w:t>
            </w:r>
            <w:r w:rsidR="00B651CF" w:rsidRPr="00CC1A25">
              <w:rPr>
                <w:lang w:val="de-DE"/>
              </w:rPr>
              <w:t>Vergabe</w:t>
            </w:r>
            <w:r w:rsidRPr="00CC1A25">
              <w:rPr>
                <w:lang w:val="de-DE"/>
              </w:rPr>
              <w:t xml:space="preserve">stelle dem </w:t>
            </w:r>
            <w:r w:rsidR="00B651CF" w:rsidRPr="00CC1A25">
              <w:rPr>
                <w:lang w:val="de-DE"/>
              </w:rPr>
              <w:t xml:space="preserve">unterstützenden Beschaffungsauftraggeber </w:t>
            </w:r>
            <w:r w:rsidRPr="00CC1A25">
              <w:rPr>
                <w:lang w:val="de-DE"/>
              </w:rPr>
              <w:t>ein einheitliches Mandat zur Durchführung der in den folgenden Absätzen angegebenen Funktionen.</w:t>
            </w:r>
          </w:p>
        </w:tc>
        <w:tc>
          <w:tcPr>
            <w:tcW w:w="1056" w:type="dxa"/>
          </w:tcPr>
          <w:p w14:paraId="606FCE4A" w14:textId="77777777" w:rsidR="00FD362B" w:rsidRPr="006F190D" w:rsidRDefault="00FD362B" w:rsidP="00FD362B">
            <w:pPr>
              <w:widowControl w:val="0"/>
              <w:rPr>
                <w:rFonts w:cs="Arial"/>
                <w:lang w:val="de-DE"/>
              </w:rPr>
            </w:pPr>
          </w:p>
        </w:tc>
        <w:tc>
          <w:tcPr>
            <w:tcW w:w="4666" w:type="dxa"/>
          </w:tcPr>
          <w:p w14:paraId="3C49DDBA" w14:textId="2DC79591" w:rsidR="00FD362B" w:rsidRPr="00E70189" w:rsidRDefault="00FD362B" w:rsidP="007D0B54">
            <w:pPr>
              <w:pStyle w:val="DeutscherText"/>
              <w:widowControl w:val="0"/>
              <w:numPr>
                <w:ilvl w:val="0"/>
                <w:numId w:val="36"/>
              </w:numPr>
              <w:ind w:left="231" w:hanging="231"/>
              <w:rPr>
                <w:lang w:val="it-IT"/>
              </w:rPr>
            </w:pPr>
            <w:r w:rsidRPr="00D768D9">
              <w:rPr>
                <w:lang w:val="it-IT"/>
              </w:rPr>
              <w:t xml:space="preserve">La stazione appaltante conferente, sulla base del presente Accordo, affida al </w:t>
            </w:r>
            <w:r>
              <w:rPr>
                <w:lang w:val="it-IT"/>
              </w:rPr>
              <w:t>c</w:t>
            </w:r>
            <w:r w:rsidRPr="00D768D9">
              <w:rPr>
                <w:lang w:val="it-IT"/>
              </w:rPr>
              <w:t xml:space="preserve">ommittente ausiliario - che accetta - tutte le funzioni di stazione appaltante di cui al d.lgs. n. 36/2023 per le fasi di </w:t>
            </w:r>
            <w:r w:rsidRPr="00D768D9">
              <w:rPr>
                <w:rFonts w:cs="Arial"/>
                <w:b/>
                <w:bCs/>
                <w:color w:val="FF0000"/>
                <w:lang w:val="it-IT"/>
              </w:rPr>
              <w:t xml:space="preserve">progettazione, affidamento ed esecuzione </w:t>
            </w:r>
            <w:r w:rsidRPr="00D768D9">
              <w:rPr>
                <w:rFonts w:cs="Arial"/>
                <w:b/>
                <w:bCs/>
                <w:color w:val="4472C4" w:themeColor="accent1"/>
                <w:sz w:val="18"/>
                <w:szCs w:val="18"/>
                <w:lang w:val="it-IT"/>
              </w:rPr>
              <w:t xml:space="preserve">(oppure) </w:t>
            </w:r>
            <w:r w:rsidRPr="00D768D9">
              <w:rPr>
                <w:rFonts w:cs="Arial"/>
                <w:b/>
                <w:bCs/>
                <w:color w:val="FF0000"/>
                <w:lang w:val="it-IT"/>
              </w:rPr>
              <w:t>progettazione e affidamento</w:t>
            </w:r>
            <w:r w:rsidRPr="00D768D9">
              <w:rPr>
                <w:lang w:val="it-IT"/>
              </w:rPr>
              <w:t xml:space="preserve"> del contratto relativo all’opera di cui al precedente art. </w:t>
            </w:r>
            <w:r>
              <w:rPr>
                <w:lang w:val="it-IT"/>
              </w:rPr>
              <w:t>1</w:t>
            </w:r>
            <w:r w:rsidRPr="00FD2E0E">
              <w:rPr>
                <w:lang w:val="it-IT"/>
              </w:rPr>
              <w:t>. In particolare, la stazione appaltante conferente attribuisce al committente ausiliario mandato unitario per lo svolgimento delle funzioni indicate nei commi successivi.</w:t>
            </w:r>
            <w:r w:rsidRPr="00D768D9">
              <w:rPr>
                <w:b/>
                <w:bCs/>
                <w:lang w:val="it-IT"/>
              </w:rPr>
              <w:t xml:space="preserve"> </w:t>
            </w:r>
          </w:p>
        </w:tc>
      </w:tr>
      <w:tr w:rsidR="00FD362B" w:rsidRPr="00C8412D" w14:paraId="1B7F42D9" w14:textId="77777777" w:rsidTr="00421D05">
        <w:trPr>
          <w:cantSplit/>
        </w:trPr>
        <w:tc>
          <w:tcPr>
            <w:tcW w:w="4670" w:type="dxa"/>
          </w:tcPr>
          <w:p w14:paraId="6FC0DF1E" w14:textId="187D8BE3" w:rsidR="00FD362B" w:rsidRPr="00CC1A25" w:rsidRDefault="00524B9F" w:rsidP="007D0B54">
            <w:pPr>
              <w:pStyle w:val="DeutscherText"/>
              <w:widowControl w:val="0"/>
              <w:numPr>
                <w:ilvl w:val="0"/>
                <w:numId w:val="7"/>
              </w:numPr>
              <w:spacing w:line="240" w:lineRule="auto"/>
              <w:ind w:left="284" w:hanging="284"/>
              <w:rPr>
                <w:rFonts w:cs="Arial"/>
                <w:b/>
                <w:bCs/>
                <w:color w:val="4472C4" w:themeColor="accent1"/>
                <w:sz w:val="18"/>
                <w:szCs w:val="18"/>
                <w:lang w:val="de-DE"/>
              </w:rPr>
            </w:pPr>
            <w:r w:rsidRPr="00CC1A25">
              <w:rPr>
                <w:lang w:val="de-DE"/>
              </w:rPr>
              <w:t>Der unterstützenden Beschaffungsauftraggeber ernennt den Einzigen Projektverantwortlichen (</w:t>
            </w:r>
            <w:r w:rsidR="003D02DD" w:rsidRPr="00CC1A25">
              <w:rPr>
                <w:lang w:val="de-DE"/>
              </w:rPr>
              <w:t>EPV</w:t>
            </w:r>
            <w:r w:rsidRPr="00CC1A25">
              <w:rPr>
                <w:lang w:val="de-DE"/>
              </w:rPr>
              <w:t xml:space="preserve">), der die notwendigen Verbindungen mit der begünstigten Vergabestelle des Eingriffs pflegt. Die </w:t>
            </w:r>
            <w:r w:rsidR="00001A63">
              <w:rPr>
                <w:lang w:val="de-DE"/>
              </w:rPr>
              <w:t>erteilend</w:t>
            </w:r>
            <w:r w:rsidRPr="00CC1A25">
              <w:rPr>
                <w:lang w:val="de-DE"/>
              </w:rPr>
              <w:t xml:space="preserve">e </w:t>
            </w:r>
            <w:r w:rsidR="00A04AD3" w:rsidRPr="00CC1A25">
              <w:rPr>
                <w:lang w:val="de-DE"/>
              </w:rPr>
              <w:t>Vergabe</w:t>
            </w:r>
            <w:r w:rsidRPr="00CC1A25">
              <w:rPr>
                <w:lang w:val="de-DE"/>
              </w:rPr>
              <w:t xml:space="preserve">stelle ernennt ihrerseits einen Verantwortlichen für das Verfahren für die Tätigkeiten ihrer Zuständigkeit, gemäß Art. 62, Absatz 13, des </w:t>
            </w:r>
            <w:r w:rsidR="00C21857" w:rsidRPr="00CC1A25">
              <w:rPr>
                <w:lang w:val="de-DE"/>
              </w:rPr>
              <w:t>G.v.</w:t>
            </w:r>
            <w:r w:rsidRPr="00CC1A25">
              <w:rPr>
                <w:lang w:val="de-DE"/>
              </w:rPr>
              <w:t>D. Nr. 36/2023.</w:t>
            </w:r>
          </w:p>
        </w:tc>
        <w:tc>
          <w:tcPr>
            <w:tcW w:w="1056" w:type="dxa"/>
          </w:tcPr>
          <w:p w14:paraId="553C7E34" w14:textId="77777777" w:rsidR="00FD362B" w:rsidRPr="00524B9F" w:rsidRDefault="00FD362B" w:rsidP="00FD362B">
            <w:pPr>
              <w:widowControl w:val="0"/>
              <w:rPr>
                <w:rFonts w:cs="Arial"/>
                <w:lang w:val="de-DE"/>
              </w:rPr>
            </w:pPr>
          </w:p>
        </w:tc>
        <w:tc>
          <w:tcPr>
            <w:tcW w:w="4666" w:type="dxa"/>
          </w:tcPr>
          <w:p w14:paraId="0CC277EC" w14:textId="1A838A47" w:rsidR="00FD362B" w:rsidRPr="00D768D9" w:rsidRDefault="00FD362B" w:rsidP="007D0B54">
            <w:pPr>
              <w:pStyle w:val="DeutscherText"/>
              <w:widowControl w:val="0"/>
              <w:numPr>
                <w:ilvl w:val="0"/>
                <w:numId w:val="36"/>
              </w:numPr>
              <w:ind w:left="231" w:hanging="231"/>
              <w:rPr>
                <w:lang w:val="it-IT"/>
              </w:rPr>
            </w:pPr>
            <w:r>
              <w:rPr>
                <w:lang w:val="it-IT"/>
              </w:rPr>
              <w:t>Il committente ausiliario nomina il</w:t>
            </w:r>
            <w:r w:rsidRPr="00AF6FAA">
              <w:rPr>
                <w:lang w:val="it-IT"/>
              </w:rPr>
              <w:t xml:space="preserve"> Responsabile Unico </w:t>
            </w:r>
            <w:r>
              <w:rPr>
                <w:lang w:val="it-IT"/>
              </w:rPr>
              <w:t>di Progetto (RUP)</w:t>
            </w:r>
            <w:r w:rsidRPr="00AF6FAA">
              <w:rPr>
                <w:lang w:val="it-IT"/>
              </w:rPr>
              <w:t>,</w:t>
            </w:r>
            <w:r>
              <w:rPr>
                <w:lang w:val="it-IT"/>
              </w:rPr>
              <w:t xml:space="preserve"> </w:t>
            </w:r>
            <w:r w:rsidRPr="00AF6FAA">
              <w:rPr>
                <w:lang w:val="it-IT"/>
              </w:rPr>
              <w:t>che cura i necessari raccordi con la stazione appaltante beneficiaria dell’intervento</w:t>
            </w:r>
            <w:r>
              <w:rPr>
                <w:lang w:val="it-IT"/>
              </w:rPr>
              <w:t>. La stazione appaltante conferente nomina a sua volta un responsabile del procedimento per le attività di propria competenza, ai sensi dell´art. 62, comma 13, del d.lgs. n. 36/2023.</w:t>
            </w:r>
          </w:p>
        </w:tc>
      </w:tr>
      <w:tr w:rsidR="00FD362B" w:rsidRPr="00C8412D" w14:paraId="4297A9D6" w14:textId="77777777" w:rsidTr="00421D05">
        <w:trPr>
          <w:cantSplit/>
        </w:trPr>
        <w:tc>
          <w:tcPr>
            <w:tcW w:w="4670" w:type="dxa"/>
          </w:tcPr>
          <w:p w14:paraId="2B03B9B8" w14:textId="08E0B499" w:rsidR="00FD362B" w:rsidRPr="00CC1A25" w:rsidRDefault="00E80676" w:rsidP="007D0B54">
            <w:pPr>
              <w:pStyle w:val="DeutscherText"/>
              <w:widowControl w:val="0"/>
              <w:numPr>
                <w:ilvl w:val="0"/>
                <w:numId w:val="7"/>
              </w:numPr>
              <w:spacing w:line="240" w:lineRule="auto"/>
              <w:ind w:left="284" w:hanging="284"/>
              <w:rPr>
                <w:rFonts w:cs="Arial"/>
                <w:b/>
                <w:bCs/>
                <w:color w:val="4472C4" w:themeColor="accent1"/>
                <w:sz w:val="18"/>
                <w:szCs w:val="18"/>
                <w:lang w:val="de-DE"/>
              </w:rPr>
            </w:pPr>
            <w:r w:rsidRPr="00CC1A25">
              <w:rPr>
                <w:lang w:val="de-DE"/>
              </w:rPr>
              <w:t>In Bezug auf die Planungsphase wird de</w:t>
            </w:r>
            <w:r w:rsidR="00A54D04" w:rsidRPr="00CC1A25">
              <w:rPr>
                <w:lang w:val="de-DE"/>
              </w:rPr>
              <w:t>r</w:t>
            </w:r>
            <w:r w:rsidRPr="00CC1A25">
              <w:rPr>
                <w:lang w:val="de-DE"/>
              </w:rPr>
              <w:t xml:space="preserve"> </w:t>
            </w:r>
            <w:r w:rsidR="0036329C" w:rsidRPr="00CC1A25">
              <w:rPr>
                <w:lang w:val="de-DE"/>
              </w:rPr>
              <w:t>unterstützende Beschaffungsauftraggeber</w:t>
            </w:r>
            <w:r w:rsidRPr="00CC1A25">
              <w:rPr>
                <w:lang w:val="de-DE"/>
              </w:rPr>
              <w:t xml:space="preserve"> die Funktionen und Tätigkeiten gemäß Buch I, Teil IV des </w:t>
            </w:r>
            <w:r w:rsidR="0036329C" w:rsidRPr="00CC1A25">
              <w:rPr>
                <w:lang w:val="de-DE"/>
              </w:rPr>
              <w:t>G.</w:t>
            </w:r>
            <w:r w:rsidR="00A54D04" w:rsidRPr="00CC1A25">
              <w:rPr>
                <w:lang w:val="de-DE"/>
              </w:rPr>
              <w:t>v.</w:t>
            </w:r>
            <w:r w:rsidRPr="00CC1A25">
              <w:rPr>
                <w:lang w:val="de-DE"/>
              </w:rPr>
              <w:t>D. Nr. 36/2023 ausüben, zu denen die folgenden gehören:</w:t>
            </w:r>
          </w:p>
          <w:p w14:paraId="71A6AC59" w14:textId="48F89C36" w:rsidR="00E80676" w:rsidRPr="00CC1A25" w:rsidRDefault="00E80676" w:rsidP="00E80676">
            <w:pPr>
              <w:tabs>
                <w:tab w:val="left" w:pos="3882"/>
              </w:tabs>
              <w:rPr>
                <w:lang w:val="de-DE"/>
              </w:rPr>
            </w:pPr>
            <w:r w:rsidRPr="00CC1A25">
              <w:rPr>
                <w:lang w:val="de-DE"/>
              </w:rPr>
              <w:tab/>
            </w:r>
          </w:p>
        </w:tc>
        <w:tc>
          <w:tcPr>
            <w:tcW w:w="1056" w:type="dxa"/>
          </w:tcPr>
          <w:p w14:paraId="222EC31A" w14:textId="77777777" w:rsidR="00FD362B" w:rsidRPr="00E80676" w:rsidRDefault="00FD362B" w:rsidP="00FD362B">
            <w:pPr>
              <w:widowControl w:val="0"/>
              <w:rPr>
                <w:rFonts w:cs="Arial"/>
                <w:lang w:val="de-DE"/>
              </w:rPr>
            </w:pPr>
          </w:p>
        </w:tc>
        <w:tc>
          <w:tcPr>
            <w:tcW w:w="4666" w:type="dxa"/>
          </w:tcPr>
          <w:p w14:paraId="76FF7E28" w14:textId="10D031C8" w:rsidR="00FD362B" w:rsidRDefault="00FD362B" w:rsidP="007D0B54">
            <w:pPr>
              <w:pStyle w:val="DeutscherText"/>
              <w:widowControl w:val="0"/>
              <w:numPr>
                <w:ilvl w:val="0"/>
                <w:numId w:val="36"/>
              </w:numPr>
              <w:ind w:left="231" w:hanging="231"/>
              <w:rPr>
                <w:lang w:val="it-IT"/>
              </w:rPr>
            </w:pPr>
            <w:r w:rsidRPr="00155B02">
              <w:rPr>
                <w:lang w:val="it-IT"/>
              </w:rPr>
              <w:t xml:space="preserve">Per quanto riguarda la fase </w:t>
            </w:r>
            <w:r>
              <w:rPr>
                <w:lang w:val="it-IT"/>
              </w:rPr>
              <w:t>della progettazione</w:t>
            </w:r>
            <w:r w:rsidRPr="00155B02">
              <w:rPr>
                <w:lang w:val="it-IT"/>
              </w:rPr>
              <w:t xml:space="preserve">, </w:t>
            </w:r>
            <w:r w:rsidRPr="004D08FD">
              <w:rPr>
                <w:lang w:val="it-IT"/>
              </w:rPr>
              <w:t>il committente ausiliario svolgerà le funzioni e le attività previste da</w:t>
            </w:r>
            <w:r w:rsidRPr="006302AD">
              <w:rPr>
                <w:lang w:val="it-IT"/>
              </w:rPr>
              <w:t>l Libro I,</w:t>
            </w:r>
            <w:r w:rsidRPr="004D08FD">
              <w:rPr>
                <w:lang w:val="it-IT"/>
              </w:rPr>
              <w:t xml:space="preserve"> parte IV del d.lgs. n. 36/2023, tra le quali rientrano le seguenti:</w:t>
            </w:r>
          </w:p>
        </w:tc>
      </w:tr>
      <w:tr w:rsidR="00FD362B" w:rsidRPr="00C8412D" w14:paraId="3A6E33C0" w14:textId="77777777" w:rsidTr="00421D05">
        <w:trPr>
          <w:cantSplit/>
        </w:trPr>
        <w:tc>
          <w:tcPr>
            <w:tcW w:w="4670" w:type="dxa"/>
          </w:tcPr>
          <w:p w14:paraId="5C8AE8A2" w14:textId="177A2E08" w:rsidR="00FD362B" w:rsidRPr="00A54D04" w:rsidRDefault="00A54D04" w:rsidP="00FD362B">
            <w:pPr>
              <w:pStyle w:val="DeutscherText"/>
              <w:widowControl w:val="0"/>
              <w:spacing w:line="240" w:lineRule="auto"/>
              <w:rPr>
                <w:rFonts w:cs="Arial"/>
                <w:lang w:val="de-DE"/>
              </w:rPr>
            </w:pPr>
            <w:r w:rsidRPr="00A54D04">
              <w:rPr>
                <w:rFonts w:cs="Arial"/>
                <w:b/>
                <w:bCs/>
                <w:color w:val="4472C4" w:themeColor="accent1"/>
                <w:sz w:val="18"/>
                <w:szCs w:val="18"/>
                <w:u w:val="single"/>
                <w:lang w:val="de-DE"/>
              </w:rPr>
              <w:t>Im Falle einer internen Planung dur</w:t>
            </w:r>
            <w:r w:rsidRPr="00366CE3">
              <w:rPr>
                <w:rFonts w:cs="Arial"/>
                <w:b/>
                <w:bCs/>
                <w:color w:val="4472C4" w:themeColor="accent1"/>
                <w:sz w:val="18"/>
                <w:szCs w:val="18"/>
                <w:u w:val="single"/>
                <w:lang w:val="de-DE"/>
              </w:rPr>
              <w:t>ch den unterstützenden Beschaffungsauftraggeber:</w:t>
            </w:r>
          </w:p>
        </w:tc>
        <w:tc>
          <w:tcPr>
            <w:tcW w:w="1056" w:type="dxa"/>
          </w:tcPr>
          <w:p w14:paraId="580B80BE" w14:textId="77777777" w:rsidR="00FD362B" w:rsidRPr="00A54D04" w:rsidRDefault="00FD362B" w:rsidP="00FD362B">
            <w:pPr>
              <w:widowControl w:val="0"/>
              <w:rPr>
                <w:rFonts w:cs="Arial"/>
                <w:lang w:val="de-DE"/>
              </w:rPr>
            </w:pPr>
          </w:p>
        </w:tc>
        <w:tc>
          <w:tcPr>
            <w:tcW w:w="4666" w:type="dxa"/>
          </w:tcPr>
          <w:p w14:paraId="4C56D675" w14:textId="1E339FE2" w:rsidR="00FD362B" w:rsidRPr="00FB26F4" w:rsidRDefault="00FD362B" w:rsidP="00FD362B">
            <w:pPr>
              <w:pStyle w:val="DeutscherText"/>
              <w:widowControl w:val="0"/>
              <w:rPr>
                <w:rFonts w:cs="Arial"/>
                <w:b/>
                <w:bCs/>
                <w:color w:val="4472C4" w:themeColor="accent1"/>
                <w:sz w:val="18"/>
                <w:szCs w:val="18"/>
                <w:u w:val="single"/>
                <w:lang w:val="it-IT"/>
              </w:rPr>
            </w:pPr>
            <w:r w:rsidRPr="00FB26F4">
              <w:rPr>
                <w:rFonts w:cs="Arial"/>
                <w:b/>
                <w:bCs/>
                <w:color w:val="4472C4" w:themeColor="accent1"/>
                <w:sz w:val="18"/>
                <w:szCs w:val="18"/>
                <w:u w:val="single"/>
                <w:lang w:val="it-IT"/>
              </w:rPr>
              <w:t>Nel caso di progettazione interna da parte del committente ausiliario:</w:t>
            </w:r>
          </w:p>
        </w:tc>
      </w:tr>
      <w:tr w:rsidR="00FD362B" w:rsidRPr="00C8412D" w14:paraId="591C3FE9" w14:textId="77777777" w:rsidTr="00421D05">
        <w:trPr>
          <w:cantSplit/>
        </w:trPr>
        <w:tc>
          <w:tcPr>
            <w:tcW w:w="4670" w:type="dxa"/>
          </w:tcPr>
          <w:p w14:paraId="4EFA0330" w14:textId="397EDDE9" w:rsidR="00FD362B" w:rsidRPr="00366CE3" w:rsidRDefault="00366CE3" w:rsidP="0081617D">
            <w:pPr>
              <w:pStyle w:val="DeutscherText"/>
              <w:widowControl w:val="0"/>
              <w:numPr>
                <w:ilvl w:val="0"/>
                <w:numId w:val="37"/>
              </w:numPr>
              <w:spacing w:line="240" w:lineRule="auto"/>
              <w:ind w:left="284" w:hanging="284"/>
              <w:rPr>
                <w:rFonts w:cs="Arial"/>
                <w:lang w:val="de-DE"/>
              </w:rPr>
            </w:pPr>
            <w:r w:rsidRPr="00AA23D2">
              <w:rPr>
                <w:color w:val="FF0000"/>
                <w:lang w:val="de-DE"/>
              </w:rPr>
              <w:t>Identifizierung des Planers/Bildung der Planungsgruppe, auf Vorschlag des EPV, und Ernennung des Sicherheitskoordinators in der Planungsphase in Bezug auf die verfügbaren finanziellen Ressourcen, gegebenenfalls unter Nutzung</w:t>
            </w:r>
            <w:r w:rsidR="006C0D1C" w:rsidRPr="00AA23D2">
              <w:rPr>
                <w:color w:val="FF0000"/>
                <w:lang w:val="de-DE"/>
              </w:rPr>
              <w:t>, falls der EPV nicht über die notwendigen technischen Kompetenzen verfügt und auf seine Anweisung hin,</w:t>
            </w:r>
            <w:r w:rsidRPr="00AA23D2">
              <w:rPr>
                <w:color w:val="FF0000"/>
                <w:lang w:val="de-DE"/>
              </w:rPr>
              <w:t xml:space="preserve"> externer Subjekte für Unterstützung und/oder technische Beratung, die von der </w:t>
            </w:r>
            <w:r w:rsidR="00001A63">
              <w:rPr>
                <w:color w:val="FF0000"/>
                <w:lang w:val="de-DE"/>
              </w:rPr>
              <w:t>erteilend</w:t>
            </w:r>
            <w:r w:rsidRPr="00AA23D2">
              <w:rPr>
                <w:color w:val="FF0000"/>
                <w:lang w:val="de-DE"/>
              </w:rPr>
              <w:t xml:space="preserve">en </w:t>
            </w:r>
            <w:r w:rsidR="00857BC1" w:rsidRPr="00AA23D2">
              <w:rPr>
                <w:color w:val="FF0000"/>
                <w:lang w:val="de-DE"/>
              </w:rPr>
              <w:t>Vergabestelle</w:t>
            </w:r>
            <w:r w:rsidRPr="00AA23D2">
              <w:rPr>
                <w:color w:val="FF0000"/>
                <w:lang w:val="de-DE"/>
              </w:rPr>
              <w:t xml:space="preserve"> beauftragt werden;</w:t>
            </w:r>
          </w:p>
        </w:tc>
        <w:tc>
          <w:tcPr>
            <w:tcW w:w="1056" w:type="dxa"/>
          </w:tcPr>
          <w:p w14:paraId="6859171C" w14:textId="77777777" w:rsidR="00FD362B" w:rsidRPr="00366CE3" w:rsidRDefault="00FD362B" w:rsidP="00FD362B">
            <w:pPr>
              <w:widowControl w:val="0"/>
              <w:rPr>
                <w:rFonts w:cs="Arial"/>
                <w:lang w:val="de-DE"/>
              </w:rPr>
            </w:pPr>
          </w:p>
        </w:tc>
        <w:tc>
          <w:tcPr>
            <w:tcW w:w="4666" w:type="dxa"/>
          </w:tcPr>
          <w:p w14:paraId="3CD882BC" w14:textId="27DF43CB" w:rsidR="00FD362B" w:rsidRPr="003D002D" w:rsidRDefault="00FD362B" w:rsidP="00FD362B">
            <w:pPr>
              <w:pStyle w:val="DeutscherText"/>
              <w:widowControl w:val="0"/>
              <w:numPr>
                <w:ilvl w:val="0"/>
                <w:numId w:val="14"/>
              </w:numPr>
              <w:ind w:left="228" w:hanging="228"/>
              <w:rPr>
                <w:rFonts w:cs="Arial"/>
                <w:color w:val="FF0000"/>
                <w:sz w:val="18"/>
                <w:szCs w:val="18"/>
                <w:lang w:val="it-IT"/>
              </w:rPr>
            </w:pPr>
            <w:r>
              <w:rPr>
                <w:color w:val="FF0000"/>
                <w:lang w:val="it-IT"/>
              </w:rPr>
              <w:t>individuazione del progettista/c</w:t>
            </w:r>
            <w:r w:rsidRPr="00FD7CDC">
              <w:rPr>
                <w:color w:val="FF0000"/>
                <w:lang w:val="it-IT"/>
              </w:rPr>
              <w:t>ostituzione del gruppo di progettazione</w:t>
            </w:r>
            <w:r>
              <w:rPr>
                <w:color w:val="FF0000"/>
                <w:lang w:val="it-IT"/>
              </w:rPr>
              <w:t>,</w:t>
            </w:r>
            <w:r w:rsidRPr="00FD7CDC">
              <w:rPr>
                <w:color w:val="FF0000"/>
                <w:lang w:val="it-IT"/>
              </w:rPr>
              <w:t xml:space="preserve"> su proposta del RUP</w:t>
            </w:r>
            <w:r>
              <w:rPr>
                <w:color w:val="FF0000"/>
                <w:lang w:val="it-IT"/>
              </w:rPr>
              <w:t>,</w:t>
            </w:r>
            <w:r w:rsidRPr="00FD7CDC">
              <w:rPr>
                <w:color w:val="FF0000"/>
                <w:lang w:val="it-IT"/>
              </w:rPr>
              <w:t xml:space="preserve"> e nomina del coordinatore della sicurezza in fase di progettazione in relazione alle risorse finanziarie disponibili, avvalendosi eventualmente </w:t>
            </w:r>
            <w:r>
              <w:rPr>
                <w:color w:val="FF0000"/>
                <w:lang w:val="it-IT"/>
              </w:rPr>
              <w:t xml:space="preserve">– ove il RUP non fosse in possesso delle necessarie competenze tecniche e </w:t>
            </w:r>
            <w:r w:rsidRPr="00FD7CDC">
              <w:rPr>
                <w:color w:val="FF0000"/>
                <w:lang w:val="it-IT"/>
              </w:rPr>
              <w:t xml:space="preserve">su </w:t>
            </w:r>
            <w:r>
              <w:rPr>
                <w:color w:val="FF0000"/>
                <w:lang w:val="it-IT"/>
              </w:rPr>
              <w:t>sua indicazione –</w:t>
            </w:r>
            <w:r w:rsidRPr="00FD7CDC">
              <w:rPr>
                <w:color w:val="FF0000"/>
                <w:lang w:val="it-IT"/>
              </w:rPr>
              <w:t xml:space="preserve"> di soggetti esterni per supporto e/o consulenza di natura tecnica che saranno incaricati dalla stazione appaltante conferente;</w:t>
            </w:r>
          </w:p>
        </w:tc>
      </w:tr>
      <w:tr w:rsidR="00FD362B" w:rsidRPr="00C8412D" w14:paraId="2C5D3682" w14:textId="77777777" w:rsidTr="00421D05">
        <w:trPr>
          <w:cantSplit/>
        </w:trPr>
        <w:tc>
          <w:tcPr>
            <w:tcW w:w="4670" w:type="dxa"/>
          </w:tcPr>
          <w:p w14:paraId="08303A2B" w14:textId="296763AD" w:rsidR="00FD362B" w:rsidRPr="004C3202" w:rsidRDefault="004C3202" w:rsidP="0081617D">
            <w:pPr>
              <w:pStyle w:val="DeutscherText"/>
              <w:widowControl w:val="0"/>
              <w:numPr>
                <w:ilvl w:val="0"/>
                <w:numId w:val="37"/>
              </w:numPr>
              <w:spacing w:line="240" w:lineRule="auto"/>
              <w:ind w:left="284" w:hanging="284"/>
              <w:rPr>
                <w:rFonts w:cs="Arial"/>
                <w:lang w:val="de-DE"/>
              </w:rPr>
            </w:pPr>
            <w:r w:rsidRPr="00AA23D2">
              <w:rPr>
                <w:color w:val="FF0000"/>
                <w:lang w:val="de-DE"/>
              </w:rPr>
              <w:t>Erstellung des Projekts der technischen und wirtschaftlichen Machbarkeit gemäß Abschnitt II des Anhangs I.7 des G.v.D. Nr. 36/2023,</w:t>
            </w:r>
            <w:r w:rsidRPr="004C3202">
              <w:rPr>
                <w:lang w:val="de-DE"/>
              </w:rPr>
              <w:t xml:space="preserve"> </w:t>
            </w:r>
            <w:r w:rsidRPr="000B154D">
              <w:rPr>
                <w:color w:val="FF0000"/>
                <w:u w:val="single"/>
                <w:lang w:val="de-DE"/>
              </w:rPr>
              <w:t xml:space="preserve">falls nicht bereits bei der </w:t>
            </w:r>
            <w:r w:rsidR="00001A63">
              <w:rPr>
                <w:color w:val="FF0000"/>
                <w:u w:val="single"/>
                <w:lang w:val="de-DE"/>
              </w:rPr>
              <w:t>erteilend</w:t>
            </w:r>
            <w:r w:rsidRPr="000B154D">
              <w:rPr>
                <w:color w:val="FF0000"/>
                <w:u w:val="single"/>
                <w:lang w:val="de-DE"/>
              </w:rPr>
              <w:t xml:space="preserve">en </w:t>
            </w:r>
            <w:r w:rsidR="001C215B" w:rsidRPr="000B154D">
              <w:rPr>
                <w:color w:val="FF0000"/>
                <w:u w:val="single"/>
                <w:lang w:val="de-DE"/>
              </w:rPr>
              <w:t>Vergabe</w:t>
            </w:r>
            <w:r w:rsidRPr="000B154D">
              <w:rPr>
                <w:color w:val="FF0000"/>
                <w:u w:val="single"/>
                <w:lang w:val="de-DE"/>
              </w:rPr>
              <w:t>stelle vorhanden</w:t>
            </w:r>
            <w:r w:rsidRPr="00AA23D2">
              <w:rPr>
                <w:color w:val="FF0000"/>
                <w:lang w:val="de-DE"/>
              </w:rPr>
              <w:t xml:space="preserve">; das erstellte Projekt wird an die </w:t>
            </w:r>
            <w:r w:rsidR="00001A63">
              <w:rPr>
                <w:color w:val="FF0000"/>
                <w:lang w:val="de-DE"/>
              </w:rPr>
              <w:t>erteilend</w:t>
            </w:r>
            <w:r w:rsidRPr="00AA23D2">
              <w:rPr>
                <w:color w:val="FF0000"/>
                <w:lang w:val="de-DE"/>
              </w:rPr>
              <w:t xml:space="preserve">e </w:t>
            </w:r>
            <w:r w:rsidR="000B154D" w:rsidRPr="00AA23D2">
              <w:rPr>
                <w:color w:val="FF0000"/>
                <w:lang w:val="de-DE"/>
              </w:rPr>
              <w:t>Vergabes</w:t>
            </w:r>
            <w:r w:rsidRPr="00AA23D2">
              <w:rPr>
                <w:color w:val="FF0000"/>
                <w:lang w:val="de-DE"/>
              </w:rPr>
              <w:t xml:space="preserve">telle zur Genehmigung übermittelt, als vorläufige und bindende Zustimmung zur Fortsetzung der Planungsaktivitäten; der </w:t>
            </w:r>
            <w:r w:rsidR="00320C57" w:rsidRPr="00AA23D2">
              <w:rPr>
                <w:color w:val="FF0000"/>
                <w:lang w:val="de-DE"/>
              </w:rPr>
              <w:t xml:space="preserve">unterstützende Beschaffungsauftraggeber </w:t>
            </w:r>
            <w:r w:rsidRPr="00AA23D2">
              <w:rPr>
                <w:color w:val="FF0000"/>
                <w:lang w:val="de-DE"/>
              </w:rPr>
              <w:t xml:space="preserve">kann, falls erforderlich, die </w:t>
            </w:r>
            <w:r w:rsidR="00001A63">
              <w:rPr>
                <w:color w:val="FF0000"/>
                <w:lang w:val="de-DE"/>
              </w:rPr>
              <w:t>erteilend</w:t>
            </w:r>
            <w:r w:rsidRPr="00AA23D2">
              <w:rPr>
                <w:color w:val="FF0000"/>
                <w:lang w:val="de-DE"/>
              </w:rPr>
              <w:t xml:space="preserve">e </w:t>
            </w:r>
            <w:r w:rsidR="00320C57" w:rsidRPr="00AA23D2">
              <w:rPr>
                <w:color w:val="FF0000"/>
                <w:lang w:val="de-DE"/>
              </w:rPr>
              <w:t>Ver</w:t>
            </w:r>
            <w:r w:rsidR="00A96341" w:rsidRPr="00AA23D2">
              <w:rPr>
                <w:color w:val="FF0000"/>
                <w:lang w:val="de-DE"/>
              </w:rPr>
              <w:t>gabes</w:t>
            </w:r>
            <w:r w:rsidRPr="00AA23D2">
              <w:rPr>
                <w:color w:val="FF0000"/>
                <w:lang w:val="de-DE"/>
              </w:rPr>
              <w:t xml:space="preserve">telle bitten, weitere Untersuchungen, Studien, Sondierungen sowie spezifische Ergänzungen durchzuführen, die für die Planungsaktivitäten notwendig sein könnten, gegebenenfalls unter Einbeziehung externer Fachleute, die gemäß den Vorschriften des </w:t>
            </w:r>
            <w:r w:rsidR="005B44BB" w:rsidRPr="00AA23D2">
              <w:rPr>
                <w:color w:val="FF0000"/>
                <w:lang w:val="de-DE"/>
              </w:rPr>
              <w:t>G.v.</w:t>
            </w:r>
            <w:r w:rsidRPr="00AA23D2">
              <w:rPr>
                <w:color w:val="FF0000"/>
                <w:lang w:val="de-DE"/>
              </w:rPr>
              <w:t>D.</w:t>
            </w:r>
            <w:r w:rsidR="005B44BB" w:rsidRPr="00AA23D2">
              <w:rPr>
                <w:color w:val="FF0000"/>
                <w:lang w:val="de-DE"/>
              </w:rPr>
              <w:t xml:space="preserve"> </w:t>
            </w:r>
            <w:r w:rsidRPr="00AA23D2">
              <w:rPr>
                <w:color w:val="FF0000"/>
                <w:lang w:val="de-DE"/>
              </w:rPr>
              <w:t>Nr. 36/2023 ausgewählt werden;</w:t>
            </w:r>
          </w:p>
        </w:tc>
        <w:tc>
          <w:tcPr>
            <w:tcW w:w="1056" w:type="dxa"/>
          </w:tcPr>
          <w:p w14:paraId="3D3440B0" w14:textId="77777777" w:rsidR="00FD362B" w:rsidRPr="004C3202" w:rsidRDefault="00FD362B" w:rsidP="00FD362B">
            <w:pPr>
              <w:widowControl w:val="0"/>
              <w:rPr>
                <w:rFonts w:cs="Arial"/>
                <w:lang w:val="de-DE"/>
              </w:rPr>
            </w:pPr>
          </w:p>
        </w:tc>
        <w:tc>
          <w:tcPr>
            <w:tcW w:w="4666" w:type="dxa"/>
          </w:tcPr>
          <w:p w14:paraId="18A27B34" w14:textId="057DFAF3" w:rsidR="00FD362B" w:rsidRPr="00E70189" w:rsidRDefault="00FD362B" w:rsidP="00FD362B">
            <w:pPr>
              <w:pStyle w:val="DeutscherText"/>
              <w:widowControl w:val="0"/>
              <w:numPr>
                <w:ilvl w:val="0"/>
                <w:numId w:val="14"/>
              </w:numPr>
              <w:ind w:left="228" w:hanging="228"/>
              <w:rPr>
                <w:color w:val="FF0000"/>
                <w:lang w:val="it-IT"/>
              </w:rPr>
            </w:pPr>
            <w:r>
              <w:rPr>
                <w:color w:val="FF0000"/>
                <w:lang w:val="it-IT"/>
              </w:rPr>
              <w:t>r</w:t>
            </w:r>
            <w:r w:rsidRPr="00FD7CDC">
              <w:rPr>
                <w:color w:val="FF0000"/>
                <w:lang w:val="it-IT"/>
              </w:rPr>
              <w:t xml:space="preserve">edazione del progetto di fattibilità tecnica ed economica di cui </w:t>
            </w:r>
            <w:r>
              <w:rPr>
                <w:color w:val="FF0000"/>
                <w:lang w:val="it-IT"/>
              </w:rPr>
              <w:t>alla sezione II</w:t>
            </w:r>
            <w:r w:rsidRPr="00FD7CDC">
              <w:rPr>
                <w:color w:val="FF0000"/>
                <w:lang w:val="it-IT"/>
              </w:rPr>
              <w:t xml:space="preserve"> dell´allegato I.7</w:t>
            </w:r>
            <w:r>
              <w:rPr>
                <w:color w:val="FF0000"/>
                <w:lang w:val="it-IT"/>
              </w:rPr>
              <w:t xml:space="preserve"> del d.lgs. n. 36/2023</w:t>
            </w:r>
            <w:r w:rsidRPr="00FD7CDC">
              <w:rPr>
                <w:color w:val="FF0000"/>
                <w:lang w:val="it-IT"/>
              </w:rPr>
              <w:t xml:space="preserve">, </w:t>
            </w:r>
            <w:r w:rsidRPr="003D002D">
              <w:rPr>
                <w:color w:val="FF0000"/>
                <w:u w:val="single"/>
                <w:lang w:val="it-IT"/>
              </w:rPr>
              <w:t>se non già presente presso la stazione appaltante conferente</w:t>
            </w:r>
            <w:r w:rsidRPr="00FD7CDC">
              <w:rPr>
                <w:color w:val="FF0000"/>
                <w:lang w:val="it-IT"/>
              </w:rPr>
              <w:t xml:space="preserve">; il progetto redatto sarà trasmesso alla stazione appaltante conferente per la sua approvazione, quale preventivo e vincolante assenso al prosieguo delle attività di progettazione; il committente ausiliario potrà, nel caso, chiedere alla stazione appaltante conferente di procedere ad eventuali indagini, studi, sondaggi, nonché integrazioni specialistiche che si rendessero necessarie per le attività di </w:t>
            </w:r>
            <w:r w:rsidRPr="00242AAB">
              <w:rPr>
                <w:color w:val="FF0000"/>
                <w:lang w:val="it-IT"/>
              </w:rPr>
              <w:t>progettazione</w:t>
            </w:r>
            <w:r>
              <w:rPr>
                <w:color w:val="FF0000"/>
                <w:lang w:val="it-IT"/>
              </w:rPr>
              <w:t xml:space="preserve">, </w:t>
            </w:r>
            <w:r w:rsidRPr="00FD2E0E">
              <w:rPr>
                <w:color w:val="FF0000"/>
                <w:lang w:val="it-IT"/>
              </w:rPr>
              <w:t>eventualmente avvalendosi di professionisti esterni</w:t>
            </w:r>
            <w:r>
              <w:rPr>
                <w:color w:val="FF0000"/>
                <w:lang w:val="it-IT"/>
              </w:rPr>
              <w:t xml:space="preserve"> individuati attraverso le procedure previste dal d.lgs. n. 36/2023;</w:t>
            </w:r>
          </w:p>
        </w:tc>
      </w:tr>
      <w:tr w:rsidR="00FD362B" w:rsidRPr="00C8412D" w14:paraId="410D50BC" w14:textId="77777777" w:rsidTr="00421D05">
        <w:trPr>
          <w:cantSplit/>
        </w:trPr>
        <w:tc>
          <w:tcPr>
            <w:tcW w:w="4670" w:type="dxa"/>
          </w:tcPr>
          <w:p w14:paraId="290DCD76" w14:textId="28E8713F" w:rsidR="00FD362B" w:rsidRPr="00AA23D2" w:rsidRDefault="00E05E33" w:rsidP="0081617D">
            <w:pPr>
              <w:pStyle w:val="DeutscherText"/>
              <w:widowControl w:val="0"/>
              <w:numPr>
                <w:ilvl w:val="0"/>
                <w:numId w:val="37"/>
              </w:numPr>
              <w:spacing w:line="240" w:lineRule="auto"/>
              <w:ind w:left="284" w:hanging="284"/>
              <w:rPr>
                <w:color w:val="FF0000"/>
                <w:lang w:val="de-DE"/>
              </w:rPr>
            </w:pPr>
            <w:r w:rsidRPr="00AA23D2">
              <w:rPr>
                <w:color w:val="FF0000"/>
                <w:lang w:val="de-DE"/>
              </w:rPr>
              <w:lastRenderedPageBreak/>
              <w:t xml:space="preserve">Verwaltung, mit Einberufung durch die </w:t>
            </w:r>
            <w:r w:rsidR="00001A63">
              <w:rPr>
                <w:color w:val="FF0000"/>
                <w:lang w:val="de-DE"/>
              </w:rPr>
              <w:t>erteilend</w:t>
            </w:r>
            <w:r w:rsidRPr="00AA23D2">
              <w:rPr>
                <w:color w:val="FF0000"/>
                <w:lang w:val="de-DE"/>
              </w:rPr>
              <w:t xml:space="preserve">e Vergabestelle, falls erforderlich, der </w:t>
            </w:r>
            <w:r w:rsidR="00B02C78" w:rsidRPr="00AA23D2">
              <w:rPr>
                <w:color w:val="FF0000"/>
                <w:lang w:val="de-DE"/>
              </w:rPr>
              <w:t>Dienst</w:t>
            </w:r>
            <w:r w:rsidR="002C10CA" w:rsidRPr="00AA23D2">
              <w:rPr>
                <w:color w:val="FF0000"/>
                <w:lang w:val="de-DE"/>
              </w:rPr>
              <w:t>stellenkonferenz</w:t>
            </w:r>
            <w:r w:rsidRPr="00AA23D2">
              <w:rPr>
                <w:color w:val="FF0000"/>
                <w:lang w:val="de-DE"/>
              </w:rPr>
              <w:t xml:space="preserve">, die darauf abzielt, alle Genehmigungen, Stellungnahmen und </w:t>
            </w:r>
            <w:r w:rsidR="001B353E" w:rsidRPr="00AA23D2">
              <w:rPr>
                <w:color w:val="FF0000"/>
                <w:lang w:val="de-DE"/>
              </w:rPr>
              <w:t>Unbedenklichkeitserklärungen</w:t>
            </w:r>
            <w:r w:rsidRPr="00AA23D2">
              <w:rPr>
                <w:color w:val="FF0000"/>
                <w:lang w:val="de-DE"/>
              </w:rPr>
              <w:t xml:space="preserve"> zu erhalten, die zur Realisierung der Werke notwendig sind;</w:t>
            </w:r>
          </w:p>
        </w:tc>
        <w:tc>
          <w:tcPr>
            <w:tcW w:w="1056" w:type="dxa"/>
          </w:tcPr>
          <w:p w14:paraId="118FDF9E" w14:textId="77777777" w:rsidR="00FD362B" w:rsidRPr="00AA23D2" w:rsidRDefault="00FD362B" w:rsidP="00FD362B">
            <w:pPr>
              <w:widowControl w:val="0"/>
              <w:rPr>
                <w:color w:val="FF0000"/>
                <w:lang w:val="de-DE"/>
              </w:rPr>
            </w:pPr>
          </w:p>
        </w:tc>
        <w:tc>
          <w:tcPr>
            <w:tcW w:w="4666" w:type="dxa"/>
          </w:tcPr>
          <w:p w14:paraId="57826945" w14:textId="15D463BA" w:rsidR="00FD362B" w:rsidRPr="00E70189" w:rsidRDefault="00FD362B" w:rsidP="00FD362B">
            <w:pPr>
              <w:pStyle w:val="DeutscherText"/>
              <w:widowControl w:val="0"/>
              <w:numPr>
                <w:ilvl w:val="0"/>
                <w:numId w:val="14"/>
              </w:numPr>
              <w:ind w:left="228" w:hanging="228"/>
              <w:rPr>
                <w:color w:val="FF0000"/>
                <w:lang w:val="it-IT"/>
              </w:rPr>
            </w:pPr>
            <w:r>
              <w:rPr>
                <w:color w:val="FF0000"/>
                <w:lang w:val="it-IT"/>
              </w:rPr>
              <w:t>g</w:t>
            </w:r>
            <w:r w:rsidRPr="00242AAB">
              <w:rPr>
                <w:color w:val="FF0000"/>
                <w:lang w:val="it-IT"/>
              </w:rPr>
              <w:t>estione, con convocazione a cura della stazione appaltante conferente, ove necessario, d</w:t>
            </w:r>
            <w:r>
              <w:rPr>
                <w:color w:val="FF0000"/>
                <w:lang w:val="it-IT"/>
              </w:rPr>
              <w:t xml:space="preserve">ella </w:t>
            </w:r>
            <w:r w:rsidRPr="00037C24">
              <w:rPr>
                <w:color w:val="FF0000"/>
                <w:lang w:val="it-IT"/>
              </w:rPr>
              <w:t>Conferenza dei Servizi</w:t>
            </w:r>
            <w:r w:rsidRPr="00242AAB">
              <w:rPr>
                <w:color w:val="FF0000"/>
                <w:lang w:val="it-IT"/>
              </w:rPr>
              <w:t xml:space="preserve"> finalizzata ad ottenere tutte le autorizzazioni, pareri e nulla osta comunque necessari alla realizzazione delle opere;</w:t>
            </w:r>
          </w:p>
        </w:tc>
      </w:tr>
      <w:tr w:rsidR="00FD362B" w:rsidRPr="00C8412D" w14:paraId="2E5135BF" w14:textId="77777777" w:rsidTr="00421D05">
        <w:trPr>
          <w:cantSplit/>
        </w:trPr>
        <w:tc>
          <w:tcPr>
            <w:tcW w:w="4670" w:type="dxa"/>
          </w:tcPr>
          <w:p w14:paraId="416DBCA5" w14:textId="45249EAF" w:rsidR="00FD362B" w:rsidRPr="00AA23D2" w:rsidRDefault="005C1B15" w:rsidP="0081617D">
            <w:pPr>
              <w:pStyle w:val="DeutscherText"/>
              <w:widowControl w:val="0"/>
              <w:numPr>
                <w:ilvl w:val="0"/>
                <w:numId w:val="37"/>
              </w:numPr>
              <w:spacing w:line="240" w:lineRule="auto"/>
              <w:ind w:left="284" w:hanging="284"/>
              <w:rPr>
                <w:color w:val="FF0000"/>
                <w:lang w:val="de-DE"/>
              </w:rPr>
            </w:pPr>
            <w:r w:rsidRPr="00AA23D2">
              <w:rPr>
                <w:color w:val="FF0000"/>
                <w:lang w:val="de-DE"/>
              </w:rPr>
              <w:t>Erstellung des Ausführungsprojekts und der etwaigen funktionalen Auszüge desselben, wie in Abschnitt III von Anhang I.7 des G</w:t>
            </w:r>
            <w:r w:rsidR="001000FC" w:rsidRPr="00AA23D2">
              <w:rPr>
                <w:color w:val="FF0000"/>
                <w:lang w:val="de-DE"/>
              </w:rPr>
              <w:t>.v.D.</w:t>
            </w:r>
            <w:r w:rsidRPr="00AA23D2">
              <w:rPr>
                <w:color w:val="FF0000"/>
                <w:lang w:val="de-DE"/>
              </w:rPr>
              <w:t xml:space="preserve"> Nr. 36/2023 vorgesehen; das Projekt wird der </w:t>
            </w:r>
            <w:r w:rsidR="00001A63">
              <w:rPr>
                <w:color w:val="FF0000"/>
                <w:lang w:val="de-DE"/>
              </w:rPr>
              <w:t>erteilend</w:t>
            </w:r>
            <w:r w:rsidR="00560707" w:rsidRPr="00AA23D2">
              <w:rPr>
                <w:color w:val="FF0000"/>
                <w:lang w:val="de-DE"/>
              </w:rPr>
              <w:t>e</w:t>
            </w:r>
            <w:r w:rsidR="00300D8C" w:rsidRPr="00AA23D2">
              <w:rPr>
                <w:color w:val="FF0000"/>
                <w:lang w:val="de-DE"/>
              </w:rPr>
              <w:t>n</w:t>
            </w:r>
            <w:r w:rsidR="00560707" w:rsidRPr="00AA23D2">
              <w:rPr>
                <w:color w:val="FF0000"/>
                <w:lang w:val="de-DE"/>
              </w:rPr>
              <w:t xml:space="preserve"> Vergabestelle </w:t>
            </w:r>
            <w:r w:rsidRPr="00AA23D2">
              <w:rPr>
                <w:color w:val="FF0000"/>
                <w:lang w:val="de-DE"/>
              </w:rPr>
              <w:t>zur Erlangung ihrer Genehmigung als verbindliche Vorabzustimmung für die Fortsetzung der Prüftätigkeiten übermittelt;</w:t>
            </w:r>
          </w:p>
        </w:tc>
        <w:tc>
          <w:tcPr>
            <w:tcW w:w="1056" w:type="dxa"/>
          </w:tcPr>
          <w:p w14:paraId="29EAD43E" w14:textId="77777777" w:rsidR="00FD362B" w:rsidRPr="005C1B15" w:rsidRDefault="00FD362B" w:rsidP="00FD362B">
            <w:pPr>
              <w:widowControl w:val="0"/>
              <w:rPr>
                <w:rFonts w:cs="Arial"/>
                <w:lang w:val="de-DE"/>
              </w:rPr>
            </w:pPr>
          </w:p>
        </w:tc>
        <w:tc>
          <w:tcPr>
            <w:tcW w:w="4666" w:type="dxa"/>
          </w:tcPr>
          <w:p w14:paraId="30DD213F" w14:textId="7D1DC016" w:rsidR="00FD362B" w:rsidRDefault="00FD362B" w:rsidP="00FD362B">
            <w:pPr>
              <w:pStyle w:val="DeutscherText"/>
              <w:widowControl w:val="0"/>
              <w:numPr>
                <w:ilvl w:val="0"/>
                <w:numId w:val="14"/>
              </w:numPr>
              <w:ind w:left="228" w:hanging="228"/>
              <w:rPr>
                <w:lang w:val="it-IT"/>
              </w:rPr>
            </w:pPr>
            <w:r>
              <w:rPr>
                <w:color w:val="FF0000"/>
                <w:lang w:val="it-IT"/>
              </w:rPr>
              <w:t>r</w:t>
            </w:r>
            <w:r w:rsidRPr="00242AAB">
              <w:rPr>
                <w:color w:val="FF0000"/>
                <w:lang w:val="it-IT"/>
              </w:rPr>
              <w:t>edazione del progetto esecutivo e</w:t>
            </w:r>
            <w:r>
              <w:rPr>
                <w:color w:val="FF0000"/>
                <w:lang w:val="it-IT"/>
              </w:rPr>
              <w:t xml:space="preserve"> degli</w:t>
            </w:r>
            <w:r w:rsidRPr="00242AAB">
              <w:rPr>
                <w:color w:val="FF0000"/>
                <w:lang w:val="it-IT"/>
              </w:rPr>
              <w:t xml:space="preserve"> eventuali stralci funzionali di esso, di cui alla sezione III dell’allegato I.7 del d.lgs. n. 36/2023; il progetto sarà trasmesso alla stazione appaltante conferente per conseguire la sua approvazione quale preventivo vincolante assenso per il prosieguo delle attività di verifica</w:t>
            </w:r>
            <w:r>
              <w:rPr>
                <w:color w:val="FF0000"/>
                <w:lang w:val="it-IT"/>
              </w:rPr>
              <w:t>;</w:t>
            </w:r>
          </w:p>
        </w:tc>
      </w:tr>
      <w:tr w:rsidR="00FD362B" w:rsidRPr="00C8412D" w14:paraId="7C3EE994" w14:textId="77777777" w:rsidTr="00421D05">
        <w:trPr>
          <w:cantSplit/>
        </w:trPr>
        <w:tc>
          <w:tcPr>
            <w:tcW w:w="4670" w:type="dxa"/>
          </w:tcPr>
          <w:p w14:paraId="3204AAF0" w14:textId="54C791AE" w:rsidR="00FD362B" w:rsidRPr="00AA23D2" w:rsidRDefault="00113279" w:rsidP="0081617D">
            <w:pPr>
              <w:pStyle w:val="DeutscherText"/>
              <w:widowControl w:val="0"/>
              <w:numPr>
                <w:ilvl w:val="0"/>
                <w:numId w:val="37"/>
              </w:numPr>
              <w:spacing w:line="240" w:lineRule="auto"/>
              <w:ind w:left="284" w:hanging="284"/>
              <w:rPr>
                <w:color w:val="FF0000"/>
                <w:lang w:val="de-DE"/>
              </w:rPr>
            </w:pPr>
            <w:r w:rsidRPr="00AA23D2">
              <w:rPr>
                <w:color w:val="FF0000"/>
                <w:lang w:val="de-DE"/>
              </w:rPr>
              <w:t>Prüfung der Planung, wie in Abschnitt IV von Anhang I.7 des G.v.D. Nr. 36/2023 vorgesehen (innerhalb der durch d</w:t>
            </w:r>
            <w:r w:rsidR="00656EC3" w:rsidRPr="00AA23D2">
              <w:rPr>
                <w:color w:val="FF0000"/>
                <w:lang w:val="de-DE"/>
              </w:rPr>
              <w:t>en Kodex</w:t>
            </w:r>
            <w:r w:rsidRPr="00AA23D2">
              <w:rPr>
                <w:color w:val="FF0000"/>
                <w:lang w:val="de-DE"/>
              </w:rPr>
              <w:t xml:space="preserve"> vorgesehenen Grenzen und sofern die erforderlichen Kompetenzen vorliegen), und Erteilung des Validierungsakts durch den </w:t>
            </w:r>
            <w:r w:rsidR="00E23339" w:rsidRPr="00AA23D2">
              <w:rPr>
                <w:color w:val="FF0000"/>
                <w:lang w:val="de-DE"/>
              </w:rPr>
              <w:t>EPV</w:t>
            </w:r>
            <w:r w:rsidRPr="00AA23D2">
              <w:rPr>
                <w:color w:val="FF0000"/>
                <w:lang w:val="de-DE"/>
              </w:rPr>
              <w:t xml:space="preserve">, der der </w:t>
            </w:r>
            <w:r w:rsidR="00001A63">
              <w:rPr>
                <w:color w:val="FF0000"/>
                <w:lang w:val="de-DE"/>
              </w:rPr>
              <w:t>erteilend</w:t>
            </w:r>
            <w:r w:rsidR="00875A75" w:rsidRPr="00AA23D2">
              <w:rPr>
                <w:color w:val="FF0000"/>
                <w:lang w:val="de-DE"/>
              </w:rPr>
              <w:t xml:space="preserve">en Vergabestelle </w:t>
            </w:r>
            <w:r w:rsidRPr="00AA23D2">
              <w:rPr>
                <w:color w:val="FF0000"/>
                <w:lang w:val="de-DE"/>
              </w:rPr>
              <w:t>zur Annahme des Genehmigungsbeschlusses und zur Autorisierung des Beginns des Ausschreibungsverfahrens für die Arbeiten zu übermitteln ist.</w:t>
            </w:r>
          </w:p>
        </w:tc>
        <w:tc>
          <w:tcPr>
            <w:tcW w:w="1056" w:type="dxa"/>
          </w:tcPr>
          <w:p w14:paraId="781E847D" w14:textId="77777777" w:rsidR="00FD362B" w:rsidRPr="00113279" w:rsidRDefault="00FD362B" w:rsidP="00FD362B">
            <w:pPr>
              <w:widowControl w:val="0"/>
              <w:rPr>
                <w:rFonts w:cs="Arial"/>
                <w:lang w:val="de-DE"/>
              </w:rPr>
            </w:pPr>
          </w:p>
        </w:tc>
        <w:tc>
          <w:tcPr>
            <w:tcW w:w="4666" w:type="dxa"/>
          </w:tcPr>
          <w:p w14:paraId="45CD9E4E" w14:textId="417FA16C" w:rsidR="00FD362B" w:rsidRPr="003F0AF4" w:rsidRDefault="00FD362B" w:rsidP="00FD362B">
            <w:pPr>
              <w:pStyle w:val="DeutscherText"/>
              <w:widowControl w:val="0"/>
              <w:numPr>
                <w:ilvl w:val="0"/>
                <w:numId w:val="14"/>
              </w:numPr>
              <w:ind w:left="228" w:hanging="228"/>
              <w:rPr>
                <w:color w:val="FF0000"/>
                <w:lang w:val="it-IT"/>
              </w:rPr>
            </w:pPr>
            <w:r>
              <w:rPr>
                <w:color w:val="FF0000"/>
                <w:lang w:val="it-IT"/>
              </w:rPr>
              <w:t>v</w:t>
            </w:r>
            <w:r w:rsidRPr="00242AAB">
              <w:rPr>
                <w:color w:val="FF0000"/>
                <w:lang w:val="it-IT"/>
              </w:rPr>
              <w:t xml:space="preserve">erifica </w:t>
            </w:r>
            <w:r>
              <w:rPr>
                <w:color w:val="FF0000"/>
                <w:lang w:val="it-IT"/>
              </w:rPr>
              <w:t>della progettazione</w:t>
            </w:r>
            <w:r w:rsidRPr="00242AAB">
              <w:rPr>
                <w:color w:val="FF0000"/>
                <w:lang w:val="it-IT"/>
              </w:rPr>
              <w:t>, di cui alla sezione IV dell’allegato I.7 del d.lgs. n. 36/2023</w:t>
            </w:r>
            <w:r>
              <w:rPr>
                <w:color w:val="FF0000"/>
                <w:lang w:val="it-IT"/>
              </w:rPr>
              <w:t xml:space="preserve"> (nei limiti previsti dal Codice e ove sia in possesso delle necessarie competenze)</w:t>
            </w:r>
            <w:r w:rsidRPr="00242AAB">
              <w:rPr>
                <w:color w:val="FF0000"/>
                <w:lang w:val="it-IT"/>
              </w:rPr>
              <w:t>, ed emissione dell'atto di validazione da parte del RUP</w:t>
            </w:r>
            <w:r>
              <w:rPr>
                <w:color w:val="FF0000"/>
                <w:lang w:val="it-IT"/>
              </w:rPr>
              <w:t>,</w:t>
            </w:r>
            <w:r w:rsidRPr="00242AAB">
              <w:rPr>
                <w:color w:val="FF0000"/>
                <w:lang w:val="it-IT"/>
              </w:rPr>
              <w:t xml:space="preserve"> da trasmettere alla stazione appaltante conferente per l'adozione del provvedimento di approvazione e autorizzazione all'avvio della procedura di gara</w:t>
            </w:r>
            <w:r>
              <w:rPr>
                <w:color w:val="FF0000"/>
                <w:lang w:val="it-IT"/>
              </w:rPr>
              <w:t xml:space="preserve"> dei lavori.</w:t>
            </w:r>
          </w:p>
        </w:tc>
      </w:tr>
      <w:tr w:rsidR="00FD362B" w:rsidRPr="00C8412D" w14:paraId="0E6916A3" w14:textId="77777777" w:rsidTr="00421D05">
        <w:trPr>
          <w:cantSplit/>
        </w:trPr>
        <w:tc>
          <w:tcPr>
            <w:tcW w:w="4670" w:type="dxa"/>
          </w:tcPr>
          <w:p w14:paraId="1D3405BD" w14:textId="77777777" w:rsidR="00FD362B" w:rsidRPr="00D336BB" w:rsidRDefault="00FD362B" w:rsidP="00FD362B">
            <w:pPr>
              <w:pStyle w:val="DeutscherText"/>
              <w:widowControl w:val="0"/>
              <w:spacing w:line="240" w:lineRule="auto"/>
              <w:rPr>
                <w:rFonts w:cs="Arial"/>
                <w:lang w:val="it-IT"/>
              </w:rPr>
            </w:pPr>
          </w:p>
        </w:tc>
        <w:tc>
          <w:tcPr>
            <w:tcW w:w="1056" w:type="dxa"/>
          </w:tcPr>
          <w:p w14:paraId="6FCCDC87" w14:textId="77777777" w:rsidR="00FD362B" w:rsidRPr="00D15BFE" w:rsidRDefault="00FD362B" w:rsidP="00FD362B">
            <w:pPr>
              <w:widowControl w:val="0"/>
              <w:rPr>
                <w:rFonts w:cs="Arial"/>
                <w:lang w:val="it-IT"/>
              </w:rPr>
            </w:pPr>
          </w:p>
        </w:tc>
        <w:tc>
          <w:tcPr>
            <w:tcW w:w="4666" w:type="dxa"/>
          </w:tcPr>
          <w:p w14:paraId="21352214" w14:textId="77777777" w:rsidR="00FD362B" w:rsidRDefault="00FD362B" w:rsidP="00FD362B">
            <w:pPr>
              <w:pStyle w:val="DeutscherText"/>
              <w:widowControl w:val="0"/>
              <w:rPr>
                <w:color w:val="FF0000"/>
                <w:lang w:val="it-IT"/>
              </w:rPr>
            </w:pPr>
          </w:p>
        </w:tc>
      </w:tr>
      <w:tr w:rsidR="00FD362B" w:rsidRPr="00C8412D" w14:paraId="784E31DF" w14:textId="77777777" w:rsidTr="00421D05">
        <w:trPr>
          <w:cantSplit/>
        </w:trPr>
        <w:tc>
          <w:tcPr>
            <w:tcW w:w="4670" w:type="dxa"/>
          </w:tcPr>
          <w:p w14:paraId="3C950FD3" w14:textId="75D9C6DE" w:rsidR="00FD362B" w:rsidRPr="00FE0AAC" w:rsidRDefault="005F31E4" w:rsidP="00FD362B">
            <w:pPr>
              <w:pStyle w:val="DeutscherText"/>
              <w:widowControl w:val="0"/>
              <w:spacing w:line="240" w:lineRule="auto"/>
              <w:rPr>
                <w:rFonts w:cs="Arial"/>
                <w:b/>
                <w:bCs/>
                <w:color w:val="4472C4" w:themeColor="accent1"/>
                <w:sz w:val="18"/>
                <w:szCs w:val="18"/>
                <w:u w:val="single"/>
                <w:lang w:val="de-DE"/>
              </w:rPr>
            </w:pPr>
            <w:r w:rsidRPr="00FE0AAC">
              <w:rPr>
                <w:rFonts w:cs="Arial"/>
                <w:b/>
                <w:bCs/>
                <w:color w:val="4472C4" w:themeColor="accent1"/>
                <w:sz w:val="18"/>
                <w:szCs w:val="18"/>
                <w:u w:val="single"/>
                <w:lang w:val="de-DE"/>
              </w:rPr>
              <w:t xml:space="preserve">Im Falle der Vergabe der Planung durch die </w:t>
            </w:r>
            <w:r w:rsidR="00001A63">
              <w:rPr>
                <w:rFonts w:cs="Arial"/>
                <w:b/>
                <w:bCs/>
                <w:color w:val="4472C4" w:themeColor="accent1"/>
                <w:sz w:val="18"/>
                <w:szCs w:val="18"/>
                <w:u w:val="single"/>
                <w:lang w:val="de-DE"/>
              </w:rPr>
              <w:t>erteilend</w:t>
            </w:r>
            <w:r w:rsidRPr="00FE0AAC">
              <w:rPr>
                <w:rFonts w:cs="Arial"/>
                <w:b/>
                <w:bCs/>
                <w:color w:val="4472C4" w:themeColor="accent1"/>
                <w:sz w:val="18"/>
                <w:szCs w:val="18"/>
                <w:u w:val="single"/>
                <w:lang w:val="de-DE"/>
              </w:rPr>
              <w:t>e Vergabestelle an externe Wirtschafts</w:t>
            </w:r>
            <w:r w:rsidR="0093251D" w:rsidRPr="00FE0AAC">
              <w:rPr>
                <w:rFonts w:cs="Arial"/>
                <w:b/>
                <w:bCs/>
                <w:color w:val="4472C4" w:themeColor="accent1"/>
                <w:sz w:val="18"/>
                <w:szCs w:val="18"/>
                <w:u w:val="single"/>
                <w:lang w:val="de-DE"/>
              </w:rPr>
              <w:t>teilnehmer</w:t>
            </w:r>
            <w:r w:rsidRPr="00FE0AAC">
              <w:rPr>
                <w:rFonts w:cs="Arial"/>
                <w:b/>
                <w:bCs/>
                <w:color w:val="4472C4" w:themeColor="accent1"/>
                <w:sz w:val="18"/>
                <w:szCs w:val="18"/>
                <w:u w:val="single"/>
                <w:lang w:val="de-DE"/>
              </w:rPr>
              <w:t xml:space="preserve"> (als Alternative zur internen Planung):</w:t>
            </w:r>
          </w:p>
        </w:tc>
        <w:tc>
          <w:tcPr>
            <w:tcW w:w="1056" w:type="dxa"/>
          </w:tcPr>
          <w:p w14:paraId="3D8CDBAF" w14:textId="77777777" w:rsidR="00FD362B" w:rsidRPr="005F31E4" w:rsidRDefault="00FD362B" w:rsidP="00FD362B">
            <w:pPr>
              <w:widowControl w:val="0"/>
              <w:rPr>
                <w:rFonts w:cs="Arial"/>
                <w:lang w:val="de-DE"/>
              </w:rPr>
            </w:pPr>
          </w:p>
        </w:tc>
        <w:tc>
          <w:tcPr>
            <w:tcW w:w="4666" w:type="dxa"/>
          </w:tcPr>
          <w:p w14:paraId="5FD48DBB" w14:textId="14F20735" w:rsidR="00FD362B" w:rsidRPr="003F0AF4" w:rsidRDefault="00FD362B" w:rsidP="00FD362B">
            <w:pPr>
              <w:pStyle w:val="DeutscherText"/>
              <w:widowControl w:val="0"/>
              <w:rPr>
                <w:b/>
                <w:bCs/>
                <w:color w:val="FF0000"/>
                <w:lang w:val="it-IT"/>
              </w:rPr>
            </w:pPr>
            <w:r w:rsidRPr="003F0AF4">
              <w:rPr>
                <w:rFonts w:cs="Arial"/>
                <w:b/>
                <w:bCs/>
                <w:color w:val="4472C4" w:themeColor="accent1"/>
                <w:sz w:val="18"/>
                <w:szCs w:val="18"/>
                <w:u w:val="single"/>
                <w:lang w:val="it-IT"/>
              </w:rPr>
              <w:t xml:space="preserve">Nel caso di affidamento della progettazione da parte della stazione appaltante conferente a operatori economici esterni </w:t>
            </w:r>
            <w:r w:rsidRPr="00E45747">
              <w:rPr>
                <w:rFonts w:cs="Arial"/>
                <w:b/>
                <w:bCs/>
                <w:color w:val="4472C4" w:themeColor="accent1"/>
                <w:sz w:val="18"/>
                <w:szCs w:val="18"/>
                <w:u w:val="single"/>
                <w:lang w:val="it-IT"/>
              </w:rPr>
              <w:t>(</w:t>
            </w:r>
            <w:r w:rsidRPr="003F0AF4">
              <w:rPr>
                <w:rFonts w:cs="Arial"/>
                <w:b/>
                <w:bCs/>
                <w:color w:val="4472C4" w:themeColor="accent1"/>
                <w:sz w:val="18"/>
                <w:szCs w:val="18"/>
                <w:u w:val="single"/>
                <w:lang w:val="it-IT"/>
              </w:rPr>
              <w:t>alternativa alla progettazione interna):</w:t>
            </w:r>
          </w:p>
        </w:tc>
      </w:tr>
      <w:tr w:rsidR="00FD362B" w:rsidRPr="00C8412D" w14:paraId="23F32A46" w14:textId="77777777" w:rsidTr="00421D05">
        <w:trPr>
          <w:cantSplit/>
        </w:trPr>
        <w:tc>
          <w:tcPr>
            <w:tcW w:w="4670" w:type="dxa"/>
          </w:tcPr>
          <w:p w14:paraId="24B58831" w14:textId="7226A9AB" w:rsidR="00FD362B" w:rsidRPr="003073E1" w:rsidRDefault="003073E1" w:rsidP="00D34E97">
            <w:pPr>
              <w:pStyle w:val="DeutscherText"/>
              <w:widowControl w:val="0"/>
              <w:numPr>
                <w:ilvl w:val="0"/>
                <w:numId w:val="38"/>
              </w:numPr>
              <w:spacing w:line="240" w:lineRule="auto"/>
              <w:ind w:left="284" w:hanging="284"/>
              <w:rPr>
                <w:rFonts w:cs="Arial"/>
                <w:lang w:val="de-DE"/>
              </w:rPr>
            </w:pPr>
            <w:r w:rsidRPr="00643144">
              <w:rPr>
                <w:color w:val="FF0000"/>
                <w:lang w:val="de-DE"/>
              </w:rPr>
              <w:t xml:space="preserve">Durchführung des Verfahrens zur Vergabe der Planung und der Sicherheitskoordination in der Planungsphase, in Abstimmung mit der </w:t>
            </w:r>
            <w:r w:rsidR="00001A63">
              <w:rPr>
                <w:color w:val="FF0000"/>
                <w:lang w:val="de-DE"/>
              </w:rPr>
              <w:t>erteilend</w:t>
            </w:r>
            <w:r w:rsidRPr="00643144">
              <w:rPr>
                <w:color w:val="FF0000"/>
                <w:lang w:val="de-DE"/>
              </w:rPr>
              <w:t>en Vergabestelle, gemäß den im G</w:t>
            </w:r>
            <w:r w:rsidR="00643144" w:rsidRPr="00643144">
              <w:rPr>
                <w:color w:val="FF0000"/>
                <w:lang w:val="de-DE"/>
              </w:rPr>
              <w:t>.</w:t>
            </w:r>
            <w:r w:rsidR="00643144">
              <w:rPr>
                <w:color w:val="FF0000"/>
                <w:lang w:val="de-DE"/>
              </w:rPr>
              <w:t>v.D. Nr</w:t>
            </w:r>
            <w:r w:rsidRPr="00643144">
              <w:rPr>
                <w:color w:val="FF0000"/>
                <w:lang w:val="de-DE"/>
              </w:rPr>
              <w:t>. 36/2023 vorgesehenen Verfahren;</w:t>
            </w:r>
          </w:p>
        </w:tc>
        <w:tc>
          <w:tcPr>
            <w:tcW w:w="1056" w:type="dxa"/>
          </w:tcPr>
          <w:p w14:paraId="63368555" w14:textId="77777777" w:rsidR="00FD362B" w:rsidRPr="003073E1" w:rsidRDefault="00FD362B" w:rsidP="00FD362B">
            <w:pPr>
              <w:widowControl w:val="0"/>
              <w:rPr>
                <w:rFonts w:cs="Arial"/>
                <w:lang w:val="de-DE"/>
              </w:rPr>
            </w:pPr>
          </w:p>
        </w:tc>
        <w:tc>
          <w:tcPr>
            <w:tcW w:w="4666" w:type="dxa"/>
          </w:tcPr>
          <w:p w14:paraId="3DA5FD4C" w14:textId="571B5F23" w:rsidR="00FD362B" w:rsidRPr="00E45747" w:rsidRDefault="00FD362B" w:rsidP="00FD362B">
            <w:pPr>
              <w:pStyle w:val="DeutscherText"/>
              <w:widowControl w:val="0"/>
              <w:numPr>
                <w:ilvl w:val="0"/>
                <w:numId w:val="28"/>
              </w:numPr>
              <w:ind w:left="226" w:hanging="226"/>
              <w:rPr>
                <w:color w:val="FF0000"/>
                <w:lang w:val="it-IT"/>
              </w:rPr>
            </w:pPr>
            <w:r w:rsidRPr="00E45747">
              <w:rPr>
                <w:color w:val="FF0000"/>
                <w:lang w:val="it-IT"/>
              </w:rPr>
              <w:t>espletamento della procedura di affidamento della progettazione</w:t>
            </w:r>
            <w:r>
              <w:rPr>
                <w:color w:val="FF0000"/>
                <w:lang w:val="it-IT"/>
              </w:rPr>
              <w:t xml:space="preserve"> e del coordinamento della sicurezza in fase progettuale</w:t>
            </w:r>
            <w:r w:rsidRPr="00E45747">
              <w:rPr>
                <w:color w:val="FF0000"/>
                <w:lang w:val="it-IT"/>
              </w:rPr>
              <w:t xml:space="preserve">, in raccordo con la stazione appaltante conferente, </w:t>
            </w:r>
            <w:r>
              <w:rPr>
                <w:color w:val="FF0000"/>
                <w:lang w:val="it-IT"/>
              </w:rPr>
              <w:t xml:space="preserve">attraverso le procedure previste dal d.lgs. n. 36/2023; </w:t>
            </w:r>
          </w:p>
        </w:tc>
      </w:tr>
      <w:tr w:rsidR="00FD362B" w:rsidRPr="00C8412D" w14:paraId="61054B17" w14:textId="77777777" w:rsidTr="00421D05">
        <w:trPr>
          <w:cantSplit/>
        </w:trPr>
        <w:tc>
          <w:tcPr>
            <w:tcW w:w="4670" w:type="dxa"/>
          </w:tcPr>
          <w:p w14:paraId="68F77F56" w14:textId="3B202469" w:rsidR="00FD362B" w:rsidRPr="00765A60" w:rsidRDefault="00765A60" w:rsidP="00D34E97">
            <w:pPr>
              <w:pStyle w:val="DeutscherText"/>
              <w:widowControl w:val="0"/>
              <w:numPr>
                <w:ilvl w:val="0"/>
                <w:numId w:val="38"/>
              </w:numPr>
              <w:spacing w:line="240" w:lineRule="auto"/>
              <w:ind w:left="284" w:hanging="284"/>
              <w:rPr>
                <w:rFonts w:cs="Arial"/>
                <w:lang w:val="de-DE"/>
              </w:rPr>
            </w:pPr>
            <w:r w:rsidRPr="00FE0AAC">
              <w:rPr>
                <w:color w:val="FF0000"/>
                <w:lang w:val="de-DE"/>
              </w:rPr>
              <w:t>Berechnung des geschätzten Wertes der Ausschreibung (einschließlich Honorare, Ausgaben, Nebenkosten und eventueller Optionen) und des Grundbetrags für das Vergabeverfahren;</w:t>
            </w:r>
          </w:p>
        </w:tc>
        <w:tc>
          <w:tcPr>
            <w:tcW w:w="1056" w:type="dxa"/>
          </w:tcPr>
          <w:p w14:paraId="79DCF582" w14:textId="77777777" w:rsidR="00FD362B" w:rsidRPr="00765A60" w:rsidRDefault="00FD362B" w:rsidP="00FD362B">
            <w:pPr>
              <w:widowControl w:val="0"/>
              <w:rPr>
                <w:rFonts w:cs="Arial"/>
                <w:lang w:val="de-DE"/>
              </w:rPr>
            </w:pPr>
          </w:p>
        </w:tc>
        <w:tc>
          <w:tcPr>
            <w:tcW w:w="4666" w:type="dxa"/>
          </w:tcPr>
          <w:p w14:paraId="2CC37251" w14:textId="4B7D8729" w:rsidR="00FD362B" w:rsidRPr="00036A9D" w:rsidRDefault="00FD362B" w:rsidP="00D34E97">
            <w:pPr>
              <w:pStyle w:val="DeutscherText"/>
              <w:widowControl w:val="0"/>
              <w:numPr>
                <w:ilvl w:val="0"/>
                <w:numId w:val="28"/>
              </w:numPr>
              <w:ind w:left="226" w:hanging="226"/>
              <w:rPr>
                <w:color w:val="FF0000"/>
                <w:lang w:val="it-IT"/>
              </w:rPr>
            </w:pPr>
            <w:r w:rsidRPr="00036A9D">
              <w:rPr>
                <w:color w:val="FF0000"/>
                <w:lang w:val="it-IT"/>
              </w:rPr>
              <w:t xml:space="preserve">calcolo del </w:t>
            </w:r>
            <w:r>
              <w:rPr>
                <w:color w:val="FF0000"/>
                <w:lang w:val="it-IT"/>
              </w:rPr>
              <w:t xml:space="preserve">valore stimato dell’appalto (comprensivo di </w:t>
            </w:r>
            <w:r w:rsidRPr="007F0CC9">
              <w:rPr>
                <w:color w:val="FF0000"/>
                <w:lang w:val="it-IT"/>
              </w:rPr>
              <w:t>onorario, spese, oneri accessori ed eventuali opzioni)</w:t>
            </w:r>
            <w:r>
              <w:rPr>
                <w:color w:val="FF0000"/>
                <w:lang w:val="it-IT"/>
              </w:rPr>
              <w:t xml:space="preserve"> e del</w:t>
            </w:r>
            <w:r w:rsidRPr="00036A9D">
              <w:rPr>
                <w:color w:val="FF0000"/>
                <w:lang w:val="it-IT"/>
              </w:rPr>
              <w:t xml:space="preserve"> corrispettivo a base della procedura</w:t>
            </w:r>
            <w:r>
              <w:rPr>
                <w:color w:val="FF0000"/>
                <w:lang w:val="it-IT"/>
              </w:rPr>
              <w:t xml:space="preserve"> di affidamento;</w:t>
            </w:r>
          </w:p>
        </w:tc>
      </w:tr>
      <w:tr w:rsidR="00FD362B" w:rsidRPr="00C8412D" w14:paraId="4139A6E6" w14:textId="77777777" w:rsidTr="00421D05">
        <w:trPr>
          <w:cantSplit/>
        </w:trPr>
        <w:tc>
          <w:tcPr>
            <w:tcW w:w="4670" w:type="dxa"/>
          </w:tcPr>
          <w:p w14:paraId="308DA679" w14:textId="28705DBE" w:rsidR="00FD362B" w:rsidRPr="00AA23D2" w:rsidRDefault="00BC548C" w:rsidP="00D34E97">
            <w:pPr>
              <w:pStyle w:val="DeutscherText"/>
              <w:widowControl w:val="0"/>
              <w:numPr>
                <w:ilvl w:val="0"/>
                <w:numId w:val="38"/>
              </w:numPr>
              <w:spacing w:line="240" w:lineRule="auto"/>
              <w:ind w:left="284" w:hanging="284"/>
              <w:rPr>
                <w:color w:val="FF0000"/>
                <w:lang w:val="de-DE"/>
              </w:rPr>
            </w:pPr>
            <w:r w:rsidRPr="00AA23D2">
              <w:rPr>
                <w:color w:val="FF0000"/>
                <w:lang w:val="de-DE"/>
              </w:rPr>
              <w:t xml:space="preserve">Vorbereitung der </w:t>
            </w:r>
            <w:r w:rsidR="00B8266F" w:rsidRPr="00AA23D2">
              <w:rPr>
                <w:color w:val="FF0000"/>
                <w:lang w:val="de-DE"/>
              </w:rPr>
              <w:t>Bekanntmachung</w:t>
            </w:r>
            <w:r w:rsidRPr="00AA23D2">
              <w:rPr>
                <w:color w:val="FF0000"/>
                <w:lang w:val="de-DE"/>
              </w:rPr>
              <w:t>/Einladungsschreibens und der Verfahrens</w:t>
            </w:r>
            <w:r w:rsidR="00E62036" w:rsidRPr="00AA23D2">
              <w:rPr>
                <w:color w:val="FF0000"/>
                <w:lang w:val="de-DE"/>
              </w:rPr>
              <w:t>bedingu</w:t>
            </w:r>
            <w:r w:rsidR="00D34E97">
              <w:rPr>
                <w:color w:val="FF0000"/>
                <w:lang w:val="de-DE"/>
              </w:rPr>
              <w:t>n</w:t>
            </w:r>
            <w:r w:rsidR="00E62036" w:rsidRPr="00AA23D2">
              <w:rPr>
                <w:color w:val="FF0000"/>
                <w:lang w:val="de-DE"/>
              </w:rPr>
              <w:t xml:space="preserve">gen </w:t>
            </w:r>
            <w:r w:rsidRPr="00AA23D2">
              <w:rPr>
                <w:color w:val="FF0000"/>
                <w:lang w:val="de-DE"/>
              </w:rPr>
              <w:t>oder der Bekanntmachung zur Markterkundung;</w:t>
            </w:r>
          </w:p>
        </w:tc>
        <w:tc>
          <w:tcPr>
            <w:tcW w:w="1056" w:type="dxa"/>
          </w:tcPr>
          <w:p w14:paraId="45383A23" w14:textId="77777777" w:rsidR="00FD362B" w:rsidRPr="00BC548C" w:rsidRDefault="00FD362B" w:rsidP="00FD362B">
            <w:pPr>
              <w:widowControl w:val="0"/>
              <w:rPr>
                <w:rFonts w:cs="Arial"/>
                <w:lang w:val="de-DE"/>
              </w:rPr>
            </w:pPr>
          </w:p>
        </w:tc>
        <w:tc>
          <w:tcPr>
            <w:tcW w:w="4666" w:type="dxa"/>
          </w:tcPr>
          <w:p w14:paraId="191B23D0" w14:textId="0FCC2A38" w:rsidR="00FD362B" w:rsidRPr="00036A9D" w:rsidRDefault="00FD362B" w:rsidP="00D34E97">
            <w:pPr>
              <w:pStyle w:val="DeutscherText"/>
              <w:widowControl w:val="0"/>
              <w:numPr>
                <w:ilvl w:val="0"/>
                <w:numId w:val="28"/>
              </w:numPr>
              <w:ind w:left="226" w:hanging="226"/>
              <w:rPr>
                <w:color w:val="FF0000"/>
                <w:lang w:val="it-IT"/>
              </w:rPr>
            </w:pPr>
            <w:r w:rsidRPr="00036A9D">
              <w:rPr>
                <w:color w:val="FF0000"/>
                <w:lang w:val="it-IT"/>
              </w:rPr>
              <w:t>predisposizione del bando/lettera d'invito e del disciplinare di procedura ovvero dell'avviso di indagine di mercato;</w:t>
            </w:r>
          </w:p>
        </w:tc>
      </w:tr>
      <w:tr w:rsidR="00FD362B" w:rsidRPr="00C8412D" w14:paraId="26B760A6" w14:textId="77777777" w:rsidTr="00421D05">
        <w:trPr>
          <w:cantSplit/>
        </w:trPr>
        <w:tc>
          <w:tcPr>
            <w:tcW w:w="4670" w:type="dxa"/>
          </w:tcPr>
          <w:p w14:paraId="59F01F69" w14:textId="79C9186A" w:rsidR="00FD362B" w:rsidRPr="00AA23D2" w:rsidRDefault="00690A46" w:rsidP="00D34E97">
            <w:pPr>
              <w:pStyle w:val="DeutscherText"/>
              <w:widowControl w:val="0"/>
              <w:numPr>
                <w:ilvl w:val="0"/>
                <w:numId w:val="38"/>
              </w:numPr>
              <w:spacing w:line="240" w:lineRule="auto"/>
              <w:ind w:left="284" w:hanging="284"/>
              <w:rPr>
                <w:color w:val="FF0000"/>
                <w:lang w:val="de-DE"/>
              </w:rPr>
            </w:pPr>
            <w:r w:rsidRPr="00AA23D2">
              <w:rPr>
                <w:color w:val="FF0000"/>
                <w:lang w:val="de-DE"/>
              </w:rPr>
              <w:t xml:space="preserve">Durchführung des Vergabeverfahrens in Abstimmung mit der </w:t>
            </w:r>
            <w:r w:rsidR="00001A63">
              <w:rPr>
                <w:color w:val="FF0000"/>
                <w:lang w:val="de-DE"/>
              </w:rPr>
              <w:t>erteilend</w:t>
            </w:r>
            <w:r w:rsidRPr="00AA23D2">
              <w:rPr>
                <w:color w:val="FF0000"/>
                <w:lang w:val="de-DE"/>
              </w:rPr>
              <w:t>en Vergabestelle;</w:t>
            </w:r>
          </w:p>
        </w:tc>
        <w:tc>
          <w:tcPr>
            <w:tcW w:w="1056" w:type="dxa"/>
          </w:tcPr>
          <w:p w14:paraId="6BF1E98A" w14:textId="77777777" w:rsidR="00FD362B" w:rsidRPr="00690A46" w:rsidRDefault="00FD362B" w:rsidP="00FD362B">
            <w:pPr>
              <w:widowControl w:val="0"/>
              <w:rPr>
                <w:rFonts w:cs="Arial"/>
                <w:lang w:val="de-DE"/>
              </w:rPr>
            </w:pPr>
          </w:p>
        </w:tc>
        <w:tc>
          <w:tcPr>
            <w:tcW w:w="4666" w:type="dxa"/>
          </w:tcPr>
          <w:p w14:paraId="3A9950A3" w14:textId="4944E2C4" w:rsidR="00FD362B" w:rsidRPr="00036A9D" w:rsidRDefault="00FD362B" w:rsidP="00D34E97">
            <w:pPr>
              <w:pStyle w:val="DeutscherText"/>
              <w:widowControl w:val="0"/>
              <w:numPr>
                <w:ilvl w:val="0"/>
                <w:numId w:val="28"/>
              </w:numPr>
              <w:ind w:left="226" w:hanging="226"/>
              <w:rPr>
                <w:color w:val="FF0000"/>
                <w:lang w:val="it-IT"/>
              </w:rPr>
            </w:pPr>
            <w:r w:rsidRPr="00036A9D">
              <w:rPr>
                <w:color w:val="FF0000"/>
                <w:lang w:val="it-IT"/>
              </w:rPr>
              <w:t>espletamento, in raccordo con la stazione appaltante conferente, della procedura di affid</w:t>
            </w:r>
            <w:r>
              <w:rPr>
                <w:color w:val="FF0000"/>
                <w:lang w:val="it-IT"/>
              </w:rPr>
              <w:t>amento</w:t>
            </w:r>
            <w:r w:rsidRPr="00036A9D">
              <w:rPr>
                <w:color w:val="FF0000"/>
                <w:lang w:val="it-IT"/>
              </w:rPr>
              <w:t>;</w:t>
            </w:r>
          </w:p>
        </w:tc>
      </w:tr>
      <w:tr w:rsidR="00FD362B" w:rsidRPr="00C8412D" w14:paraId="67AE19B6" w14:textId="77777777" w:rsidTr="00421D05">
        <w:trPr>
          <w:cantSplit/>
        </w:trPr>
        <w:tc>
          <w:tcPr>
            <w:tcW w:w="4670" w:type="dxa"/>
          </w:tcPr>
          <w:p w14:paraId="0934B25D" w14:textId="05D78339" w:rsidR="00FD362B" w:rsidRPr="00AA23D2" w:rsidRDefault="00690A46" w:rsidP="00D34E97">
            <w:pPr>
              <w:pStyle w:val="DeutscherText"/>
              <w:widowControl w:val="0"/>
              <w:numPr>
                <w:ilvl w:val="0"/>
                <w:numId w:val="38"/>
              </w:numPr>
              <w:spacing w:line="240" w:lineRule="auto"/>
              <w:ind w:left="284" w:hanging="284"/>
              <w:rPr>
                <w:color w:val="FF0000"/>
                <w:lang w:val="de-DE"/>
              </w:rPr>
            </w:pPr>
            <w:r w:rsidRPr="00AA23D2">
              <w:rPr>
                <w:color w:val="FF0000"/>
                <w:lang w:val="de-DE"/>
              </w:rPr>
              <w:t>Bewertung der eingereichten Angebote, einschließlich der Bewertung etwaiger ungewöhnlicher Angebote, und Erstellung der Leistungsran</w:t>
            </w:r>
            <w:r w:rsidR="00E04B81" w:rsidRPr="00AA23D2">
              <w:rPr>
                <w:color w:val="FF0000"/>
                <w:lang w:val="de-DE"/>
              </w:rPr>
              <w:t>gordnung</w:t>
            </w:r>
            <w:r w:rsidRPr="00AA23D2">
              <w:rPr>
                <w:color w:val="FF0000"/>
                <w:lang w:val="de-DE"/>
              </w:rPr>
              <w:t xml:space="preserve"> unter Überprüfung der Erfüllung der Anforderungen;</w:t>
            </w:r>
          </w:p>
        </w:tc>
        <w:tc>
          <w:tcPr>
            <w:tcW w:w="1056" w:type="dxa"/>
          </w:tcPr>
          <w:p w14:paraId="45AB48FD" w14:textId="77777777" w:rsidR="00FD362B" w:rsidRPr="00690A46" w:rsidRDefault="00FD362B" w:rsidP="00FD362B">
            <w:pPr>
              <w:widowControl w:val="0"/>
              <w:rPr>
                <w:rFonts w:cs="Arial"/>
                <w:lang w:val="de-DE"/>
              </w:rPr>
            </w:pPr>
          </w:p>
        </w:tc>
        <w:tc>
          <w:tcPr>
            <w:tcW w:w="4666" w:type="dxa"/>
          </w:tcPr>
          <w:p w14:paraId="571BFC62" w14:textId="61525914" w:rsidR="00FD362B" w:rsidRPr="004456F1" w:rsidRDefault="00FD362B" w:rsidP="00D34E97">
            <w:pPr>
              <w:pStyle w:val="DeutscherText"/>
              <w:widowControl w:val="0"/>
              <w:numPr>
                <w:ilvl w:val="0"/>
                <w:numId w:val="28"/>
              </w:numPr>
              <w:ind w:left="226" w:hanging="226"/>
              <w:rPr>
                <w:color w:val="FF0000"/>
                <w:lang w:val="it-IT"/>
              </w:rPr>
            </w:pPr>
            <w:r w:rsidRPr="00036A9D">
              <w:rPr>
                <w:color w:val="FF0000"/>
                <w:lang w:val="it-IT"/>
              </w:rPr>
              <w:t>valutazione delle offerte presentate, ivi compresa la valutazione di eventuali offerte anomale</w:t>
            </w:r>
            <w:r>
              <w:rPr>
                <w:color w:val="FF0000"/>
                <w:lang w:val="it-IT"/>
              </w:rPr>
              <w:t>, e</w:t>
            </w:r>
            <w:r w:rsidRPr="00036A9D">
              <w:rPr>
                <w:color w:val="FF0000"/>
                <w:lang w:val="it-IT"/>
              </w:rPr>
              <w:t xml:space="preserve"> formulazione</w:t>
            </w:r>
            <w:r>
              <w:rPr>
                <w:color w:val="FF0000"/>
                <w:lang w:val="it-IT"/>
              </w:rPr>
              <w:t xml:space="preserve"> </w:t>
            </w:r>
            <w:r w:rsidRPr="00036A9D">
              <w:rPr>
                <w:color w:val="FF0000"/>
                <w:lang w:val="it-IT"/>
              </w:rPr>
              <w:t>della graduatoria di merito</w:t>
            </w:r>
            <w:r>
              <w:rPr>
                <w:color w:val="FF0000"/>
                <w:lang w:val="it-IT"/>
              </w:rPr>
              <w:t>,</w:t>
            </w:r>
            <w:r w:rsidRPr="004456F1">
              <w:rPr>
                <w:color w:val="FF0000"/>
                <w:lang w:val="it-IT"/>
              </w:rPr>
              <w:t xml:space="preserve"> con accertamento del possesso dei requisiti;</w:t>
            </w:r>
          </w:p>
        </w:tc>
      </w:tr>
      <w:tr w:rsidR="00FD362B" w:rsidRPr="00C8412D" w14:paraId="3B6055B9" w14:textId="77777777" w:rsidTr="00421D05">
        <w:trPr>
          <w:cantSplit/>
        </w:trPr>
        <w:tc>
          <w:tcPr>
            <w:tcW w:w="4670" w:type="dxa"/>
          </w:tcPr>
          <w:p w14:paraId="21CB9AC5" w14:textId="66B643DE" w:rsidR="00FD362B" w:rsidRPr="00AA23D2" w:rsidRDefault="000466E1" w:rsidP="00D34E97">
            <w:pPr>
              <w:pStyle w:val="DeutscherText"/>
              <w:widowControl w:val="0"/>
              <w:numPr>
                <w:ilvl w:val="0"/>
                <w:numId w:val="38"/>
              </w:numPr>
              <w:spacing w:line="240" w:lineRule="auto"/>
              <w:ind w:left="284" w:hanging="284"/>
              <w:rPr>
                <w:color w:val="FF0000"/>
                <w:lang w:val="de-DE"/>
              </w:rPr>
            </w:pPr>
            <w:r w:rsidRPr="00AA23D2">
              <w:rPr>
                <w:color w:val="FF0000"/>
                <w:lang w:val="de-DE"/>
              </w:rPr>
              <w:t xml:space="preserve">Vergabe des Planungsauftrags; Überprüfung der Anforderungserfüllung nur durch den erfolgreichen </w:t>
            </w:r>
            <w:r w:rsidR="00C431FC" w:rsidRPr="00AA23D2">
              <w:rPr>
                <w:color w:val="FF0000"/>
                <w:lang w:val="de-DE"/>
              </w:rPr>
              <w:t>Zuschlagsempfänger</w:t>
            </w:r>
            <w:r w:rsidRPr="00AA23D2">
              <w:rPr>
                <w:color w:val="FF0000"/>
                <w:lang w:val="de-DE"/>
              </w:rPr>
              <w:t xml:space="preserve"> gemäß Artikel 27, Absatz 2, des L</w:t>
            </w:r>
            <w:r w:rsidR="00767F25" w:rsidRPr="00AA23D2">
              <w:rPr>
                <w:color w:val="FF0000"/>
                <w:lang w:val="de-DE"/>
              </w:rPr>
              <w:t>.G.</w:t>
            </w:r>
            <w:r w:rsidRPr="00AA23D2">
              <w:rPr>
                <w:color w:val="FF0000"/>
                <w:lang w:val="de-DE"/>
              </w:rPr>
              <w:t xml:space="preserve"> Nr. 16/2015;</w:t>
            </w:r>
          </w:p>
        </w:tc>
        <w:tc>
          <w:tcPr>
            <w:tcW w:w="1056" w:type="dxa"/>
          </w:tcPr>
          <w:p w14:paraId="1AFD389B" w14:textId="77777777" w:rsidR="00FD362B" w:rsidRPr="000466E1" w:rsidRDefault="00FD362B" w:rsidP="00FD362B">
            <w:pPr>
              <w:widowControl w:val="0"/>
              <w:rPr>
                <w:rFonts w:cs="Arial"/>
                <w:lang w:val="de-DE"/>
              </w:rPr>
            </w:pPr>
          </w:p>
        </w:tc>
        <w:tc>
          <w:tcPr>
            <w:tcW w:w="4666" w:type="dxa"/>
          </w:tcPr>
          <w:p w14:paraId="7F715F42" w14:textId="68F0AC1A" w:rsidR="00FD362B" w:rsidRPr="00036A9D" w:rsidRDefault="00FD362B" w:rsidP="00D34E97">
            <w:pPr>
              <w:pStyle w:val="DeutscherText"/>
              <w:widowControl w:val="0"/>
              <w:numPr>
                <w:ilvl w:val="0"/>
                <w:numId w:val="28"/>
              </w:numPr>
              <w:ind w:left="226" w:hanging="226"/>
              <w:rPr>
                <w:color w:val="FF0000"/>
                <w:lang w:val="it-IT"/>
              </w:rPr>
            </w:pPr>
            <w:r w:rsidRPr="00036A9D">
              <w:rPr>
                <w:color w:val="FF0000"/>
                <w:lang w:val="it-IT"/>
              </w:rPr>
              <w:t xml:space="preserve">aggiudicazione dell'appalto </w:t>
            </w:r>
            <w:r>
              <w:rPr>
                <w:color w:val="FF0000"/>
                <w:lang w:val="it-IT"/>
              </w:rPr>
              <w:t>di progettazione; verifica del possesso dei requisiti in capo al solo aggiudicatario, ai sensi dell´art. 27, comma 2, della L.P. n. 16/2015;</w:t>
            </w:r>
          </w:p>
        </w:tc>
      </w:tr>
      <w:tr w:rsidR="00FD362B" w:rsidRPr="00C8412D" w14:paraId="203F6080" w14:textId="77777777" w:rsidTr="00421D05">
        <w:trPr>
          <w:cantSplit/>
        </w:trPr>
        <w:tc>
          <w:tcPr>
            <w:tcW w:w="4670" w:type="dxa"/>
          </w:tcPr>
          <w:p w14:paraId="38AE13CB" w14:textId="4FA16332" w:rsidR="00FD362B" w:rsidRPr="00AA23D2" w:rsidRDefault="00742C85" w:rsidP="00D34E97">
            <w:pPr>
              <w:pStyle w:val="DeutscherText"/>
              <w:widowControl w:val="0"/>
              <w:numPr>
                <w:ilvl w:val="0"/>
                <w:numId w:val="38"/>
              </w:numPr>
              <w:spacing w:line="240" w:lineRule="auto"/>
              <w:ind w:left="284" w:hanging="284"/>
              <w:rPr>
                <w:color w:val="FF0000"/>
                <w:lang w:val="de-DE"/>
              </w:rPr>
            </w:pPr>
            <w:r w:rsidRPr="00AA23D2">
              <w:rPr>
                <w:color w:val="FF0000"/>
                <w:lang w:val="de-DE"/>
              </w:rPr>
              <w:t>Erlass von Ausschlussverfügungen und Prüfung etwaiger Einsprüche;</w:t>
            </w:r>
          </w:p>
        </w:tc>
        <w:tc>
          <w:tcPr>
            <w:tcW w:w="1056" w:type="dxa"/>
          </w:tcPr>
          <w:p w14:paraId="093A1822" w14:textId="77777777" w:rsidR="00FD362B" w:rsidRPr="00742C85" w:rsidRDefault="00FD362B" w:rsidP="00FD362B">
            <w:pPr>
              <w:widowControl w:val="0"/>
              <w:rPr>
                <w:rFonts w:cs="Arial"/>
                <w:lang w:val="de-DE"/>
              </w:rPr>
            </w:pPr>
          </w:p>
        </w:tc>
        <w:tc>
          <w:tcPr>
            <w:tcW w:w="4666" w:type="dxa"/>
          </w:tcPr>
          <w:p w14:paraId="14BC8B79" w14:textId="5B1BB035" w:rsidR="00FD362B" w:rsidRPr="00036A9D" w:rsidRDefault="00FD362B" w:rsidP="00D34E97">
            <w:pPr>
              <w:pStyle w:val="DeutscherText"/>
              <w:widowControl w:val="0"/>
              <w:numPr>
                <w:ilvl w:val="0"/>
                <w:numId w:val="28"/>
              </w:numPr>
              <w:ind w:left="226" w:hanging="226"/>
              <w:rPr>
                <w:color w:val="FF0000"/>
                <w:lang w:val="it-IT"/>
              </w:rPr>
            </w:pPr>
            <w:r>
              <w:rPr>
                <w:color w:val="FF0000"/>
                <w:lang w:val="it-IT"/>
              </w:rPr>
              <w:t xml:space="preserve">adozione dei provvedimenti di esclusione ed </w:t>
            </w:r>
            <w:r w:rsidRPr="00036A9D">
              <w:rPr>
                <w:color w:val="FF0000"/>
                <w:lang w:val="it-IT"/>
              </w:rPr>
              <w:t xml:space="preserve">esame delle eventuali </w:t>
            </w:r>
            <w:r>
              <w:rPr>
                <w:color w:val="FF0000"/>
                <w:lang w:val="it-IT"/>
              </w:rPr>
              <w:t>i</w:t>
            </w:r>
            <w:r w:rsidRPr="007F0CC9">
              <w:rPr>
                <w:color w:val="FF0000"/>
                <w:lang w:val="it-IT"/>
              </w:rPr>
              <w:t>mpugnazioni</w:t>
            </w:r>
            <w:r w:rsidRPr="00036A9D">
              <w:rPr>
                <w:color w:val="FF0000"/>
                <w:lang w:val="it-IT"/>
              </w:rPr>
              <w:t>;</w:t>
            </w:r>
          </w:p>
        </w:tc>
      </w:tr>
      <w:tr w:rsidR="00FD362B" w:rsidRPr="00C8412D" w14:paraId="7C16967D" w14:textId="77777777" w:rsidTr="00421D05">
        <w:trPr>
          <w:cantSplit/>
        </w:trPr>
        <w:tc>
          <w:tcPr>
            <w:tcW w:w="4670" w:type="dxa"/>
          </w:tcPr>
          <w:p w14:paraId="50CDBE1E" w14:textId="51D52764" w:rsidR="00FD362B" w:rsidRPr="00AA23D2" w:rsidRDefault="00575707" w:rsidP="00D34E97">
            <w:pPr>
              <w:pStyle w:val="DeutscherText"/>
              <w:widowControl w:val="0"/>
              <w:numPr>
                <w:ilvl w:val="0"/>
                <w:numId w:val="38"/>
              </w:numPr>
              <w:spacing w:line="240" w:lineRule="auto"/>
              <w:ind w:left="284" w:hanging="284"/>
              <w:rPr>
                <w:color w:val="FF0000"/>
                <w:lang w:val="de-DE"/>
              </w:rPr>
            </w:pPr>
            <w:r w:rsidRPr="00AA23D2">
              <w:rPr>
                <w:color w:val="FF0000"/>
                <w:lang w:val="de-DE"/>
              </w:rPr>
              <w:lastRenderedPageBreak/>
              <w:t xml:space="preserve">Übermittlung der oben genannten Akten und Dokumente, einschließlich der erforderlichen Unterlagen, an die </w:t>
            </w:r>
            <w:r w:rsidR="00001A63">
              <w:rPr>
                <w:color w:val="FF0000"/>
                <w:lang w:val="de-DE"/>
              </w:rPr>
              <w:t>erteilend</w:t>
            </w:r>
            <w:r w:rsidRPr="00AA23D2">
              <w:rPr>
                <w:color w:val="FF0000"/>
                <w:lang w:val="de-DE"/>
              </w:rPr>
              <w:t xml:space="preserve">e Vergabestelle für die Annahme der daraus resultierenden Maßnahmen; über die Annahme der entsprechenden Maßnahmen wird die </w:t>
            </w:r>
            <w:r w:rsidR="00001A63">
              <w:rPr>
                <w:color w:val="FF0000"/>
                <w:lang w:val="de-DE"/>
              </w:rPr>
              <w:t>erteilend</w:t>
            </w:r>
            <w:r w:rsidRPr="00AA23D2">
              <w:rPr>
                <w:color w:val="FF0000"/>
                <w:lang w:val="de-DE"/>
              </w:rPr>
              <w:t>e</w:t>
            </w:r>
            <w:r w:rsidR="00001A63">
              <w:rPr>
                <w:color w:val="FF0000"/>
                <w:lang w:val="de-DE"/>
              </w:rPr>
              <w:t xml:space="preserve"> </w:t>
            </w:r>
            <w:r w:rsidRPr="00AA23D2">
              <w:rPr>
                <w:color w:val="FF0000"/>
                <w:lang w:val="de-DE"/>
              </w:rPr>
              <w:t xml:space="preserve">Vergabestelle den </w:t>
            </w:r>
            <w:r w:rsidR="0059171A" w:rsidRPr="00AA23D2">
              <w:rPr>
                <w:color w:val="FF0000"/>
                <w:lang w:val="de-DE"/>
              </w:rPr>
              <w:t>unterstützenden Beschaffungsauftraggeber</w:t>
            </w:r>
            <w:r w:rsidRPr="00AA23D2">
              <w:rPr>
                <w:color w:val="FF0000"/>
                <w:lang w:val="de-DE"/>
              </w:rPr>
              <w:t xml:space="preserve"> informieren, um die Aktivitäten der Bauleitung, Abnahme und anderer technischer Tätigkeiten fortzusetzen.</w:t>
            </w:r>
          </w:p>
        </w:tc>
        <w:tc>
          <w:tcPr>
            <w:tcW w:w="1056" w:type="dxa"/>
          </w:tcPr>
          <w:p w14:paraId="0003682F" w14:textId="77777777" w:rsidR="00FD362B" w:rsidRPr="00575707" w:rsidRDefault="00FD362B" w:rsidP="00FD362B">
            <w:pPr>
              <w:widowControl w:val="0"/>
              <w:rPr>
                <w:rFonts w:cs="Arial"/>
                <w:lang w:val="de-DE"/>
              </w:rPr>
            </w:pPr>
          </w:p>
        </w:tc>
        <w:tc>
          <w:tcPr>
            <w:tcW w:w="4666" w:type="dxa"/>
          </w:tcPr>
          <w:p w14:paraId="1DC07A0A" w14:textId="143BBDCC" w:rsidR="00FD362B" w:rsidRPr="00036A9D" w:rsidRDefault="00FD362B" w:rsidP="00D34E97">
            <w:pPr>
              <w:pStyle w:val="DeutscherText"/>
              <w:widowControl w:val="0"/>
              <w:numPr>
                <w:ilvl w:val="0"/>
                <w:numId w:val="28"/>
              </w:numPr>
              <w:ind w:left="226" w:hanging="226"/>
              <w:rPr>
                <w:color w:val="FF0000"/>
                <w:lang w:val="it-IT"/>
              </w:rPr>
            </w:pPr>
            <w:r w:rsidRPr="00036A9D">
              <w:rPr>
                <w:color w:val="FF0000"/>
                <w:lang w:val="it-IT"/>
              </w:rPr>
              <w:t xml:space="preserve">trasmissione degli atti e dei documenti di cui sopra, completi della prescritta documentazione, alla stazione appaltante conferente per </w:t>
            </w:r>
            <w:r>
              <w:rPr>
                <w:color w:val="FF0000"/>
                <w:lang w:val="it-IT"/>
              </w:rPr>
              <w:t>l’assunzione</w:t>
            </w:r>
            <w:r w:rsidRPr="00036A9D">
              <w:rPr>
                <w:color w:val="FF0000"/>
                <w:lang w:val="it-IT"/>
              </w:rPr>
              <w:t xml:space="preserve"> degli atti conseguenti; dell'adozione dei relativi provvedimenti la stazione appaltante conferente darà comunicazione al committente ausiliario per il pros</w:t>
            </w:r>
            <w:r w:rsidRPr="007F0CC9">
              <w:rPr>
                <w:color w:val="FF0000"/>
                <w:lang w:val="it-IT"/>
              </w:rPr>
              <w:t>i</w:t>
            </w:r>
            <w:r w:rsidRPr="00036A9D">
              <w:rPr>
                <w:color w:val="FF0000"/>
                <w:lang w:val="it-IT"/>
              </w:rPr>
              <w:t xml:space="preserve">eguo delle attività di </w:t>
            </w:r>
            <w:r>
              <w:rPr>
                <w:color w:val="FF0000"/>
                <w:lang w:val="it-IT"/>
              </w:rPr>
              <w:t>d</w:t>
            </w:r>
            <w:r w:rsidRPr="00036A9D">
              <w:rPr>
                <w:color w:val="FF0000"/>
                <w:lang w:val="it-IT"/>
              </w:rPr>
              <w:t xml:space="preserve">irezione </w:t>
            </w:r>
            <w:r>
              <w:rPr>
                <w:color w:val="FF0000"/>
                <w:lang w:val="it-IT"/>
              </w:rPr>
              <w:t>l</w:t>
            </w:r>
            <w:r w:rsidRPr="00036A9D">
              <w:rPr>
                <w:color w:val="FF0000"/>
                <w:lang w:val="it-IT"/>
              </w:rPr>
              <w:t>avori, coll</w:t>
            </w:r>
            <w:r>
              <w:rPr>
                <w:color w:val="FF0000"/>
                <w:lang w:val="it-IT"/>
              </w:rPr>
              <w:t>au</w:t>
            </w:r>
            <w:r w:rsidRPr="00036A9D">
              <w:rPr>
                <w:color w:val="FF0000"/>
                <w:lang w:val="it-IT"/>
              </w:rPr>
              <w:t>d</w:t>
            </w:r>
            <w:r>
              <w:rPr>
                <w:color w:val="FF0000"/>
                <w:lang w:val="it-IT"/>
              </w:rPr>
              <w:t>o</w:t>
            </w:r>
            <w:r w:rsidRPr="00036A9D">
              <w:rPr>
                <w:color w:val="FF0000"/>
                <w:lang w:val="it-IT"/>
              </w:rPr>
              <w:t xml:space="preserve"> e altre attività tecniche</w:t>
            </w:r>
            <w:r>
              <w:rPr>
                <w:color w:val="FF0000"/>
                <w:lang w:val="it-IT"/>
              </w:rPr>
              <w:t>;</w:t>
            </w:r>
          </w:p>
        </w:tc>
      </w:tr>
      <w:tr w:rsidR="00FD362B" w:rsidRPr="00B8490D" w14:paraId="2C1F53B9" w14:textId="77777777" w:rsidTr="00421D05">
        <w:trPr>
          <w:cantSplit/>
        </w:trPr>
        <w:tc>
          <w:tcPr>
            <w:tcW w:w="4670" w:type="dxa"/>
          </w:tcPr>
          <w:p w14:paraId="1771D86A" w14:textId="358BA466" w:rsidR="00FD362B" w:rsidRPr="00AA23D2" w:rsidRDefault="008C6EDC" w:rsidP="00D34E97">
            <w:pPr>
              <w:pStyle w:val="DeutscherText"/>
              <w:widowControl w:val="0"/>
              <w:numPr>
                <w:ilvl w:val="0"/>
                <w:numId w:val="38"/>
              </w:numPr>
              <w:spacing w:line="240" w:lineRule="auto"/>
              <w:ind w:left="284" w:hanging="284"/>
              <w:rPr>
                <w:color w:val="FF0000"/>
                <w:lang w:val="de-DE"/>
              </w:rPr>
            </w:pPr>
            <w:r w:rsidRPr="00AA23D2">
              <w:rPr>
                <w:color w:val="FF0000"/>
                <w:lang w:val="de-DE"/>
              </w:rPr>
              <w:t>Im Anschluss an die oben genannten Aktivitäten, Leitung der Ausführung des Planungsdienstes, gemäß Artikel 114 des G</w:t>
            </w:r>
            <w:r w:rsidR="00E444D1" w:rsidRPr="00AA23D2">
              <w:rPr>
                <w:color w:val="FF0000"/>
                <w:lang w:val="de-DE"/>
              </w:rPr>
              <w:t xml:space="preserve">.v.D. </w:t>
            </w:r>
            <w:r w:rsidRPr="00AA23D2">
              <w:rPr>
                <w:color w:val="FF0000"/>
                <w:lang w:val="de-DE"/>
              </w:rPr>
              <w:t>Nr. 36/2023, sowie Überprüfung der Übereinstimmung oder Feststellung der ordnungsgemäßen Ausführung des Dienstes, gemäß Art</w:t>
            </w:r>
            <w:r w:rsidR="00E444D1" w:rsidRPr="00AA23D2">
              <w:rPr>
                <w:color w:val="FF0000"/>
                <w:lang w:val="de-DE"/>
              </w:rPr>
              <w:t>.</w:t>
            </w:r>
            <w:r w:rsidRPr="00AA23D2">
              <w:rPr>
                <w:color w:val="FF0000"/>
                <w:lang w:val="de-DE"/>
              </w:rPr>
              <w:t xml:space="preserve"> 116 des G</w:t>
            </w:r>
            <w:r w:rsidR="00E444D1" w:rsidRPr="00AA23D2">
              <w:rPr>
                <w:color w:val="FF0000"/>
                <w:lang w:val="de-DE"/>
              </w:rPr>
              <w:t>.v.D.</w:t>
            </w:r>
            <w:r w:rsidRPr="00AA23D2">
              <w:rPr>
                <w:color w:val="FF0000"/>
                <w:lang w:val="de-DE"/>
              </w:rPr>
              <w:t xml:space="preserve"> Nr. 36/2023;</w:t>
            </w:r>
          </w:p>
        </w:tc>
        <w:tc>
          <w:tcPr>
            <w:tcW w:w="1056" w:type="dxa"/>
          </w:tcPr>
          <w:p w14:paraId="0588121C" w14:textId="77777777" w:rsidR="00FD362B" w:rsidRPr="008C6EDC" w:rsidRDefault="00FD362B" w:rsidP="00FD362B">
            <w:pPr>
              <w:widowControl w:val="0"/>
              <w:rPr>
                <w:rFonts w:cs="Arial"/>
                <w:lang w:val="de-DE"/>
              </w:rPr>
            </w:pPr>
          </w:p>
        </w:tc>
        <w:tc>
          <w:tcPr>
            <w:tcW w:w="4666" w:type="dxa"/>
          </w:tcPr>
          <w:p w14:paraId="502B671B" w14:textId="437E0C02" w:rsidR="00FD362B" w:rsidRPr="00036A9D" w:rsidRDefault="00FD362B" w:rsidP="00D34E97">
            <w:pPr>
              <w:pStyle w:val="DeutscherText"/>
              <w:widowControl w:val="0"/>
              <w:numPr>
                <w:ilvl w:val="0"/>
                <w:numId w:val="28"/>
              </w:numPr>
              <w:ind w:left="226" w:hanging="226"/>
              <w:rPr>
                <w:color w:val="FF0000"/>
                <w:lang w:val="it-IT"/>
              </w:rPr>
            </w:pPr>
            <w:r w:rsidRPr="00036A9D">
              <w:rPr>
                <w:color w:val="FF0000"/>
                <w:lang w:val="it-IT"/>
              </w:rPr>
              <w:t>a seguito delle attività di cui sopra, direzione dell'esecuzione del servizio</w:t>
            </w:r>
            <w:r>
              <w:rPr>
                <w:color w:val="FF0000"/>
                <w:lang w:val="it-IT"/>
              </w:rPr>
              <w:t xml:space="preserve"> di progettazione</w:t>
            </w:r>
            <w:r w:rsidRPr="00036A9D">
              <w:rPr>
                <w:color w:val="FF0000"/>
                <w:lang w:val="it-IT"/>
              </w:rPr>
              <w:t>, ai sensi dell'art</w:t>
            </w:r>
            <w:r>
              <w:rPr>
                <w:color w:val="FF0000"/>
                <w:lang w:val="it-IT"/>
              </w:rPr>
              <w:t>.</w:t>
            </w:r>
            <w:r w:rsidRPr="00036A9D">
              <w:rPr>
                <w:color w:val="FF0000"/>
                <w:lang w:val="it-IT"/>
              </w:rPr>
              <w:t xml:space="preserve"> 114 del </w:t>
            </w:r>
            <w:r>
              <w:rPr>
                <w:color w:val="FF0000"/>
                <w:lang w:val="it-IT"/>
              </w:rPr>
              <w:t>d</w:t>
            </w:r>
            <w:r w:rsidRPr="00036A9D">
              <w:rPr>
                <w:color w:val="FF0000"/>
                <w:lang w:val="it-IT"/>
              </w:rPr>
              <w:t>.lgs. n. 36/2023</w:t>
            </w:r>
            <w:r>
              <w:rPr>
                <w:color w:val="FF0000"/>
                <w:lang w:val="it-IT"/>
              </w:rPr>
              <w:t xml:space="preserve">, nonché </w:t>
            </w:r>
            <w:r w:rsidRPr="00036A9D">
              <w:rPr>
                <w:color w:val="FF0000"/>
                <w:lang w:val="it-IT"/>
              </w:rPr>
              <w:t>verifica di conformità</w:t>
            </w:r>
            <w:r>
              <w:rPr>
                <w:color w:val="FF0000"/>
                <w:lang w:val="it-IT"/>
              </w:rPr>
              <w:t xml:space="preserve"> </w:t>
            </w:r>
            <w:r w:rsidRPr="00B8490D">
              <w:rPr>
                <w:color w:val="FF0000"/>
                <w:lang w:val="it-IT"/>
              </w:rPr>
              <w:t>o</w:t>
            </w:r>
            <w:r>
              <w:rPr>
                <w:color w:val="FF0000"/>
                <w:lang w:val="it-IT"/>
              </w:rPr>
              <w:t xml:space="preserve"> </w:t>
            </w:r>
            <w:r w:rsidRPr="00036A9D">
              <w:rPr>
                <w:color w:val="FF0000"/>
                <w:lang w:val="it-IT"/>
              </w:rPr>
              <w:t>accertamento della regolare esecuzione del servizio, ai sensi dell'art. 116 del d.lgs. n. 36/2023</w:t>
            </w:r>
            <w:r>
              <w:rPr>
                <w:color w:val="FF0000"/>
                <w:lang w:val="it-IT"/>
              </w:rPr>
              <w:t>;</w:t>
            </w:r>
          </w:p>
        </w:tc>
      </w:tr>
      <w:tr w:rsidR="00FD362B" w:rsidRPr="00C8412D" w14:paraId="0A34E3C3" w14:textId="77777777" w:rsidTr="00421D05">
        <w:trPr>
          <w:cantSplit/>
        </w:trPr>
        <w:tc>
          <w:tcPr>
            <w:tcW w:w="4670" w:type="dxa"/>
          </w:tcPr>
          <w:p w14:paraId="2F927D3D" w14:textId="101C3F3E" w:rsidR="00FD362B" w:rsidRPr="00AA23D2" w:rsidRDefault="005C2B53" w:rsidP="00D34E97">
            <w:pPr>
              <w:pStyle w:val="DeutscherText"/>
              <w:widowControl w:val="0"/>
              <w:numPr>
                <w:ilvl w:val="0"/>
                <w:numId w:val="38"/>
              </w:numPr>
              <w:spacing w:line="240" w:lineRule="auto"/>
              <w:ind w:left="284" w:hanging="284"/>
              <w:rPr>
                <w:color w:val="FF0000"/>
                <w:lang w:val="de-DE"/>
              </w:rPr>
            </w:pPr>
            <w:r w:rsidRPr="00AA23D2">
              <w:rPr>
                <w:color w:val="FF0000"/>
                <w:lang w:val="de-DE"/>
              </w:rPr>
              <w:t xml:space="preserve">Auf Anweisung des Planers, Anfrage an die </w:t>
            </w:r>
            <w:r w:rsidR="00001A63">
              <w:rPr>
                <w:color w:val="FF0000"/>
                <w:lang w:val="de-DE"/>
              </w:rPr>
              <w:t>erteilend</w:t>
            </w:r>
            <w:r w:rsidRPr="00AA23D2">
              <w:rPr>
                <w:color w:val="FF0000"/>
                <w:lang w:val="de-DE"/>
              </w:rPr>
              <w:t>e Vergabestelle, um gegebenenfalls Aufträge an Wirtschafts</w:t>
            </w:r>
            <w:r w:rsidR="00902E8C" w:rsidRPr="00AA23D2">
              <w:rPr>
                <w:color w:val="FF0000"/>
                <w:lang w:val="de-DE"/>
              </w:rPr>
              <w:t>teilnehmer</w:t>
            </w:r>
            <w:r w:rsidRPr="00AA23D2">
              <w:rPr>
                <w:color w:val="FF0000"/>
                <w:lang w:val="de-DE"/>
              </w:rPr>
              <w:t xml:space="preserve"> für Untersuchungen, Studien, Umfragen sowie spezialisierte Ergänzungen zu vergeben, die für die Planungsaktivitäten erforderlich sein könnten;</w:t>
            </w:r>
          </w:p>
        </w:tc>
        <w:tc>
          <w:tcPr>
            <w:tcW w:w="1056" w:type="dxa"/>
          </w:tcPr>
          <w:p w14:paraId="21DB5D7C" w14:textId="77777777" w:rsidR="00FD362B" w:rsidRPr="005C2B53" w:rsidRDefault="00FD362B" w:rsidP="00FD362B">
            <w:pPr>
              <w:widowControl w:val="0"/>
              <w:rPr>
                <w:rFonts w:cs="Arial"/>
                <w:lang w:val="de-DE"/>
              </w:rPr>
            </w:pPr>
          </w:p>
        </w:tc>
        <w:tc>
          <w:tcPr>
            <w:tcW w:w="4666" w:type="dxa"/>
          </w:tcPr>
          <w:p w14:paraId="779E2D18" w14:textId="6BB35B7A" w:rsidR="00FD362B" w:rsidRPr="00036A9D" w:rsidRDefault="00FD362B" w:rsidP="00D34E97">
            <w:pPr>
              <w:pStyle w:val="DeutscherText"/>
              <w:widowControl w:val="0"/>
              <w:numPr>
                <w:ilvl w:val="0"/>
                <w:numId w:val="28"/>
              </w:numPr>
              <w:ind w:left="226" w:hanging="226"/>
              <w:rPr>
                <w:color w:val="FF0000"/>
                <w:lang w:val="it-IT"/>
              </w:rPr>
            </w:pPr>
            <w:r>
              <w:rPr>
                <w:color w:val="FF0000"/>
                <w:lang w:val="it-IT"/>
              </w:rPr>
              <w:t>su indicazione del progettista, richiesta</w:t>
            </w:r>
            <w:r w:rsidRPr="00FD7CDC">
              <w:rPr>
                <w:color w:val="FF0000"/>
                <w:lang w:val="it-IT"/>
              </w:rPr>
              <w:t xml:space="preserve"> alla stazione appaltante conferente di procedere ad eventuali affidamenti a operatori economici </w:t>
            </w:r>
            <w:r>
              <w:rPr>
                <w:color w:val="FF0000"/>
                <w:lang w:val="it-IT"/>
              </w:rPr>
              <w:t>di</w:t>
            </w:r>
            <w:r w:rsidRPr="00FD7CDC">
              <w:rPr>
                <w:color w:val="FF0000"/>
                <w:lang w:val="it-IT"/>
              </w:rPr>
              <w:t xml:space="preserve"> indagini, studi, sondaggi, nonché integrazioni specialistiche che si rendessero necessarie per le attività di </w:t>
            </w:r>
            <w:r w:rsidRPr="00242AAB">
              <w:rPr>
                <w:color w:val="FF0000"/>
                <w:lang w:val="it-IT"/>
              </w:rPr>
              <w:t>progettazione</w:t>
            </w:r>
            <w:r>
              <w:rPr>
                <w:color w:val="FF0000"/>
                <w:lang w:val="it-IT"/>
              </w:rPr>
              <w:t>;</w:t>
            </w:r>
          </w:p>
        </w:tc>
      </w:tr>
      <w:tr w:rsidR="00FD362B" w:rsidRPr="00C8412D" w14:paraId="72396DD9" w14:textId="77777777" w:rsidTr="00421D05">
        <w:trPr>
          <w:cantSplit/>
        </w:trPr>
        <w:tc>
          <w:tcPr>
            <w:tcW w:w="4670" w:type="dxa"/>
          </w:tcPr>
          <w:p w14:paraId="7EB5DECB" w14:textId="3A2C4737" w:rsidR="00FD362B" w:rsidRPr="00AA23D2" w:rsidRDefault="0048361E" w:rsidP="00D34E97">
            <w:pPr>
              <w:pStyle w:val="DeutscherText"/>
              <w:widowControl w:val="0"/>
              <w:numPr>
                <w:ilvl w:val="0"/>
                <w:numId w:val="38"/>
              </w:numPr>
              <w:spacing w:line="240" w:lineRule="auto"/>
              <w:ind w:left="284" w:hanging="284"/>
              <w:rPr>
                <w:color w:val="FF0000"/>
                <w:lang w:val="de-DE"/>
              </w:rPr>
            </w:pPr>
            <w:r w:rsidRPr="00AA23D2">
              <w:rPr>
                <w:color w:val="FF0000"/>
                <w:lang w:val="de-DE"/>
              </w:rPr>
              <w:t xml:space="preserve">Verwaltung, mit Einberufung durch die </w:t>
            </w:r>
            <w:r w:rsidR="00001A63">
              <w:rPr>
                <w:color w:val="FF0000"/>
                <w:lang w:val="de-DE"/>
              </w:rPr>
              <w:t>erteilend</w:t>
            </w:r>
            <w:r w:rsidRPr="00AA23D2">
              <w:rPr>
                <w:color w:val="FF0000"/>
                <w:lang w:val="de-DE"/>
              </w:rPr>
              <w:t xml:space="preserve">e Vergabestelle, falls erforderlich, der </w:t>
            </w:r>
            <w:r w:rsidR="000D55DA" w:rsidRPr="00AA23D2">
              <w:rPr>
                <w:color w:val="FF0000"/>
                <w:lang w:val="de-DE"/>
              </w:rPr>
              <w:t>Dienststellenkonferenz</w:t>
            </w:r>
            <w:r w:rsidRPr="00AA23D2">
              <w:rPr>
                <w:color w:val="FF0000"/>
                <w:lang w:val="de-DE"/>
              </w:rPr>
              <w:t xml:space="preserve">, um alle Genehmigungen, Stellungnahmen und </w:t>
            </w:r>
            <w:r w:rsidR="001B353E" w:rsidRPr="00AA23D2">
              <w:rPr>
                <w:color w:val="FF0000"/>
                <w:lang w:val="de-DE"/>
              </w:rPr>
              <w:t>Unbedenklichkeitserklärungen</w:t>
            </w:r>
            <w:r w:rsidRPr="00AA23D2">
              <w:rPr>
                <w:color w:val="FF0000"/>
                <w:lang w:val="de-DE"/>
              </w:rPr>
              <w:t xml:space="preserve"> zu erhalten, die für die Realisierung der Bauwerke erforderlich sind;</w:t>
            </w:r>
          </w:p>
        </w:tc>
        <w:tc>
          <w:tcPr>
            <w:tcW w:w="1056" w:type="dxa"/>
          </w:tcPr>
          <w:p w14:paraId="223115D9" w14:textId="77777777" w:rsidR="00FD362B" w:rsidRPr="0048361E" w:rsidRDefault="00FD362B" w:rsidP="00FD362B">
            <w:pPr>
              <w:widowControl w:val="0"/>
              <w:rPr>
                <w:rFonts w:cs="Arial"/>
                <w:lang w:val="de-DE"/>
              </w:rPr>
            </w:pPr>
          </w:p>
        </w:tc>
        <w:tc>
          <w:tcPr>
            <w:tcW w:w="4666" w:type="dxa"/>
          </w:tcPr>
          <w:p w14:paraId="501FE24C" w14:textId="63A8DE3B" w:rsidR="00FD362B" w:rsidRDefault="00FD362B" w:rsidP="00D34E97">
            <w:pPr>
              <w:pStyle w:val="DeutscherText"/>
              <w:widowControl w:val="0"/>
              <w:numPr>
                <w:ilvl w:val="0"/>
                <w:numId w:val="28"/>
              </w:numPr>
              <w:ind w:left="226" w:hanging="226"/>
              <w:rPr>
                <w:color w:val="FF0000"/>
                <w:lang w:val="it-IT"/>
              </w:rPr>
            </w:pPr>
            <w:r>
              <w:rPr>
                <w:color w:val="FF0000"/>
                <w:lang w:val="it-IT"/>
              </w:rPr>
              <w:t>g</w:t>
            </w:r>
            <w:r w:rsidRPr="00242AAB">
              <w:rPr>
                <w:color w:val="FF0000"/>
                <w:lang w:val="it-IT"/>
              </w:rPr>
              <w:t>estione, con convocazione a cura della stazione appaltante conferente, ove necessario, d</w:t>
            </w:r>
            <w:r>
              <w:rPr>
                <w:color w:val="FF0000"/>
                <w:lang w:val="it-IT"/>
              </w:rPr>
              <w:t xml:space="preserve">ella </w:t>
            </w:r>
            <w:r w:rsidRPr="00242AAB">
              <w:rPr>
                <w:color w:val="FF0000"/>
                <w:lang w:val="it-IT"/>
              </w:rPr>
              <w:t>Conferenza d</w:t>
            </w:r>
            <w:r>
              <w:rPr>
                <w:color w:val="FF0000"/>
                <w:lang w:val="it-IT"/>
              </w:rPr>
              <w:t xml:space="preserve">ei </w:t>
            </w:r>
            <w:r w:rsidRPr="00242AAB">
              <w:rPr>
                <w:color w:val="FF0000"/>
                <w:lang w:val="it-IT"/>
              </w:rPr>
              <w:t>Servizi finalizzata ad ottenere tutte le autorizzazioni, pareri e nulla osta comunque necessari alla realizzazione delle opere;</w:t>
            </w:r>
          </w:p>
        </w:tc>
      </w:tr>
      <w:tr w:rsidR="00FD362B" w:rsidRPr="00C8412D" w14:paraId="2FBA806F" w14:textId="77777777" w:rsidTr="00421D05">
        <w:trPr>
          <w:cantSplit/>
        </w:trPr>
        <w:tc>
          <w:tcPr>
            <w:tcW w:w="4670" w:type="dxa"/>
          </w:tcPr>
          <w:p w14:paraId="4DCF9320" w14:textId="1CC4B462" w:rsidR="00FD362B" w:rsidRPr="00D34E97" w:rsidRDefault="007A15EC" w:rsidP="00D34E97">
            <w:pPr>
              <w:pStyle w:val="DeutscherText"/>
              <w:widowControl w:val="0"/>
              <w:numPr>
                <w:ilvl w:val="0"/>
                <w:numId w:val="38"/>
              </w:numPr>
              <w:spacing w:line="240" w:lineRule="auto"/>
              <w:ind w:left="284" w:hanging="284"/>
              <w:rPr>
                <w:color w:val="FF0000"/>
                <w:lang w:val="de-DE"/>
              </w:rPr>
            </w:pPr>
            <w:r w:rsidRPr="00AA23D2">
              <w:rPr>
                <w:color w:val="FF0000"/>
                <w:lang w:val="de-DE"/>
              </w:rPr>
              <w:t xml:space="preserve">Überprüfung der Planung, wie in Abschnitt IV des Anhangs I.7 des G.v.D. Nr. 36/2023 vorgesehen (innerhalb der durch </w:t>
            </w:r>
            <w:r w:rsidR="00B34C96" w:rsidRPr="00AA23D2">
              <w:rPr>
                <w:color w:val="FF0000"/>
                <w:lang w:val="de-DE"/>
              </w:rPr>
              <w:t>den Kodex</w:t>
            </w:r>
            <w:r w:rsidRPr="00AA23D2">
              <w:rPr>
                <w:color w:val="FF0000"/>
                <w:lang w:val="de-DE"/>
              </w:rPr>
              <w:t xml:space="preserve"> vorgesehenen Grenzen und sofern die erforderlichen Kompetenzen vorliegen), und Erteilung des Validierungsakts durch den </w:t>
            </w:r>
            <w:r w:rsidR="00B34C96" w:rsidRPr="00AA23D2">
              <w:rPr>
                <w:color w:val="FF0000"/>
                <w:lang w:val="de-DE"/>
              </w:rPr>
              <w:t>EPV</w:t>
            </w:r>
            <w:r w:rsidRPr="00AA23D2">
              <w:rPr>
                <w:color w:val="FF0000"/>
                <w:lang w:val="de-DE"/>
              </w:rPr>
              <w:t xml:space="preserve">, der an die </w:t>
            </w:r>
            <w:r w:rsidR="00001A63">
              <w:rPr>
                <w:color w:val="FF0000"/>
                <w:lang w:val="de-DE"/>
              </w:rPr>
              <w:t>erteilend</w:t>
            </w:r>
            <w:r w:rsidRPr="00AA23D2">
              <w:rPr>
                <w:color w:val="FF0000"/>
                <w:lang w:val="de-DE"/>
              </w:rPr>
              <w:t>e Vergabestelle zur Annahme de</w:t>
            </w:r>
            <w:r w:rsidR="00037C24" w:rsidRPr="00AA23D2">
              <w:rPr>
                <w:color w:val="FF0000"/>
                <w:lang w:val="de-DE"/>
              </w:rPr>
              <w:t>r</w:t>
            </w:r>
            <w:r w:rsidRPr="00AA23D2">
              <w:rPr>
                <w:color w:val="FF0000"/>
                <w:lang w:val="de-DE"/>
              </w:rPr>
              <w:t xml:space="preserve"> Genehmigungs</w:t>
            </w:r>
            <w:r w:rsidR="006D6E1A" w:rsidRPr="00AA23D2">
              <w:rPr>
                <w:color w:val="FF0000"/>
                <w:lang w:val="de-DE"/>
              </w:rPr>
              <w:t>maßnahme</w:t>
            </w:r>
            <w:r w:rsidRPr="00AA23D2">
              <w:rPr>
                <w:color w:val="FF0000"/>
                <w:lang w:val="de-DE"/>
              </w:rPr>
              <w:t xml:space="preserve"> und zur Autorisierung des Beginns des </w:t>
            </w:r>
            <w:r w:rsidR="00F574BE" w:rsidRPr="00AA23D2">
              <w:rPr>
                <w:color w:val="FF0000"/>
                <w:lang w:val="de-DE"/>
              </w:rPr>
              <w:t>Vergabeverfahren</w:t>
            </w:r>
            <w:r w:rsidR="00A40F30" w:rsidRPr="00AA23D2">
              <w:rPr>
                <w:color w:val="FF0000"/>
                <w:lang w:val="de-DE"/>
              </w:rPr>
              <w:t>s</w:t>
            </w:r>
            <w:r w:rsidRPr="00AA23D2">
              <w:rPr>
                <w:color w:val="FF0000"/>
                <w:lang w:val="de-DE"/>
              </w:rPr>
              <w:t xml:space="preserve"> für die Arbeiten zu übermitteln ist.</w:t>
            </w:r>
          </w:p>
        </w:tc>
        <w:tc>
          <w:tcPr>
            <w:tcW w:w="1056" w:type="dxa"/>
          </w:tcPr>
          <w:p w14:paraId="2F4C0D11" w14:textId="77777777" w:rsidR="00FD362B" w:rsidRPr="007A15EC" w:rsidRDefault="00FD362B" w:rsidP="00FD362B">
            <w:pPr>
              <w:widowControl w:val="0"/>
              <w:rPr>
                <w:rFonts w:cs="Arial"/>
                <w:lang w:val="de-DE"/>
              </w:rPr>
            </w:pPr>
          </w:p>
        </w:tc>
        <w:tc>
          <w:tcPr>
            <w:tcW w:w="4666" w:type="dxa"/>
          </w:tcPr>
          <w:p w14:paraId="139E01DF" w14:textId="60134085" w:rsidR="00FD362B" w:rsidRPr="00FB26F4" w:rsidRDefault="00FD362B" w:rsidP="00D34E97">
            <w:pPr>
              <w:pStyle w:val="DeutscherText"/>
              <w:widowControl w:val="0"/>
              <w:numPr>
                <w:ilvl w:val="0"/>
                <w:numId w:val="28"/>
              </w:numPr>
              <w:ind w:left="226" w:hanging="226"/>
              <w:rPr>
                <w:color w:val="FF0000"/>
                <w:lang w:val="it-IT"/>
              </w:rPr>
            </w:pPr>
            <w:r>
              <w:rPr>
                <w:color w:val="FF0000"/>
                <w:lang w:val="it-IT"/>
              </w:rPr>
              <w:t>v</w:t>
            </w:r>
            <w:r w:rsidRPr="00242AAB">
              <w:rPr>
                <w:color w:val="FF0000"/>
                <w:lang w:val="it-IT"/>
              </w:rPr>
              <w:t xml:space="preserve">erifica </w:t>
            </w:r>
            <w:r>
              <w:rPr>
                <w:color w:val="FF0000"/>
                <w:lang w:val="it-IT"/>
              </w:rPr>
              <w:t>della progettazione</w:t>
            </w:r>
            <w:r w:rsidRPr="00242AAB">
              <w:rPr>
                <w:color w:val="FF0000"/>
                <w:lang w:val="it-IT"/>
              </w:rPr>
              <w:t>, di cui alla sezione IV dell’allegato I.7 del d.lgs. n. 36/2023</w:t>
            </w:r>
            <w:r>
              <w:rPr>
                <w:color w:val="FF0000"/>
                <w:lang w:val="it-IT"/>
              </w:rPr>
              <w:t xml:space="preserve"> (nei limiti previsti dal Codice e ove sia in possesso delle necessarie competenze)</w:t>
            </w:r>
            <w:r w:rsidRPr="00242AAB">
              <w:rPr>
                <w:color w:val="FF0000"/>
                <w:lang w:val="it-IT"/>
              </w:rPr>
              <w:t>, ed emissione dell'atto di validazione da parte del RUP</w:t>
            </w:r>
            <w:r>
              <w:rPr>
                <w:color w:val="FF0000"/>
                <w:lang w:val="it-IT"/>
              </w:rPr>
              <w:t>,</w:t>
            </w:r>
            <w:r w:rsidRPr="00242AAB">
              <w:rPr>
                <w:color w:val="FF0000"/>
                <w:lang w:val="it-IT"/>
              </w:rPr>
              <w:t xml:space="preserve"> da trasmettere alla stazione appaltante conferente per l'adozione del provvedimento di approvazione e autorizzazione all'avvio della procedura di gara</w:t>
            </w:r>
            <w:r>
              <w:rPr>
                <w:color w:val="FF0000"/>
                <w:lang w:val="it-IT"/>
              </w:rPr>
              <w:t xml:space="preserve"> dei lavori.</w:t>
            </w:r>
          </w:p>
        </w:tc>
      </w:tr>
      <w:tr w:rsidR="00FD362B" w:rsidRPr="00C8412D" w14:paraId="10E7B6E0" w14:textId="77777777" w:rsidTr="00421D05">
        <w:trPr>
          <w:cantSplit/>
        </w:trPr>
        <w:tc>
          <w:tcPr>
            <w:tcW w:w="4670" w:type="dxa"/>
          </w:tcPr>
          <w:p w14:paraId="46DA6E5A" w14:textId="1EFC311F" w:rsidR="00FD362B" w:rsidRPr="001B6BBD" w:rsidRDefault="001B6BBD" w:rsidP="00A210CA">
            <w:pPr>
              <w:pStyle w:val="DeutscherText"/>
              <w:widowControl w:val="0"/>
              <w:numPr>
                <w:ilvl w:val="0"/>
                <w:numId w:val="7"/>
              </w:numPr>
              <w:spacing w:line="240" w:lineRule="auto"/>
              <w:ind w:left="284" w:hanging="284"/>
              <w:rPr>
                <w:rFonts w:cs="Arial"/>
                <w:lang w:val="de-DE"/>
              </w:rPr>
            </w:pPr>
            <w:r w:rsidRPr="001B6BBD">
              <w:rPr>
                <w:lang w:val="de-DE"/>
              </w:rPr>
              <w:t xml:space="preserve">Bezüglich der Vergabephase </w:t>
            </w:r>
            <w:r w:rsidRPr="00CC1A25">
              <w:rPr>
                <w:lang w:val="de-DE"/>
              </w:rPr>
              <w:t xml:space="preserve">wird der </w:t>
            </w:r>
            <w:r w:rsidR="00836F80" w:rsidRPr="00CC1A25">
              <w:rPr>
                <w:lang w:val="de-DE"/>
              </w:rPr>
              <w:t>unterstützende Beschaffungsauftraggeber</w:t>
            </w:r>
            <w:r w:rsidRPr="001B6BBD">
              <w:rPr>
                <w:lang w:val="de-DE"/>
              </w:rPr>
              <w:t xml:space="preserve"> die folgenden Funktionen und Aktivitäten ausführen:</w:t>
            </w:r>
          </w:p>
        </w:tc>
        <w:tc>
          <w:tcPr>
            <w:tcW w:w="1056" w:type="dxa"/>
          </w:tcPr>
          <w:p w14:paraId="44C83DD9" w14:textId="77777777" w:rsidR="00FD362B" w:rsidRPr="001B6BBD" w:rsidRDefault="00FD362B" w:rsidP="00FD362B">
            <w:pPr>
              <w:widowControl w:val="0"/>
              <w:rPr>
                <w:rFonts w:cs="Arial"/>
                <w:lang w:val="de-DE"/>
              </w:rPr>
            </w:pPr>
          </w:p>
        </w:tc>
        <w:tc>
          <w:tcPr>
            <w:tcW w:w="4666" w:type="dxa"/>
          </w:tcPr>
          <w:p w14:paraId="50F98ECA" w14:textId="22DDA9A3" w:rsidR="00FD362B" w:rsidRPr="00155B02" w:rsidRDefault="00FD362B" w:rsidP="007D0B54">
            <w:pPr>
              <w:pStyle w:val="DeutscherText"/>
              <w:widowControl w:val="0"/>
              <w:numPr>
                <w:ilvl w:val="0"/>
                <w:numId w:val="36"/>
              </w:numPr>
              <w:ind w:left="228" w:hanging="228"/>
              <w:rPr>
                <w:lang w:val="it-IT"/>
              </w:rPr>
            </w:pPr>
            <w:r w:rsidRPr="00155B02">
              <w:rPr>
                <w:lang w:val="it-IT"/>
              </w:rPr>
              <w:t>Per quanto riguarda la fase dell’affidamento, il committente ausiliario svolgerà le seguenti funzioni e attività:</w:t>
            </w:r>
          </w:p>
        </w:tc>
      </w:tr>
      <w:tr w:rsidR="00FD362B" w:rsidRPr="00C8412D" w14:paraId="78C29717" w14:textId="77777777" w:rsidTr="00421D05">
        <w:trPr>
          <w:cantSplit/>
        </w:trPr>
        <w:tc>
          <w:tcPr>
            <w:tcW w:w="4670" w:type="dxa"/>
          </w:tcPr>
          <w:p w14:paraId="54DBB380" w14:textId="0BDC77CC" w:rsidR="00FD362B" w:rsidRPr="00A210CA" w:rsidRDefault="0076036B" w:rsidP="00A210CA">
            <w:pPr>
              <w:pStyle w:val="DeutscherText"/>
              <w:widowControl w:val="0"/>
              <w:numPr>
                <w:ilvl w:val="0"/>
                <w:numId w:val="39"/>
              </w:numPr>
              <w:spacing w:line="240" w:lineRule="auto"/>
              <w:ind w:left="284" w:hanging="284"/>
              <w:rPr>
                <w:lang w:val="de-DE"/>
              </w:rPr>
            </w:pPr>
            <w:r w:rsidRPr="0076036B">
              <w:rPr>
                <w:lang w:val="de-DE"/>
              </w:rPr>
              <w:t xml:space="preserve">Vorbereitung der Ausschreibungsunterlagen, unter Verwendung der Standarddokumentation, die von der Agentur für öffentliche </w:t>
            </w:r>
            <w:r w:rsidR="00EB27BF">
              <w:rPr>
                <w:lang w:val="de-DE"/>
              </w:rPr>
              <w:t>Verträge</w:t>
            </w:r>
            <w:r w:rsidRPr="0076036B">
              <w:rPr>
                <w:lang w:val="de-DE"/>
              </w:rPr>
              <w:t xml:space="preserve"> – A</w:t>
            </w:r>
            <w:r w:rsidR="00BC5F6D">
              <w:rPr>
                <w:lang w:val="de-DE"/>
              </w:rPr>
              <w:t>OV</w:t>
            </w:r>
            <w:r w:rsidRPr="0076036B">
              <w:rPr>
                <w:lang w:val="de-DE"/>
              </w:rPr>
              <w:t xml:space="preserve"> gemäß Art</w:t>
            </w:r>
            <w:r w:rsidR="00BC5F6D">
              <w:rPr>
                <w:lang w:val="de-DE"/>
              </w:rPr>
              <w:t>.</w:t>
            </w:r>
            <w:r w:rsidRPr="0076036B">
              <w:rPr>
                <w:lang w:val="de-DE"/>
              </w:rPr>
              <w:t xml:space="preserve"> 5, Absatz 2, des L</w:t>
            </w:r>
            <w:r w:rsidR="00BC5F6D">
              <w:rPr>
                <w:lang w:val="de-DE"/>
              </w:rPr>
              <w:t xml:space="preserve">.G. </w:t>
            </w:r>
            <w:r w:rsidRPr="0076036B">
              <w:rPr>
                <w:lang w:val="de-DE"/>
              </w:rPr>
              <w:t>Nr. 16/2015 zur Verfügung gestellt wird;</w:t>
            </w:r>
          </w:p>
        </w:tc>
        <w:tc>
          <w:tcPr>
            <w:tcW w:w="1056" w:type="dxa"/>
          </w:tcPr>
          <w:p w14:paraId="0B821677" w14:textId="77777777" w:rsidR="00FD362B" w:rsidRPr="0076036B" w:rsidRDefault="00FD362B" w:rsidP="00FD362B">
            <w:pPr>
              <w:widowControl w:val="0"/>
              <w:rPr>
                <w:rFonts w:cs="Arial"/>
                <w:lang w:val="de-DE"/>
              </w:rPr>
            </w:pPr>
          </w:p>
        </w:tc>
        <w:tc>
          <w:tcPr>
            <w:tcW w:w="4666" w:type="dxa"/>
          </w:tcPr>
          <w:p w14:paraId="18A478FF" w14:textId="251B6C16" w:rsidR="00FD362B" w:rsidRPr="00155B02" w:rsidRDefault="00FD362B" w:rsidP="00FD362B">
            <w:pPr>
              <w:pStyle w:val="DeutscherText"/>
              <w:widowControl w:val="0"/>
              <w:numPr>
                <w:ilvl w:val="0"/>
                <w:numId w:val="13"/>
              </w:numPr>
              <w:tabs>
                <w:tab w:val="left" w:pos="370"/>
              </w:tabs>
              <w:ind w:left="228" w:hanging="228"/>
              <w:rPr>
                <w:lang w:val="it-IT"/>
              </w:rPr>
            </w:pPr>
            <w:r w:rsidRPr="00155B02">
              <w:rPr>
                <w:lang w:val="it-IT"/>
              </w:rPr>
              <w:t>predisposizione della documentazione di gara</w:t>
            </w:r>
            <w:r>
              <w:rPr>
                <w:lang w:val="it-IT"/>
              </w:rPr>
              <w:t>, utilizzando la documentazione standard messa a disposizione dell’Agenzia per i contratti pubblici – ACP, ai sensi dell´art. 5, comma 2, della L.P. n. 16/2015;</w:t>
            </w:r>
          </w:p>
        </w:tc>
      </w:tr>
      <w:tr w:rsidR="00FD362B" w:rsidRPr="00C8412D" w14:paraId="1FD6A225" w14:textId="77777777" w:rsidTr="00421D05">
        <w:trPr>
          <w:cantSplit/>
        </w:trPr>
        <w:tc>
          <w:tcPr>
            <w:tcW w:w="4670" w:type="dxa"/>
          </w:tcPr>
          <w:p w14:paraId="2E86686D" w14:textId="759A38A2" w:rsidR="00FD362B" w:rsidRPr="00A210CA" w:rsidRDefault="008B5F21" w:rsidP="00A210CA">
            <w:pPr>
              <w:pStyle w:val="DeutscherText"/>
              <w:widowControl w:val="0"/>
              <w:numPr>
                <w:ilvl w:val="0"/>
                <w:numId w:val="39"/>
              </w:numPr>
              <w:spacing w:line="240" w:lineRule="auto"/>
              <w:ind w:left="284" w:hanging="284"/>
              <w:rPr>
                <w:lang w:val="de-DE"/>
              </w:rPr>
            </w:pPr>
            <w:r w:rsidRPr="008B5F21">
              <w:rPr>
                <w:lang w:val="de-DE"/>
              </w:rPr>
              <w:t xml:space="preserve">Durchführung des Vergabeverfahrens in Abstimmung mit der </w:t>
            </w:r>
            <w:r w:rsidR="00001A63">
              <w:rPr>
                <w:lang w:val="de-DE"/>
              </w:rPr>
              <w:t>erteilend</w:t>
            </w:r>
            <w:r w:rsidRPr="008B5F21">
              <w:rPr>
                <w:lang w:val="de-DE"/>
              </w:rPr>
              <w:t xml:space="preserve">en Vergabestelle; Festlegung der Mitglieder der Vergabekommission, falls erforderlich, für die entsprechende Ernennung durch die </w:t>
            </w:r>
            <w:r w:rsidR="00001A63">
              <w:rPr>
                <w:lang w:val="de-DE"/>
              </w:rPr>
              <w:t>erteilend</w:t>
            </w:r>
            <w:r w:rsidRPr="008B5F21">
              <w:rPr>
                <w:lang w:val="de-DE"/>
              </w:rPr>
              <w:t>e Vergabestelle;</w:t>
            </w:r>
          </w:p>
        </w:tc>
        <w:tc>
          <w:tcPr>
            <w:tcW w:w="1056" w:type="dxa"/>
          </w:tcPr>
          <w:p w14:paraId="7560DFE8" w14:textId="77777777" w:rsidR="00FD362B" w:rsidRPr="008B5F21" w:rsidRDefault="00FD362B" w:rsidP="00FD362B">
            <w:pPr>
              <w:widowControl w:val="0"/>
              <w:rPr>
                <w:rFonts w:cs="Arial"/>
                <w:lang w:val="de-DE"/>
              </w:rPr>
            </w:pPr>
          </w:p>
        </w:tc>
        <w:tc>
          <w:tcPr>
            <w:tcW w:w="4666" w:type="dxa"/>
          </w:tcPr>
          <w:p w14:paraId="207ABDF8" w14:textId="3ADB1A4A" w:rsidR="00FD362B" w:rsidRPr="00155B02" w:rsidRDefault="00FD362B" w:rsidP="00FD362B">
            <w:pPr>
              <w:pStyle w:val="DeutscherText"/>
              <w:widowControl w:val="0"/>
              <w:numPr>
                <w:ilvl w:val="0"/>
                <w:numId w:val="13"/>
              </w:numPr>
              <w:tabs>
                <w:tab w:val="left" w:pos="370"/>
              </w:tabs>
              <w:ind w:left="228" w:hanging="228"/>
              <w:rPr>
                <w:lang w:val="it-IT"/>
              </w:rPr>
            </w:pPr>
            <w:r w:rsidRPr="00155B02">
              <w:rPr>
                <w:lang w:val="it-IT"/>
              </w:rPr>
              <w:t>espletamento della procedura di affidamento, in raccordo con la stazione appaltante conferente; indicazione dei componenti della Commissione di gara, ove necessario, per la relativa nomina a cura della stazione appaltante conferente;</w:t>
            </w:r>
          </w:p>
        </w:tc>
      </w:tr>
      <w:tr w:rsidR="00FD362B" w:rsidRPr="00C8412D" w14:paraId="2061C28F" w14:textId="77777777" w:rsidTr="00421D05">
        <w:trPr>
          <w:cantSplit/>
        </w:trPr>
        <w:tc>
          <w:tcPr>
            <w:tcW w:w="4670" w:type="dxa"/>
          </w:tcPr>
          <w:p w14:paraId="4451A3B3" w14:textId="39B7E843" w:rsidR="00FD362B" w:rsidRPr="00A210CA" w:rsidRDefault="00AD6CAA" w:rsidP="00A210CA">
            <w:pPr>
              <w:pStyle w:val="DeutscherText"/>
              <w:widowControl w:val="0"/>
              <w:numPr>
                <w:ilvl w:val="0"/>
                <w:numId w:val="39"/>
              </w:numPr>
              <w:spacing w:line="240" w:lineRule="auto"/>
              <w:ind w:left="284" w:hanging="284"/>
              <w:rPr>
                <w:lang w:val="de-DE"/>
              </w:rPr>
            </w:pPr>
            <w:r w:rsidRPr="00AD6CAA">
              <w:rPr>
                <w:lang w:val="de-DE"/>
              </w:rPr>
              <w:t xml:space="preserve">Überprüfung der </w:t>
            </w:r>
            <w:r>
              <w:rPr>
                <w:lang w:val="de-DE"/>
              </w:rPr>
              <w:t>Ungewöhnlichkeit</w:t>
            </w:r>
            <w:r w:rsidRPr="00AD6CAA">
              <w:rPr>
                <w:lang w:val="de-DE"/>
              </w:rPr>
              <w:t xml:space="preserve"> der Angebote;</w:t>
            </w:r>
          </w:p>
        </w:tc>
        <w:tc>
          <w:tcPr>
            <w:tcW w:w="1056" w:type="dxa"/>
          </w:tcPr>
          <w:p w14:paraId="0B01EA77" w14:textId="77777777" w:rsidR="00FD362B" w:rsidRPr="00BB0A15" w:rsidRDefault="00FD362B" w:rsidP="00FD362B">
            <w:pPr>
              <w:widowControl w:val="0"/>
              <w:rPr>
                <w:rFonts w:cs="Arial"/>
                <w:lang w:val="de-DE"/>
              </w:rPr>
            </w:pPr>
          </w:p>
        </w:tc>
        <w:tc>
          <w:tcPr>
            <w:tcW w:w="4666" w:type="dxa"/>
          </w:tcPr>
          <w:p w14:paraId="638C81F0" w14:textId="42D24B8C" w:rsidR="00FD362B" w:rsidRPr="00B8490D" w:rsidRDefault="00FD362B" w:rsidP="00FD362B">
            <w:pPr>
              <w:pStyle w:val="DeutscherText"/>
              <w:widowControl w:val="0"/>
              <w:numPr>
                <w:ilvl w:val="0"/>
                <w:numId w:val="13"/>
              </w:numPr>
              <w:tabs>
                <w:tab w:val="left" w:pos="370"/>
              </w:tabs>
              <w:ind w:left="228" w:hanging="228"/>
              <w:rPr>
                <w:lang w:val="it-IT"/>
              </w:rPr>
            </w:pPr>
            <w:r w:rsidRPr="00B8490D">
              <w:rPr>
                <w:lang w:val="it-IT"/>
              </w:rPr>
              <w:t>verifica di anomalia delle offerte;</w:t>
            </w:r>
          </w:p>
        </w:tc>
      </w:tr>
      <w:tr w:rsidR="00FD362B" w:rsidRPr="00C8412D" w14:paraId="1FEEB1EA" w14:textId="77777777" w:rsidTr="00421D05">
        <w:trPr>
          <w:cantSplit/>
        </w:trPr>
        <w:tc>
          <w:tcPr>
            <w:tcW w:w="4670" w:type="dxa"/>
          </w:tcPr>
          <w:p w14:paraId="619EB684" w14:textId="7808379E" w:rsidR="00FD362B" w:rsidRPr="00A210CA" w:rsidRDefault="00F31987" w:rsidP="00A210CA">
            <w:pPr>
              <w:pStyle w:val="DeutscherText"/>
              <w:widowControl w:val="0"/>
              <w:numPr>
                <w:ilvl w:val="0"/>
                <w:numId w:val="39"/>
              </w:numPr>
              <w:spacing w:line="240" w:lineRule="auto"/>
              <w:ind w:left="284" w:hanging="284"/>
              <w:rPr>
                <w:lang w:val="de-DE"/>
              </w:rPr>
            </w:pPr>
            <w:r w:rsidRPr="00F31987">
              <w:rPr>
                <w:lang w:val="de-DE"/>
              </w:rPr>
              <w:t>Erlass von Ausschluss</w:t>
            </w:r>
            <w:r w:rsidR="00742E28">
              <w:rPr>
                <w:lang w:val="de-DE"/>
              </w:rPr>
              <w:t>ma</w:t>
            </w:r>
            <w:r w:rsidR="000304BE">
              <w:rPr>
                <w:lang w:val="de-DE"/>
              </w:rPr>
              <w:t>ßnahmen</w:t>
            </w:r>
            <w:r w:rsidRPr="00F31987">
              <w:rPr>
                <w:lang w:val="de-DE"/>
              </w:rPr>
              <w:t xml:space="preserve"> und Prüfung etwaiger Einsprüche;</w:t>
            </w:r>
          </w:p>
        </w:tc>
        <w:tc>
          <w:tcPr>
            <w:tcW w:w="1056" w:type="dxa"/>
          </w:tcPr>
          <w:p w14:paraId="20CCD1DA" w14:textId="77777777" w:rsidR="00FD362B" w:rsidRPr="00F31987" w:rsidRDefault="00FD362B" w:rsidP="00FD362B">
            <w:pPr>
              <w:widowControl w:val="0"/>
              <w:rPr>
                <w:rFonts w:cs="Arial"/>
                <w:lang w:val="de-DE"/>
              </w:rPr>
            </w:pPr>
          </w:p>
        </w:tc>
        <w:tc>
          <w:tcPr>
            <w:tcW w:w="4666" w:type="dxa"/>
          </w:tcPr>
          <w:p w14:paraId="6C9B613F" w14:textId="1F3DFABB" w:rsidR="00FD362B" w:rsidRPr="00B8490D" w:rsidRDefault="00FD362B" w:rsidP="00FD362B">
            <w:pPr>
              <w:pStyle w:val="DeutscherText"/>
              <w:widowControl w:val="0"/>
              <w:numPr>
                <w:ilvl w:val="0"/>
                <w:numId w:val="13"/>
              </w:numPr>
              <w:tabs>
                <w:tab w:val="left" w:pos="370"/>
              </w:tabs>
              <w:ind w:left="228" w:hanging="228"/>
              <w:rPr>
                <w:lang w:val="it-IT"/>
              </w:rPr>
            </w:pPr>
            <w:r w:rsidRPr="00B8490D">
              <w:rPr>
                <w:lang w:val="it-IT"/>
              </w:rPr>
              <w:t>adozione dei provvedimenti di esclusione ed esame delle eventuali impugnazioni;</w:t>
            </w:r>
          </w:p>
        </w:tc>
      </w:tr>
      <w:tr w:rsidR="00FD362B" w:rsidRPr="00C8412D" w14:paraId="4852D1E2" w14:textId="77777777" w:rsidTr="00421D05">
        <w:trPr>
          <w:cantSplit/>
        </w:trPr>
        <w:tc>
          <w:tcPr>
            <w:tcW w:w="4670" w:type="dxa"/>
          </w:tcPr>
          <w:p w14:paraId="093F38C7" w14:textId="0763D1F0" w:rsidR="00FD362B" w:rsidRPr="00A210CA" w:rsidRDefault="00720EE7" w:rsidP="00A210CA">
            <w:pPr>
              <w:pStyle w:val="DeutscherText"/>
              <w:widowControl w:val="0"/>
              <w:numPr>
                <w:ilvl w:val="0"/>
                <w:numId w:val="39"/>
              </w:numPr>
              <w:spacing w:line="240" w:lineRule="auto"/>
              <w:ind w:left="284" w:hanging="284"/>
              <w:rPr>
                <w:lang w:val="de-DE"/>
              </w:rPr>
            </w:pPr>
            <w:r w:rsidRPr="00720EE7">
              <w:rPr>
                <w:lang w:val="de-DE"/>
              </w:rPr>
              <w:t>Erstellung der Leistungsran</w:t>
            </w:r>
            <w:r>
              <w:rPr>
                <w:lang w:val="de-DE"/>
              </w:rPr>
              <w:t>gordnung</w:t>
            </w:r>
            <w:r w:rsidRPr="00720EE7">
              <w:rPr>
                <w:lang w:val="de-DE"/>
              </w:rPr>
              <w:t xml:space="preserve"> und Vergabe;</w:t>
            </w:r>
          </w:p>
        </w:tc>
        <w:tc>
          <w:tcPr>
            <w:tcW w:w="1056" w:type="dxa"/>
          </w:tcPr>
          <w:p w14:paraId="5971E722" w14:textId="77777777" w:rsidR="00FD362B" w:rsidRPr="00720EE7" w:rsidRDefault="00FD362B" w:rsidP="00FD362B">
            <w:pPr>
              <w:widowControl w:val="0"/>
              <w:rPr>
                <w:rFonts w:cs="Arial"/>
                <w:lang w:val="de-DE"/>
              </w:rPr>
            </w:pPr>
          </w:p>
        </w:tc>
        <w:tc>
          <w:tcPr>
            <w:tcW w:w="4666" w:type="dxa"/>
          </w:tcPr>
          <w:p w14:paraId="01BCF014" w14:textId="09AC6369" w:rsidR="00FD362B" w:rsidRPr="00EB2A8B" w:rsidRDefault="00FD362B" w:rsidP="00FD362B">
            <w:pPr>
              <w:pStyle w:val="DeutscherText"/>
              <w:widowControl w:val="0"/>
              <w:numPr>
                <w:ilvl w:val="0"/>
                <w:numId w:val="13"/>
              </w:numPr>
              <w:tabs>
                <w:tab w:val="left" w:pos="370"/>
              </w:tabs>
              <w:ind w:left="228" w:hanging="228"/>
              <w:rPr>
                <w:lang w:val="it-IT"/>
              </w:rPr>
            </w:pPr>
            <w:r w:rsidRPr="00EB2A8B">
              <w:rPr>
                <w:lang w:val="it-IT"/>
              </w:rPr>
              <w:t>formulazione della graduatoria di merito e aggiudicazione;</w:t>
            </w:r>
          </w:p>
        </w:tc>
      </w:tr>
      <w:tr w:rsidR="00FD362B" w:rsidRPr="00C8412D" w14:paraId="65D02BC4" w14:textId="77777777" w:rsidTr="00421D05">
        <w:trPr>
          <w:cantSplit/>
        </w:trPr>
        <w:tc>
          <w:tcPr>
            <w:tcW w:w="4670" w:type="dxa"/>
          </w:tcPr>
          <w:p w14:paraId="491D0B00" w14:textId="6C57B7E1" w:rsidR="00FD362B" w:rsidRPr="00886B3F" w:rsidRDefault="00886B3F" w:rsidP="008A43D2">
            <w:pPr>
              <w:pStyle w:val="DeutscherText"/>
              <w:widowControl w:val="0"/>
              <w:numPr>
                <w:ilvl w:val="0"/>
                <w:numId w:val="39"/>
              </w:numPr>
              <w:spacing w:line="240" w:lineRule="auto"/>
              <w:ind w:left="284" w:hanging="284"/>
              <w:rPr>
                <w:rFonts w:cs="Arial"/>
                <w:lang w:val="de-DE"/>
              </w:rPr>
            </w:pPr>
            <w:r w:rsidRPr="00886B3F">
              <w:rPr>
                <w:lang w:val="de-DE"/>
              </w:rPr>
              <w:lastRenderedPageBreak/>
              <w:t xml:space="preserve">Überprüfung der Anforderungserfüllung nur durch den erfolgreichen </w:t>
            </w:r>
            <w:r w:rsidR="005D23E3" w:rsidRPr="005D23E3">
              <w:rPr>
                <w:lang w:val="de-DE"/>
              </w:rPr>
              <w:t>Zuschlagsempfänger</w:t>
            </w:r>
            <w:r w:rsidRPr="00886B3F">
              <w:rPr>
                <w:lang w:val="de-DE"/>
              </w:rPr>
              <w:t xml:space="preserve"> gemäß Art</w:t>
            </w:r>
            <w:r w:rsidR="009F7DB8">
              <w:rPr>
                <w:lang w:val="de-DE"/>
              </w:rPr>
              <w:t>.</w:t>
            </w:r>
            <w:r w:rsidRPr="00886B3F">
              <w:rPr>
                <w:lang w:val="de-DE"/>
              </w:rPr>
              <w:t xml:space="preserve"> 27, Absatz 2, des L</w:t>
            </w:r>
            <w:r w:rsidR="009F7DB8">
              <w:rPr>
                <w:lang w:val="de-DE"/>
              </w:rPr>
              <w:t>.G.</w:t>
            </w:r>
            <w:r w:rsidRPr="00886B3F">
              <w:rPr>
                <w:lang w:val="de-DE"/>
              </w:rPr>
              <w:t xml:space="preserve"> Nr. 16/2015;</w:t>
            </w:r>
          </w:p>
        </w:tc>
        <w:tc>
          <w:tcPr>
            <w:tcW w:w="1056" w:type="dxa"/>
          </w:tcPr>
          <w:p w14:paraId="7A3BD158" w14:textId="77777777" w:rsidR="00FD362B" w:rsidRPr="00886B3F" w:rsidRDefault="00FD362B" w:rsidP="00FD362B">
            <w:pPr>
              <w:widowControl w:val="0"/>
              <w:rPr>
                <w:rFonts w:cs="Arial"/>
                <w:lang w:val="de-DE"/>
              </w:rPr>
            </w:pPr>
          </w:p>
        </w:tc>
        <w:tc>
          <w:tcPr>
            <w:tcW w:w="4666" w:type="dxa"/>
          </w:tcPr>
          <w:p w14:paraId="63DB0EB5" w14:textId="6A940EB4" w:rsidR="00FD362B" w:rsidRPr="00155B02" w:rsidRDefault="00FD362B" w:rsidP="00FD362B">
            <w:pPr>
              <w:pStyle w:val="DeutscherText"/>
              <w:widowControl w:val="0"/>
              <w:numPr>
                <w:ilvl w:val="0"/>
                <w:numId w:val="13"/>
              </w:numPr>
              <w:tabs>
                <w:tab w:val="left" w:pos="370"/>
              </w:tabs>
              <w:ind w:left="228" w:hanging="228"/>
              <w:rPr>
                <w:lang w:val="it-IT"/>
              </w:rPr>
            </w:pPr>
            <w:r w:rsidRPr="00155B02">
              <w:rPr>
                <w:lang w:val="it-IT"/>
              </w:rPr>
              <w:t>verifica del possesso dei requisiti in capo al solo aggiudicatario, ai sensi dell´art. 27, comma 2, della L.P. n. 16/2015;</w:t>
            </w:r>
          </w:p>
        </w:tc>
      </w:tr>
      <w:tr w:rsidR="00FD362B" w:rsidRPr="00C8412D" w14:paraId="18D613A2" w14:textId="77777777" w:rsidTr="00421D05">
        <w:trPr>
          <w:cantSplit/>
        </w:trPr>
        <w:tc>
          <w:tcPr>
            <w:tcW w:w="4670" w:type="dxa"/>
          </w:tcPr>
          <w:p w14:paraId="5745DE55" w14:textId="6673326D" w:rsidR="00FD362B" w:rsidRPr="001F1931" w:rsidRDefault="001F1931" w:rsidP="002B6C52">
            <w:pPr>
              <w:pStyle w:val="DeutscherText"/>
              <w:widowControl w:val="0"/>
              <w:numPr>
                <w:ilvl w:val="0"/>
                <w:numId w:val="39"/>
              </w:numPr>
              <w:spacing w:line="240" w:lineRule="auto"/>
              <w:ind w:left="284" w:hanging="284"/>
              <w:rPr>
                <w:rFonts w:cs="Arial"/>
                <w:lang w:val="de-DE"/>
              </w:rPr>
            </w:pPr>
            <w:r w:rsidRPr="001F1931">
              <w:rPr>
                <w:lang w:val="de-DE"/>
              </w:rPr>
              <w:t xml:space="preserve">Übermittlung der oben genannten Akten und Dokumente, einschließlich der erforderlichen Unterlagen, an die </w:t>
            </w:r>
            <w:r w:rsidR="00001A63">
              <w:rPr>
                <w:lang w:val="de-DE"/>
              </w:rPr>
              <w:t>erteilend</w:t>
            </w:r>
            <w:r w:rsidRPr="001F1931">
              <w:rPr>
                <w:lang w:val="de-DE"/>
              </w:rPr>
              <w:t xml:space="preserve">e Vergabestelle zur Annahme der daraus resultierenden Maßnahmen; über die Annahme der entsprechenden Maßnahmen wird die </w:t>
            </w:r>
            <w:r w:rsidR="00001A63">
              <w:rPr>
                <w:lang w:val="de-DE"/>
              </w:rPr>
              <w:t>erteilend</w:t>
            </w:r>
            <w:r w:rsidRPr="001F1931">
              <w:rPr>
                <w:lang w:val="de-DE"/>
              </w:rPr>
              <w:t>e Vergabestelle de</w:t>
            </w:r>
            <w:r w:rsidR="007A2709">
              <w:rPr>
                <w:lang w:val="de-DE"/>
              </w:rPr>
              <w:t>n</w:t>
            </w:r>
            <w:r w:rsidR="00E44E87">
              <w:rPr>
                <w:lang w:val="de-DE"/>
              </w:rPr>
              <w:t xml:space="preserve"> </w:t>
            </w:r>
            <w:r w:rsidR="00E44E87" w:rsidRPr="00CC1A25">
              <w:rPr>
                <w:lang w:val="de-DE"/>
              </w:rPr>
              <w:t xml:space="preserve">unterstützenden Beschaffungsauftraggeber </w:t>
            </w:r>
            <w:r w:rsidRPr="00CC1A25">
              <w:rPr>
                <w:lang w:val="de-DE"/>
              </w:rPr>
              <w:t>informieren</w:t>
            </w:r>
            <w:r w:rsidRPr="001F1931">
              <w:rPr>
                <w:lang w:val="de-DE"/>
              </w:rPr>
              <w:t>, um die Aktivitäten zur Realisierung der Bauwerke, die Gegenstand des Verfahrens sind, fortzusetzen.</w:t>
            </w:r>
          </w:p>
        </w:tc>
        <w:tc>
          <w:tcPr>
            <w:tcW w:w="1056" w:type="dxa"/>
          </w:tcPr>
          <w:p w14:paraId="2E6F48DC" w14:textId="77777777" w:rsidR="00FD362B" w:rsidRPr="001F1931" w:rsidRDefault="00FD362B" w:rsidP="00FD362B">
            <w:pPr>
              <w:widowControl w:val="0"/>
              <w:rPr>
                <w:rFonts w:cs="Arial"/>
                <w:lang w:val="de-DE"/>
              </w:rPr>
            </w:pPr>
          </w:p>
        </w:tc>
        <w:tc>
          <w:tcPr>
            <w:tcW w:w="4666" w:type="dxa"/>
          </w:tcPr>
          <w:p w14:paraId="7E4ADB90" w14:textId="21A7625A" w:rsidR="00FD362B" w:rsidRPr="00155B02" w:rsidRDefault="00FD362B" w:rsidP="00FD362B">
            <w:pPr>
              <w:pStyle w:val="DeutscherText"/>
              <w:widowControl w:val="0"/>
              <w:numPr>
                <w:ilvl w:val="0"/>
                <w:numId w:val="13"/>
              </w:numPr>
              <w:tabs>
                <w:tab w:val="left" w:pos="370"/>
              </w:tabs>
              <w:ind w:left="228" w:hanging="228"/>
              <w:rPr>
                <w:lang w:val="it-IT"/>
              </w:rPr>
            </w:pPr>
            <w:r w:rsidRPr="00155B02">
              <w:rPr>
                <w:lang w:val="it-IT"/>
              </w:rPr>
              <w:t xml:space="preserve">trasmissione degli atti e dei documenti di cui sopra, completi della prescritta documentazione, alla stazione appaltante conferente per </w:t>
            </w:r>
            <w:r>
              <w:rPr>
                <w:lang w:val="it-IT"/>
              </w:rPr>
              <w:t>l’assunzione</w:t>
            </w:r>
            <w:r w:rsidRPr="00155B02">
              <w:rPr>
                <w:lang w:val="it-IT"/>
              </w:rPr>
              <w:t xml:space="preserve"> degli atti conseguenti; dell'adozione dei relativi provvedimenti la stazione appaltante conferente darà comunicazione al committente ausiliario per il proseguo delle </w:t>
            </w:r>
            <w:r w:rsidRPr="00587E09">
              <w:rPr>
                <w:lang w:val="it-IT"/>
              </w:rPr>
              <w:t xml:space="preserve">attività </w:t>
            </w:r>
            <w:r w:rsidRPr="00B8490D">
              <w:rPr>
                <w:lang w:val="it-IT"/>
              </w:rPr>
              <w:t>di</w:t>
            </w:r>
            <w:r w:rsidRPr="00587E09">
              <w:rPr>
                <w:lang w:val="it-IT"/>
              </w:rPr>
              <w:t xml:space="preserve"> real</w:t>
            </w:r>
            <w:r w:rsidRPr="00155B02">
              <w:rPr>
                <w:lang w:val="it-IT"/>
              </w:rPr>
              <w:t>izzazione delle opere oggetto della procedura.</w:t>
            </w:r>
          </w:p>
        </w:tc>
      </w:tr>
      <w:tr w:rsidR="00FD362B" w:rsidRPr="00C8412D" w14:paraId="55B277C0" w14:textId="77777777" w:rsidTr="00421D05">
        <w:trPr>
          <w:cantSplit/>
        </w:trPr>
        <w:tc>
          <w:tcPr>
            <w:tcW w:w="4670" w:type="dxa"/>
          </w:tcPr>
          <w:p w14:paraId="02EFD33F" w14:textId="503996C6" w:rsidR="00FD362B" w:rsidRPr="000F3573" w:rsidRDefault="000F3573" w:rsidP="002B6C52">
            <w:pPr>
              <w:pStyle w:val="DeutscherText"/>
              <w:widowControl w:val="0"/>
              <w:numPr>
                <w:ilvl w:val="0"/>
                <w:numId w:val="7"/>
              </w:numPr>
              <w:spacing w:line="240" w:lineRule="auto"/>
              <w:ind w:left="284" w:hanging="284"/>
              <w:rPr>
                <w:rFonts w:cs="Arial"/>
                <w:lang w:val="de-DE"/>
              </w:rPr>
            </w:pPr>
            <w:r w:rsidRPr="00FE0AAC">
              <w:rPr>
                <w:rFonts w:cs="Arial"/>
                <w:b/>
                <w:bCs/>
                <w:color w:val="4472C4" w:themeColor="accent1"/>
                <w:sz w:val="18"/>
                <w:szCs w:val="18"/>
                <w:lang w:val="de-DE"/>
              </w:rPr>
              <w:t>Im Falle einer Vereinbarung, die auch die Ausführungsphase des Vertrags betrifft.</w:t>
            </w:r>
            <w:r w:rsidRPr="000F3573">
              <w:rPr>
                <w:lang w:val="de-DE"/>
              </w:rPr>
              <w:t xml:space="preserve"> </w:t>
            </w:r>
            <w:r w:rsidRPr="00FE0AAC">
              <w:rPr>
                <w:color w:val="FF0000"/>
                <w:lang w:val="de-DE"/>
              </w:rPr>
              <w:t xml:space="preserve">In Bezug auf die Ausführungsphase der Arbeiten wird der </w:t>
            </w:r>
            <w:r w:rsidR="00B44223" w:rsidRPr="00FE0AAC">
              <w:rPr>
                <w:color w:val="FF0000"/>
                <w:lang w:val="de-DE"/>
              </w:rPr>
              <w:t>unterstützende Beschaffungsauftraggeber</w:t>
            </w:r>
            <w:r w:rsidRPr="00FE0AAC">
              <w:rPr>
                <w:color w:val="FF0000"/>
                <w:lang w:val="de-DE"/>
              </w:rPr>
              <w:t xml:space="preserve"> die im Buch II, Teil VI des G</w:t>
            </w:r>
            <w:r w:rsidR="00E72C89" w:rsidRPr="00FE0AAC">
              <w:rPr>
                <w:color w:val="FF0000"/>
                <w:lang w:val="de-DE"/>
              </w:rPr>
              <w:t>.v.D.</w:t>
            </w:r>
            <w:r w:rsidRPr="00FE0AAC">
              <w:rPr>
                <w:color w:val="FF0000"/>
                <w:lang w:val="de-DE"/>
              </w:rPr>
              <w:t xml:space="preserve"> Nr. 36/2023 vorgesehenen Funktionen und Aktivitäten ausüben, zu denen unter anderem gehören:</w:t>
            </w:r>
          </w:p>
        </w:tc>
        <w:tc>
          <w:tcPr>
            <w:tcW w:w="1056" w:type="dxa"/>
          </w:tcPr>
          <w:p w14:paraId="4587C54B" w14:textId="77777777" w:rsidR="00FD362B" w:rsidRPr="000F3573" w:rsidRDefault="00FD362B" w:rsidP="00FD362B">
            <w:pPr>
              <w:widowControl w:val="0"/>
              <w:rPr>
                <w:rFonts w:cs="Arial"/>
                <w:lang w:val="de-DE"/>
              </w:rPr>
            </w:pPr>
          </w:p>
        </w:tc>
        <w:tc>
          <w:tcPr>
            <w:tcW w:w="4666" w:type="dxa"/>
          </w:tcPr>
          <w:p w14:paraId="04A8AAF0" w14:textId="0C29C11E" w:rsidR="00FD362B" w:rsidRPr="00FD2E0E" w:rsidRDefault="00FD362B" w:rsidP="007D0B54">
            <w:pPr>
              <w:pStyle w:val="DeutscherText"/>
              <w:widowControl w:val="0"/>
              <w:numPr>
                <w:ilvl w:val="0"/>
                <w:numId w:val="36"/>
              </w:numPr>
              <w:ind w:left="228" w:hanging="228"/>
              <w:rPr>
                <w:color w:val="FF0000"/>
                <w:lang w:val="it-IT"/>
              </w:rPr>
            </w:pPr>
            <w:r w:rsidRPr="00A97017">
              <w:rPr>
                <w:rFonts w:cs="Arial"/>
                <w:b/>
                <w:bCs/>
                <w:color w:val="4472C4" w:themeColor="accent1"/>
                <w:sz w:val="18"/>
                <w:szCs w:val="18"/>
                <w:lang w:val="it-IT"/>
              </w:rPr>
              <w:t xml:space="preserve">In caso di </w:t>
            </w:r>
            <w:r w:rsidRPr="00BD32DF">
              <w:rPr>
                <w:rFonts w:cs="Arial"/>
                <w:b/>
                <w:bCs/>
                <w:color w:val="4472C4" w:themeColor="accent1"/>
                <w:sz w:val="18"/>
                <w:szCs w:val="18"/>
                <w:lang w:val="it-IT"/>
              </w:rPr>
              <w:t>Accordo</w:t>
            </w:r>
            <w:r w:rsidRPr="00A97017">
              <w:rPr>
                <w:rFonts w:cs="Arial"/>
                <w:b/>
                <w:bCs/>
                <w:color w:val="4472C4" w:themeColor="accent1"/>
                <w:sz w:val="18"/>
                <w:szCs w:val="18"/>
                <w:lang w:val="it-IT"/>
              </w:rPr>
              <w:t xml:space="preserve"> che </w:t>
            </w:r>
            <w:r w:rsidRPr="003D002D">
              <w:rPr>
                <w:rFonts w:cs="Arial"/>
                <w:b/>
                <w:bCs/>
                <w:color w:val="4472C4" w:themeColor="accent1"/>
                <w:sz w:val="18"/>
                <w:szCs w:val="18"/>
                <w:lang w:val="it-IT"/>
              </w:rPr>
              <w:t xml:space="preserve">riguarda </w:t>
            </w:r>
            <w:r>
              <w:rPr>
                <w:rFonts w:cs="Arial"/>
                <w:b/>
                <w:bCs/>
                <w:color w:val="4472C4" w:themeColor="accent1"/>
                <w:sz w:val="18"/>
                <w:szCs w:val="18"/>
                <w:lang w:val="it-IT"/>
              </w:rPr>
              <w:t xml:space="preserve">anche la fase di esecuzione </w:t>
            </w:r>
            <w:r w:rsidRPr="003D002D">
              <w:rPr>
                <w:rFonts w:cs="Arial"/>
                <w:b/>
                <w:bCs/>
                <w:color w:val="4472C4" w:themeColor="accent1"/>
                <w:sz w:val="18"/>
                <w:szCs w:val="18"/>
                <w:lang w:val="it-IT"/>
              </w:rPr>
              <w:t>del contratto</w:t>
            </w:r>
            <w:r>
              <w:rPr>
                <w:rFonts w:cs="Arial"/>
                <w:b/>
                <w:bCs/>
                <w:color w:val="4472C4" w:themeColor="accent1"/>
                <w:sz w:val="18"/>
                <w:szCs w:val="18"/>
                <w:lang w:val="it-IT"/>
              </w:rPr>
              <w:t>.</w:t>
            </w:r>
            <w:r w:rsidRPr="00FD2E0E">
              <w:rPr>
                <w:color w:val="FF0000"/>
                <w:lang w:val="it-IT"/>
              </w:rPr>
              <w:t xml:space="preserve"> Per quanto riguarda la fase </w:t>
            </w:r>
            <w:r w:rsidRPr="00587E09">
              <w:rPr>
                <w:color w:val="FF0000"/>
                <w:lang w:val="it-IT"/>
              </w:rPr>
              <w:t xml:space="preserve">dell’esecuzione </w:t>
            </w:r>
            <w:r w:rsidRPr="003F0AF4">
              <w:rPr>
                <w:color w:val="FF0000"/>
                <w:lang w:val="it-IT"/>
              </w:rPr>
              <w:t>dei lavori</w:t>
            </w:r>
            <w:r w:rsidRPr="00587E09">
              <w:rPr>
                <w:color w:val="FF0000"/>
                <w:lang w:val="it-IT"/>
              </w:rPr>
              <w:t>,</w:t>
            </w:r>
            <w:r w:rsidRPr="00FD2E0E">
              <w:rPr>
                <w:color w:val="FF0000"/>
                <w:lang w:val="it-IT"/>
              </w:rPr>
              <w:t xml:space="preserve"> il committente ausiliario svolgerà le funzioni e </w:t>
            </w:r>
            <w:r>
              <w:rPr>
                <w:color w:val="FF0000"/>
                <w:lang w:val="it-IT"/>
              </w:rPr>
              <w:t xml:space="preserve">le </w:t>
            </w:r>
            <w:r w:rsidRPr="00FD2E0E">
              <w:rPr>
                <w:color w:val="FF0000"/>
                <w:lang w:val="it-IT"/>
              </w:rPr>
              <w:t>attività</w:t>
            </w:r>
            <w:r>
              <w:rPr>
                <w:color w:val="FF0000"/>
                <w:lang w:val="it-IT"/>
              </w:rPr>
              <w:t xml:space="preserve"> previste </w:t>
            </w:r>
            <w:r w:rsidRPr="006302AD">
              <w:rPr>
                <w:color w:val="FF0000"/>
                <w:lang w:val="it-IT"/>
              </w:rPr>
              <w:t>dal Libro II, parte VI del d.lgs. n. 36/2023, tra le q</w:t>
            </w:r>
            <w:r>
              <w:rPr>
                <w:color w:val="FF0000"/>
                <w:lang w:val="it-IT"/>
              </w:rPr>
              <w:t>uali rientrano le seguenti</w:t>
            </w:r>
            <w:r w:rsidRPr="00FD2E0E">
              <w:rPr>
                <w:color w:val="FF0000"/>
                <w:lang w:val="it-IT"/>
              </w:rPr>
              <w:t>:</w:t>
            </w:r>
            <w:r>
              <w:rPr>
                <w:color w:val="FF0000"/>
                <w:lang w:val="it-IT"/>
              </w:rPr>
              <w:t xml:space="preserve"> </w:t>
            </w:r>
          </w:p>
        </w:tc>
      </w:tr>
      <w:tr w:rsidR="00FD362B" w:rsidRPr="00C8412D" w14:paraId="30905FB1" w14:textId="77777777" w:rsidTr="00421D05">
        <w:trPr>
          <w:cantSplit/>
        </w:trPr>
        <w:tc>
          <w:tcPr>
            <w:tcW w:w="4670" w:type="dxa"/>
          </w:tcPr>
          <w:p w14:paraId="280B5F71" w14:textId="58412BDD" w:rsidR="00FD362B" w:rsidRPr="00AA23D2" w:rsidRDefault="004203E6" w:rsidP="002B6C52">
            <w:pPr>
              <w:pStyle w:val="DeutscherText"/>
              <w:widowControl w:val="0"/>
              <w:numPr>
                <w:ilvl w:val="0"/>
                <w:numId w:val="40"/>
              </w:numPr>
              <w:spacing w:line="240" w:lineRule="auto"/>
              <w:ind w:left="284" w:hanging="284"/>
              <w:rPr>
                <w:color w:val="FF0000"/>
                <w:lang w:val="de-DE"/>
              </w:rPr>
            </w:pPr>
            <w:r w:rsidRPr="00AA23D2">
              <w:rPr>
                <w:color w:val="FF0000"/>
                <w:lang w:val="de-DE"/>
              </w:rPr>
              <w:t xml:space="preserve">Leitung und Buchführung der Arbeiten und Koordination der Sicherheit in der Ausführungsphase der Arbeiten, gegebenenfalls auch unter </w:t>
            </w:r>
            <w:r w:rsidR="00F47C12" w:rsidRPr="00AA23D2">
              <w:rPr>
                <w:color w:val="FF0000"/>
                <w:lang w:val="de-DE"/>
              </w:rPr>
              <w:t>Einbeziehung externer Fachleute</w:t>
            </w:r>
            <w:r w:rsidRPr="00AA23D2">
              <w:rPr>
                <w:color w:val="FF0000"/>
                <w:lang w:val="de-DE"/>
              </w:rPr>
              <w:t>, die gemäß den im G</w:t>
            </w:r>
            <w:r w:rsidR="00AA438E" w:rsidRPr="00AA23D2">
              <w:rPr>
                <w:color w:val="FF0000"/>
                <w:lang w:val="de-DE"/>
              </w:rPr>
              <w:t>.v.D.</w:t>
            </w:r>
            <w:r w:rsidRPr="00AA23D2">
              <w:rPr>
                <w:color w:val="FF0000"/>
                <w:lang w:val="de-DE"/>
              </w:rPr>
              <w:t xml:space="preserve"> Nr. 36/2023 vorgesehenen Verfahren identifiziert wurden;</w:t>
            </w:r>
          </w:p>
        </w:tc>
        <w:tc>
          <w:tcPr>
            <w:tcW w:w="1056" w:type="dxa"/>
          </w:tcPr>
          <w:p w14:paraId="57593569" w14:textId="77777777" w:rsidR="00FD362B" w:rsidRPr="004203E6" w:rsidRDefault="00FD362B" w:rsidP="00FD362B">
            <w:pPr>
              <w:widowControl w:val="0"/>
              <w:rPr>
                <w:rFonts w:cs="Arial"/>
                <w:lang w:val="de-DE"/>
              </w:rPr>
            </w:pPr>
          </w:p>
        </w:tc>
        <w:tc>
          <w:tcPr>
            <w:tcW w:w="4666" w:type="dxa"/>
          </w:tcPr>
          <w:p w14:paraId="1462E24D" w14:textId="48A00B2F" w:rsidR="00FD362B" w:rsidRDefault="00FD362B" w:rsidP="00FD362B">
            <w:pPr>
              <w:pStyle w:val="DeutscherText"/>
              <w:widowControl w:val="0"/>
              <w:numPr>
                <w:ilvl w:val="0"/>
                <w:numId w:val="22"/>
              </w:numPr>
              <w:ind w:left="228" w:hanging="228"/>
              <w:rPr>
                <w:color w:val="FF0000"/>
                <w:lang w:val="it-IT"/>
              </w:rPr>
            </w:pPr>
            <w:r w:rsidRPr="00FD2E0E">
              <w:rPr>
                <w:color w:val="FF0000"/>
                <w:lang w:val="it-IT"/>
              </w:rPr>
              <w:t>direzione e contabilità dei lavori e coordinamento per la sicurezza nella fase di esecuzione dei lavori, eventualmente anche avvalendosi di professionisti esterni</w:t>
            </w:r>
            <w:r>
              <w:rPr>
                <w:color w:val="FF0000"/>
                <w:lang w:val="it-IT"/>
              </w:rPr>
              <w:t xml:space="preserve"> individuati attraverso le procedure previste dal d.lgs. n. 36/2023;</w:t>
            </w:r>
          </w:p>
        </w:tc>
      </w:tr>
      <w:tr w:rsidR="00FD362B" w:rsidRPr="00C8412D" w14:paraId="09E777C7" w14:textId="77777777" w:rsidTr="00421D05">
        <w:trPr>
          <w:cantSplit/>
        </w:trPr>
        <w:tc>
          <w:tcPr>
            <w:tcW w:w="4670" w:type="dxa"/>
          </w:tcPr>
          <w:p w14:paraId="195FDF3C" w14:textId="695B500E" w:rsidR="00FD362B" w:rsidRPr="00AF110A" w:rsidRDefault="00A67410" w:rsidP="002B6C52">
            <w:pPr>
              <w:pStyle w:val="DeutscherText"/>
              <w:widowControl w:val="0"/>
              <w:numPr>
                <w:ilvl w:val="0"/>
                <w:numId w:val="40"/>
              </w:numPr>
              <w:spacing w:line="240" w:lineRule="auto"/>
              <w:ind w:left="284" w:hanging="284"/>
              <w:rPr>
                <w:color w:val="FF0000"/>
                <w:lang w:val="de-DE"/>
              </w:rPr>
            </w:pPr>
            <w:r w:rsidRPr="00AF110A">
              <w:rPr>
                <w:color w:val="FF0000"/>
                <w:lang w:val="de-DE"/>
              </w:rPr>
              <w:t>b) Erfüllung der Vorschriften in Bezug auf Unteraufträge gemäß Artikel 119 des G.v.D. Nr. 36/2023 und Untersuchung zur Änderung der laufenden Verträge gemäß Artikel 120 des G</w:t>
            </w:r>
            <w:r w:rsidR="00B54911" w:rsidRPr="00AF110A">
              <w:rPr>
                <w:color w:val="FF0000"/>
                <w:lang w:val="de-DE"/>
              </w:rPr>
              <w:t>.v.D.</w:t>
            </w:r>
            <w:r w:rsidRPr="00AF110A">
              <w:rPr>
                <w:color w:val="FF0000"/>
                <w:lang w:val="de-DE"/>
              </w:rPr>
              <w:t xml:space="preserve"> Nr. 36/2023, mit Übermittlung der Dokumentation an die </w:t>
            </w:r>
            <w:r w:rsidR="00001A63">
              <w:rPr>
                <w:color w:val="FF0000"/>
                <w:lang w:val="de-DE"/>
              </w:rPr>
              <w:t>erteilend</w:t>
            </w:r>
            <w:r w:rsidRPr="00AF110A">
              <w:rPr>
                <w:color w:val="FF0000"/>
                <w:lang w:val="de-DE"/>
              </w:rPr>
              <w:t xml:space="preserve">e Vergabestelle zur Annahme </w:t>
            </w:r>
            <w:r w:rsidR="002B6C52" w:rsidRPr="00AF110A">
              <w:rPr>
                <w:color w:val="FF0000"/>
                <w:lang w:val="de-DE"/>
              </w:rPr>
              <w:t>der entsprechenden Ve</w:t>
            </w:r>
            <w:r w:rsidR="002B6C52">
              <w:rPr>
                <w:color w:val="FF0000"/>
                <w:lang w:val="de-DE"/>
              </w:rPr>
              <w:t>rwaltungsakte</w:t>
            </w:r>
            <w:r w:rsidR="00AF110A">
              <w:rPr>
                <w:color w:val="FF0000"/>
                <w:lang w:val="de-DE"/>
              </w:rPr>
              <w:t>/</w:t>
            </w:r>
            <w:r w:rsidRPr="00AF110A">
              <w:rPr>
                <w:color w:val="FF0000"/>
                <w:lang w:val="de-DE"/>
              </w:rPr>
              <w:t>Maßnahmen;</w:t>
            </w:r>
          </w:p>
        </w:tc>
        <w:tc>
          <w:tcPr>
            <w:tcW w:w="1056" w:type="dxa"/>
          </w:tcPr>
          <w:p w14:paraId="0E03D279" w14:textId="77777777" w:rsidR="00FD362B" w:rsidRPr="00A67410" w:rsidRDefault="00FD362B" w:rsidP="00FD362B">
            <w:pPr>
              <w:widowControl w:val="0"/>
              <w:rPr>
                <w:rFonts w:cs="Arial"/>
                <w:lang w:val="de-DE"/>
              </w:rPr>
            </w:pPr>
          </w:p>
        </w:tc>
        <w:tc>
          <w:tcPr>
            <w:tcW w:w="4666" w:type="dxa"/>
          </w:tcPr>
          <w:p w14:paraId="43AE1EFC" w14:textId="7D347144" w:rsidR="00FD362B" w:rsidRPr="009B40D8" w:rsidRDefault="00FD362B" w:rsidP="00FD362B">
            <w:pPr>
              <w:pStyle w:val="DeutscherText"/>
              <w:widowControl w:val="0"/>
              <w:numPr>
                <w:ilvl w:val="0"/>
                <w:numId w:val="22"/>
              </w:numPr>
              <w:ind w:left="228" w:hanging="228"/>
              <w:rPr>
                <w:color w:val="FF0000"/>
                <w:lang w:val="it-IT"/>
              </w:rPr>
            </w:pPr>
            <w:r>
              <w:rPr>
                <w:color w:val="FF0000"/>
                <w:lang w:val="it-IT"/>
              </w:rPr>
              <w:t>adempimenti previsti dalla disciplina in materia di subappalto di cui all´art. 119 del d.lgs. n. 36/2023 e istruttoria per la modifica dei contratti in corso di esecuzione di cui all´art. 120 del d.lgs. n. 36/2023</w:t>
            </w:r>
            <w:r w:rsidRPr="009B40D8">
              <w:rPr>
                <w:color w:val="FF0000"/>
                <w:lang w:val="it-IT"/>
              </w:rPr>
              <w:t>, con trasmissione della documentazione alla stazione appaltante conferente per l’assunzione dei relativi atti amministrativi/provvedimenti;</w:t>
            </w:r>
          </w:p>
        </w:tc>
      </w:tr>
      <w:tr w:rsidR="00FD362B" w:rsidRPr="00C8412D" w14:paraId="607987E4" w14:textId="77777777" w:rsidTr="00421D05">
        <w:trPr>
          <w:cantSplit/>
        </w:trPr>
        <w:tc>
          <w:tcPr>
            <w:tcW w:w="4670" w:type="dxa"/>
          </w:tcPr>
          <w:p w14:paraId="3729FDA2" w14:textId="54514914" w:rsidR="00FD362B" w:rsidRPr="00282A78" w:rsidRDefault="00654031" w:rsidP="002B6C52">
            <w:pPr>
              <w:pStyle w:val="DeutscherText"/>
              <w:widowControl w:val="0"/>
              <w:numPr>
                <w:ilvl w:val="0"/>
                <w:numId w:val="40"/>
              </w:numPr>
              <w:spacing w:line="240" w:lineRule="auto"/>
              <w:ind w:left="284" w:hanging="284"/>
              <w:rPr>
                <w:color w:val="FF0000"/>
                <w:lang w:val="de-DE"/>
              </w:rPr>
            </w:pPr>
            <w:r w:rsidRPr="00282A78">
              <w:rPr>
                <w:color w:val="FF0000"/>
                <w:lang w:val="de-DE"/>
              </w:rPr>
              <w:t xml:space="preserve">Ausstellung </w:t>
            </w:r>
            <w:r w:rsidR="00A63107" w:rsidRPr="00282A78">
              <w:rPr>
                <w:color w:val="FF0000"/>
                <w:lang w:val="de-DE"/>
              </w:rPr>
              <w:t xml:space="preserve">der Bescheinigung über die ordnungsgemäße Ausführung </w:t>
            </w:r>
            <w:r w:rsidRPr="00282A78">
              <w:rPr>
                <w:color w:val="FF0000"/>
                <w:lang w:val="de-DE"/>
              </w:rPr>
              <w:t>oder d</w:t>
            </w:r>
            <w:r w:rsidR="003F1578" w:rsidRPr="00282A78">
              <w:rPr>
                <w:color w:val="FF0000"/>
                <w:lang w:val="de-DE"/>
              </w:rPr>
              <w:t>er</w:t>
            </w:r>
            <w:r w:rsidRPr="00282A78">
              <w:rPr>
                <w:color w:val="FF0000"/>
                <w:lang w:val="de-DE"/>
              </w:rPr>
              <w:t xml:space="preserve"> Abnahme, oder Angabe zur Ernennung, falls erforderlich, der statischen und fachspezifischen </w:t>
            </w:r>
            <w:r w:rsidR="00F74BF3" w:rsidRPr="00282A78">
              <w:rPr>
                <w:color w:val="FF0000"/>
                <w:lang w:val="de-DE"/>
              </w:rPr>
              <w:t>Abnahmep</w:t>
            </w:r>
            <w:r w:rsidRPr="00282A78">
              <w:rPr>
                <w:color w:val="FF0000"/>
                <w:lang w:val="de-DE"/>
              </w:rPr>
              <w:t>rüfer sowie der technisch-administrativen Abnahmekommissionen, auch während der Bauarbeiten, gemäß Art</w:t>
            </w:r>
            <w:r w:rsidR="00071A0F" w:rsidRPr="00282A78">
              <w:rPr>
                <w:color w:val="FF0000"/>
                <w:lang w:val="de-DE"/>
              </w:rPr>
              <w:t>.</w:t>
            </w:r>
            <w:r w:rsidRPr="00282A78">
              <w:rPr>
                <w:color w:val="FF0000"/>
                <w:lang w:val="de-DE"/>
              </w:rPr>
              <w:t xml:space="preserve"> 116 des G</w:t>
            </w:r>
            <w:r w:rsidR="00071A0F" w:rsidRPr="00282A78">
              <w:rPr>
                <w:color w:val="FF0000"/>
                <w:lang w:val="de-DE"/>
              </w:rPr>
              <w:t>.v.D.</w:t>
            </w:r>
            <w:r w:rsidRPr="00282A78">
              <w:rPr>
                <w:color w:val="FF0000"/>
                <w:lang w:val="de-DE"/>
              </w:rPr>
              <w:t xml:space="preserve"> Nr. 36/2023 mit Kosten, die von der </w:t>
            </w:r>
            <w:r w:rsidR="00001A63">
              <w:rPr>
                <w:color w:val="FF0000"/>
                <w:lang w:val="de-DE"/>
              </w:rPr>
              <w:t>erteilend</w:t>
            </w:r>
            <w:r w:rsidRPr="00282A78">
              <w:rPr>
                <w:color w:val="FF0000"/>
                <w:lang w:val="de-DE"/>
              </w:rPr>
              <w:t>en Vergabestelle zu tragen sind, die gegebenenfalls die Ernennungsakte</w:t>
            </w:r>
            <w:r w:rsidR="00282A78" w:rsidRPr="00282A78">
              <w:rPr>
                <w:color w:val="FF0000"/>
                <w:lang w:val="de-DE"/>
              </w:rPr>
              <w:t>n</w:t>
            </w:r>
            <w:r w:rsidRPr="00282A78">
              <w:rPr>
                <w:color w:val="FF0000"/>
                <w:lang w:val="de-DE"/>
              </w:rPr>
              <w:t xml:space="preserve"> für externe Fachleute vornehmen wird;</w:t>
            </w:r>
          </w:p>
        </w:tc>
        <w:tc>
          <w:tcPr>
            <w:tcW w:w="1056" w:type="dxa"/>
          </w:tcPr>
          <w:p w14:paraId="60F406EB" w14:textId="77777777" w:rsidR="00FD362B" w:rsidRPr="00282A78" w:rsidRDefault="00FD362B" w:rsidP="00FD362B">
            <w:pPr>
              <w:widowControl w:val="0"/>
              <w:rPr>
                <w:color w:val="FF0000"/>
                <w:lang w:val="de-DE"/>
              </w:rPr>
            </w:pPr>
          </w:p>
        </w:tc>
        <w:tc>
          <w:tcPr>
            <w:tcW w:w="4666" w:type="dxa"/>
          </w:tcPr>
          <w:p w14:paraId="0CBA41C3" w14:textId="4EBED625" w:rsidR="00FD362B" w:rsidRPr="00FD2E0E" w:rsidRDefault="00FD362B" w:rsidP="00FD362B">
            <w:pPr>
              <w:pStyle w:val="DeutscherText"/>
              <w:widowControl w:val="0"/>
              <w:numPr>
                <w:ilvl w:val="0"/>
                <w:numId w:val="22"/>
              </w:numPr>
              <w:ind w:left="228" w:hanging="228"/>
              <w:rPr>
                <w:color w:val="FF0000"/>
                <w:lang w:val="it-IT"/>
              </w:rPr>
            </w:pPr>
            <w:r w:rsidRPr="00F9422D">
              <w:rPr>
                <w:color w:val="FF0000"/>
                <w:lang w:val="it-IT"/>
              </w:rPr>
              <w:t xml:space="preserve">rilascio del certificato di regolare </w:t>
            </w:r>
            <w:r w:rsidRPr="00B8490D">
              <w:rPr>
                <w:color w:val="FF0000"/>
                <w:lang w:val="it-IT"/>
              </w:rPr>
              <w:t>esecuzione o di collaudo, oppure indicazione per la nomi</w:t>
            </w:r>
            <w:r w:rsidRPr="00C72122">
              <w:rPr>
                <w:color w:val="FF0000"/>
                <w:lang w:val="it-IT"/>
              </w:rPr>
              <w:t xml:space="preserve">na, ove necessario, dei collaudatori statici e specialistici nonché delle commissioni di </w:t>
            </w:r>
            <w:r>
              <w:rPr>
                <w:color w:val="FF0000"/>
                <w:lang w:val="it-IT"/>
              </w:rPr>
              <w:t>collaudo</w:t>
            </w:r>
            <w:r w:rsidRPr="00C72122">
              <w:rPr>
                <w:color w:val="FF0000"/>
                <w:lang w:val="it-IT"/>
              </w:rPr>
              <w:t xml:space="preserve"> tecnico - amministrativo, </w:t>
            </w:r>
            <w:r w:rsidRPr="005B0A63">
              <w:rPr>
                <w:color w:val="FF0000"/>
                <w:lang w:val="it-IT"/>
              </w:rPr>
              <w:t>anche in corso d'opera</w:t>
            </w:r>
            <w:r w:rsidRPr="00C72122">
              <w:rPr>
                <w:color w:val="FF0000"/>
                <w:lang w:val="it-IT"/>
              </w:rPr>
              <w:t xml:space="preserve">, ai sensi dell'art. </w:t>
            </w:r>
            <w:r>
              <w:rPr>
                <w:color w:val="FF0000"/>
                <w:lang w:val="it-IT"/>
              </w:rPr>
              <w:t>116</w:t>
            </w:r>
            <w:r w:rsidRPr="00C72122">
              <w:rPr>
                <w:color w:val="FF0000"/>
                <w:lang w:val="it-IT"/>
              </w:rPr>
              <w:t xml:space="preserve"> del </w:t>
            </w:r>
            <w:r>
              <w:rPr>
                <w:color w:val="FF0000"/>
                <w:lang w:val="it-IT"/>
              </w:rPr>
              <w:t>d</w:t>
            </w:r>
            <w:r w:rsidRPr="00C72122">
              <w:rPr>
                <w:color w:val="FF0000"/>
                <w:lang w:val="it-IT"/>
              </w:rPr>
              <w:t>.</w:t>
            </w:r>
            <w:r>
              <w:rPr>
                <w:color w:val="FF0000"/>
                <w:lang w:val="it-IT"/>
              </w:rPr>
              <w:t>l</w:t>
            </w:r>
            <w:r w:rsidRPr="00C72122">
              <w:rPr>
                <w:color w:val="FF0000"/>
                <w:lang w:val="it-IT"/>
              </w:rPr>
              <w:t xml:space="preserve">gs. </w:t>
            </w:r>
            <w:r>
              <w:rPr>
                <w:color w:val="FF0000"/>
                <w:lang w:val="it-IT"/>
              </w:rPr>
              <w:t>n. 36</w:t>
            </w:r>
            <w:r w:rsidRPr="00C72122">
              <w:rPr>
                <w:color w:val="FF0000"/>
                <w:lang w:val="it-IT"/>
              </w:rPr>
              <w:t>/20</w:t>
            </w:r>
            <w:r>
              <w:rPr>
                <w:color w:val="FF0000"/>
                <w:lang w:val="it-IT"/>
              </w:rPr>
              <w:t>23</w:t>
            </w:r>
            <w:r w:rsidRPr="00C72122">
              <w:rPr>
                <w:color w:val="FF0000"/>
                <w:lang w:val="it-IT"/>
              </w:rPr>
              <w:t xml:space="preserve"> con oneri a carico della stazione appaltante conferente, che provvederà </w:t>
            </w:r>
            <w:r>
              <w:rPr>
                <w:color w:val="FF0000"/>
                <w:lang w:val="it-IT"/>
              </w:rPr>
              <w:t>agli eventuali</w:t>
            </w:r>
            <w:r w:rsidRPr="00C72122">
              <w:rPr>
                <w:color w:val="FF0000"/>
                <w:lang w:val="it-IT"/>
              </w:rPr>
              <w:t xml:space="preserve"> </w:t>
            </w:r>
            <w:r w:rsidRPr="005B0A63">
              <w:rPr>
                <w:color w:val="FF0000"/>
                <w:lang w:val="it-IT"/>
              </w:rPr>
              <w:t>atti di incarico</w:t>
            </w:r>
            <w:r w:rsidRPr="00C72122">
              <w:rPr>
                <w:color w:val="FF0000"/>
                <w:lang w:val="it-IT"/>
              </w:rPr>
              <w:t xml:space="preserve"> a professionisti esterni</w:t>
            </w:r>
            <w:r>
              <w:rPr>
                <w:color w:val="FF0000"/>
                <w:lang w:val="it-IT"/>
              </w:rPr>
              <w:t>;</w:t>
            </w:r>
          </w:p>
        </w:tc>
      </w:tr>
      <w:tr w:rsidR="00FD362B" w:rsidRPr="00C8412D" w14:paraId="4CD56AB4" w14:textId="77777777" w:rsidTr="00421D05">
        <w:trPr>
          <w:cantSplit/>
        </w:trPr>
        <w:tc>
          <w:tcPr>
            <w:tcW w:w="4670" w:type="dxa"/>
          </w:tcPr>
          <w:p w14:paraId="38F9068D" w14:textId="4F9F1E43" w:rsidR="00FD362B" w:rsidRPr="00AA23D2" w:rsidRDefault="00101B21" w:rsidP="002B6C52">
            <w:pPr>
              <w:pStyle w:val="DeutscherText"/>
              <w:widowControl w:val="0"/>
              <w:numPr>
                <w:ilvl w:val="0"/>
                <w:numId w:val="40"/>
              </w:numPr>
              <w:spacing w:line="240" w:lineRule="auto"/>
              <w:ind w:left="284" w:hanging="284"/>
              <w:rPr>
                <w:color w:val="FF0000"/>
                <w:lang w:val="de-DE"/>
              </w:rPr>
            </w:pPr>
            <w:r w:rsidRPr="00AA23D2">
              <w:rPr>
                <w:color w:val="FF0000"/>
                <w:lang w:val="de-DE"/>
              </w:rPr>
              <w:t>Unterstützung bei der Beilegung von Streitigkeiten auf administrativem Wege durch die Aktivierung von gütlichen Vereinbarungen gemäß Artikel 210 des G</w:t>
            </w:r>
            <w:r w:rsidR="00B26CD2" w:rsidRPr="00AA23D2">
              <w:rPr>
                <w:color w:val="FF0000"/>
                <w:lang w:val="de-DE"/>
              </w:rPr>
              <w:t>.v.D.</w:t>
            </w:r>
            <w:r w:rsidRPr="00AA23D2">
              <w:rPr>
                <w:color w:val="FF0000"/>
                <w:lang w:val="de-DE"/>
              </w:rPr>
              <w:t xml:space="preserve"> Nr. 36/2023;</w:t>
            </w:r>
          </w:p>
        </w:tc>
        <w:tc>
          <w:tcPr>
            <w:tcW w:w="1056" w:type="dxa"/>
          </w:tcPr>
          <w:p w14:paraId="447D2FBB" w14:textId="77777777" w:rsidR="00FD362B" w:rsidRPr="00101B21" w:rsidRDefault="00FD362B" w:rsidP="00FD362B">
            <w:pPr>
              <w:widowControl w:val="0"/>
              <w:rPr>
                <w:rFonts w:cs="Arial"/>
                <w:lang w:val="de-DE"/>
              </w:rPr>
            </w:pPr>
          </w:p>
        </w:tc>
        <w:tc>
          <w:tcPr>
            <w:tcW w:w="4666" w:type="dxa"/>
          </w:tcPr>
          <w:p w14:paraId="119CF0FA" w14:textId="3DDABC3B" w:rsidR="00FD362B" w:rsidRPr="00C72122" w:rsidRDefault="00FD362B" w:rsidP="00FD362B">
            <w:pPr>
              <w:pStyle w:val="DeutscherText"/>
              <w:widowControl w:val="0"/>
              <w:numPr>
                <w:ilvl w:val="0"/>
                <w:numId w:val="22"/>
              </w:numPr>
              <w:ind w:left="228" w:hanging="228"/>
              <w:rPr>
                <w:color w:val="FF0000"/>
                <w:lang w:val="it-IT"/>
              </w:rPr>
            </w:pPr>
            <w:r>
              <w:rPr>
                <w:color w:val="FF0000"/>
                <w:lang w:val="it-IT"/>
              </w:rPr>
              <w:t>s</w:t>
            </w:r>
            <w:r w:rsidRPr="00C72122">
              <w:rPr>
                <w:color w:val="FF0000"/>
                <w:lang w:val="it-IT"/>
              </w:rPr>
              <w:t xml:space="preserve">upporto alla definizione delle controversie in via amministrativa con l'attivazione di accordi bonari di cui all'articolo </w:t>
            </w:r>
            <w:r>
              <w:rPr>
                <w:color w:val="FF0000"/>
                <w:lang w:val="it-IT"/>
              </w:rPr>
              <w:t>210</w:t>
            </w:r>
            <w:r w:rsidRPr="00C72122">
              <w:rPr>
                <w:color w:val="FF0000"/>
                <w:lang w:val="it-IT"/>
              </w:rPr>
              <w:t xml:space="preserve"> del </w:t>
            </w:r>
            <w:r>
              <w:rPr>
                <w:color w:val="FF0000"/>
                <w:lang w:val="it-IT"/>
              </w:rPr>
              <w:t>d</w:t>
            </w:r>
            <w:r w:rsidRPr="00C72122">
              <w:rPr>
                <w:color w:val="FF0000"/>
                <w:lang w:val="it-IT"/>
              </w:rPr>
              <w:t xml:space="preserve">.lgs. </w:t>
            </w:r>
            <w:r>
              <w:rPr>
                <w:color w:val="FF0000"/>
                <w:lang w:val="it-IT"/>
              </w:rPr>
              <w:t>n. 36</w:t>
            </w:r>
            <w:r w:rsidRPr="00C72122">
              <w:rPr>
                <w:color w:val="FF0000"/>
                <w:lang w:val="it-IT"/>
              </w:rPr>
              <w:t>/</w:t>
            </w:r>
            <w:r>
              <w:rPr>
                <w:color w:val="FF0000"/>
                <w:lang w:val="it-IT"/>
              </w:rPr>
              <w:t>2023</w:t>
            </w:r>
            <w:r w:rsidRPr="00C72122">
              <w:rPr>
                <w:color w:val="FF0000"/>
                <w:lang w:val="it-IT"/>
              </w:rPr>
              <w:t>;</w:t>
            </w:r>
          </w:p>
        </w:tc>
      </w:tr>
      <w:tr w:rsidR="00FD362B" w:rsidRPr="00C8412D" w14:paraId="06B9D7AD" w14:textId="77777777" w:rsidTr="00421D05">
        <w:trPr>
          <w:cantSplit/>
        </w:trPr>
        <w:tc>
          <w:tcPr>
            <w:tcW w:w="4670" w:type="dxa"/>
          </w:tcPr>
          <w:p w14:paraId="6CEFD88D" w14:textId="4AF97D31" w:rsidR="00FD362B" w:rsidRPr="00AA23D2" w:rsidRDefault="00B26CD2" w:rsidP="002B6C52">
            <w:pPr>
              <w:pStyle w:val="DeutscherText"/>
              <w:widowControl w:val="0"/>
              <w:numPr>
                <w:ilvl w:val="0"/>
                <w:numId w:val="40"/>
              </w:numPr>
              <w:spacing w:line="240" w:lineRule="auto"/>
              <w:ind w:left="284" w:hanging="284"/>
              <w:rPr>
                <w:color w:val="FF0000"/>
                <w:lang w:val="de-DE"/>
              </w:rPr>
            </w:pPr>
            <w:r w:rsidRPr="00AA23D2">
              <w:rPr>
                <w:color w:val="FF0000"/>
                <w:lang w:val="de-DE"/>
              </w:rPr>
              <w:t xml:space="preserve">Unterstützung bei der Anforderung von vorprozessualen </w:t>
            </w:r>
            <w:r w:rsidR="008F4063" w:rsidRPr="00AA23D2">
              <w:rPr>
                <w:color w:val="FF0000"/>
                <w:lang w:val="de-DE"/>
              </w:rPr>
              <w:t>Stellungnahm</w:t>
            </w:r>
            <w:r w:rsidRPr="00AA23D2">
              <w:rPr>
                <w:color w:val="FF0000"/>
                <w:lang w:val="de-DE"/>
              </w:rPr>
              <w:t>en bei der ANAC gemäß Artikel 220 des G</w:t>
            </w:r>
            <w:r w:rsidR="00000208" w:rsidRPr="00AA23D2">
              <w:rPr>
                <w:color w:val="FF0000"/>
                <w:lang w:val="de-DE"/>
              </w:rPr>
              <w:t>.v.D.</w:t>
            </w:r>
            <w:r w:rsidRPr="00AA23D2">
              <w:rPr>
                <w:color w:val="FF0000"/>
                <w:lang w:val="de-DE"/>
              </w:rPr>
              <w:t xml:space="preserve"> Nr. 36/2023.</w:t>
            </w:r>
          </w:p>
        </w:tc>
        <w:tc>
          <w:tcPr>
            <w:tcW w:w="1056" w:type="dxa"/>
          </w:tcPr>
          <w:p w14:paraId="485399E0" w14:textId="77777777" w:rsidR="00FD362B" w:rsidRPr="00B26CD2" w:rsidRDefault="00FD362B" w:rsidP="00FD362B">
            <w:pPr>
              <w:pStyle w:val="DeutscherText"/>
              <w:widowControl w:val="0"/>
              <w:rPr>
                <w:color w:val="FF0000"/>
                <w:lang w:val="de-DE"/>
              </w:rPr>
            </w:pPr>
          </w:p>
        </w:tc>
        <w:tc>
          <w:tcPr>
            <w:tcW w:w="4666" w:type="dxa"/>
          </w:tcPr>
          <w:p w14:paraId="4A42FB91" w14:textId="73118722" w:rsidR="00FD362B" w:rsidRPr="00C72122" w:rsidRDefault="00FD362B" w:rsidP="00FD362B">
            <w:pPr>
              <w:pStyle w:val="DeutscherText"/>
              <w:widowControl w:val="0"/>
              <w:numPr>
                <w:ilvl w:val="0"/>
                <w:numId w:val="22"/>
              </w:numPr>
              <w:ind w:left="228" w:hanging="228"/>
              <w:rPr>
                <w:color w:val="FF0000"/>
                <w:lang w:val="it-IT"/>
              </w:rPr>
            </w:pPr>
            <w:r>
              <w:rPr>
                <w:color w:val="FF0000"/>
                <w:lang w:val="it-IT"/>
              </w:rPr>
              <w:t>s</w:t>
            </w:r>
            <w:r w:rsidRPr="00C72122">
              <w:rPr>
                <w:color w:val="FF0000"/>
                <w:lang w:val="it-IT"/>
              </w:rPr>
              <w:t xml:space="preserve">upporto alla richiesta di </w:t>
            </w:r>
            <w:r>
              <w:rPr>
                <w:color w:val="FF0000"/>
                <w:lang w:val="it-IT"/>
              </w:rPr>
              <w:t>p</w:t>
            </w:r>
            <w:r w:rsidRPr="00C72122">
              <w:rPr>
                <w:color w:val="FF0000"/>
                <w:lang w:val="it-IT"/>
              </w:rPr>
              <w:t xml:space="preserve">areri di precontenzioso all'ANAC ai sensi dell'articolo </w:t>
            </w:r>
            <w:r>
              <w:rPr>
                <w:color w:val="FF0000"/>
                <w:lang w:val="it-IT"/>
              </w:rPr>
              <w:t>220</w:t>
            </w:r>
            <w:r w:rsidRPr="00C72122">
              <w:rPr>
                <w:color w:val="FF0000"/>
                <w:lang w:val="it-IT"/>
              </w:rPr>
              <w:t xml:space="preserve"> del</w:t>
            </w:r>
            <w:r>
              <w:rPr>
                <w:color w:val="FF0000"/>
                <w:lang w:val="it-IT"/>
              </w:rPr>
              <w:t xml:space="preserve"> d</w:t>
            </w:r>
            <w:r w:rsidRPr="00C72122">
              <w:rPr>
                <w:color w:val="FF0000"/>
                <w:lang w:val="it-IT"/>
              </w:rPr>
              <w:t>.</w:t>
            </w:r>
            <w:r>
              <w:rPr>
                <w:color w:val="FF0000"/>
                <w:lang w:val="it-IT"/>
              </w:rPr>
              <w:t>l</w:t>
            </w:r>
            <w:r w:rsidRPr="00C72122">
              <w:rPr>
                <w:color w:val="FF0000"/>
                <w:lang w:val="it-IT"/>
              </w:rPr>
              <w:t xml:space="preserve">gs. n. </w:t>
            </w:r>
            <w:r>
              <w:rPr>
                <w:color w:val="FF0000"/>
                <w:lang w:val="it-IT"/>
              </w:rPr>
              <w:t>36</w:t>
            </w:r>
            <w:r w:rsidRPr="00C72122">
              <w:rPr>
                <w:color w:val="FF0000"/>
                <w:lang w:val="it-IT"/>
              </w:rPr>
              <w:t>/20</w:t>
            </w:r>
            <w:r>
              <w:rPr>
                <w:color w:val="FF0000"/>
                <w:lang w:val="it-IT"/>
              </w:rPr>
              <w:t>23.</w:t>
            </w:r>
          </w:p>
        </w:tc>
      </w:tr>
      <w:tr w:rsidR="00FD362B" w:rsidRPr="00C8412D" w14:paraId="5222A58B" w14:textId="77777777" w:rsidTr="00421D05">
        <w:trPr>
          <w:cantSplit/>
        </w:trPr>
        <w:tc>
          <w:tcPr>
            <w:tcW w:w="4670" w:type="dxa"/>
          </w:tcPr>
          <w:p w14:paraId="724E9F8F" w14:textId="1D67BBA8" w:rsidR="00FD362B" w:rsidRPr="001B4164" w:rsidRDefault="001B4164" w:rsidP="002B6C52">
            <w:pPr>
              <w:pStyle w:val="DeutscherText"/>
              <w:widowControl w:val="0"/>
              <w:numPr>
                <w:ilvl w:val="0"/>
                <w:numId w:val="7"/>
              </w:numPr>
              <w:spacing w:line="240" w:lineRule="auto"/>
              <w:ind w:left="284" w:hanging="284"/>
              <w:rPr>
                <w:rFonts w:cs="Arial"/>
                <w:lang w:val="de-DE"/>
              </w:rPr>
            </w:pPr>
            <w:r w:rsidRPr="001B4164">
              <w:rPr>
                <w:lang w:val="de-DE"/>
              </w:rPr>
              <w:t xml:space="preserve">In allen Fällen, in denen die Beauftragung externer </w:t>
            </w:r>
            <w:r w:rsidRPr="00AA23D2">
              <w:rPr>
                <w:lang w:val="de-DE"/>
              </w:rPr>
              <w:t xml:space="preserve">Fachleute durch den </w:t>
            </w:r>
            <w:r w:rsidR="007A2709" w:rsidRPr="00AA23D2">
              <w:rPr>
                <w:lang w:val="de-DE"/>
              </w:rPr>
              <w:t>unterstützenden Beschaffungsauftraggeber</w:t>
            </w:r>
            <w:r w:rsidRPr="00AA23D2">
              <w:rPr>
                <w:lang w:val="de-DE"/>
              </w:rPr>
              <w:t xml:space="preserve"> für Architektur- und Ingenieurdienstleistungen (Planung, Projektprüfung, Bauleitung, Abnahme usw.) vorgesehen ist, finden die Bestimmungen des Absatzes 5 dieses Artikels, soweit sie kompatibel sind, Anwendung.</w:t>
            </w:r>
          </w:p>
        </w:tc>
        <w:tc>
          <w:tcPr>
            <w:tcW w:w="1056" w:type="dxa"/>
          </w:tcPr>
          <w:p w14:paraId="4D4C1C79" w14:textId="77777777" w:rsidR="00FD362B" w:rsidRPr="001B4164" w:rsidRDefault="00FD362B" w:rsidP="00FD362B">
            <w:pPr>
              <w:pStyle w:val="DeutscherText"/>
              <w:widowControl w:val="0"/>
              <w:rPr>
                <w:lang w:val="de-DE"/>
              </w:rPr>
            </w:pPr>
          </w:p>
        </w:tc>
        <w:tc>
          <w:tcPr>
            <w:tcW w:w="4666" w:type="dxa"/>
          </w:tcPr>
          <w:p w14:paraId="7BED1A9B" w14:textId="271B45D5" w:rsidR="00FD362B" w:rsidRPr="00FA1620" w:rsidRDefault="00FD362B" w:rsidP="007D0B54">
            <w:pPr>
              <w:pStyle w:val="DeutscherText"/>
              <w:widowControl w:val="0"/>
              <w:numPr>
                <w:ilvl w:val="0"/>
                <w:numId w:val="36"/>
              </w:numPr>
              <w:ind w:left="228" w:hanging="228"/>
              <w:rPr>
                <w:lang w:val="it-IT"/>
              </w:rPr>
            </w:pPr>
            <w:r>
              <w:rPr>
                <w:lang w:val="it-IT"/>
              </w:rPr>
              <w:t>In tutti i</w:t>
            </w:r>
            <w:r w:rsidRPr="00FA1620">
              <w:rPr>
                <w:lang w:val="it-IT"/>
              </w:rPr>
              <w:t xml:space="preserve"> casi in cui è previsto l’affidamento a professionisti esterni, da parte del committente ausiliario, dei servizi di architettura e ingegneria (progettazione, verifica di progetto, direzione lavori, collaudo etc.) trovano applicazione, in quanto compatibili, le disposizioni del comma 5 del presente articolo.</w:t>
            </w:r>
          </w:p>
        </w:tc>
      </w:tr>
      <w:tr w:rsidR="00FD362B" w:rsidRPr="00C8412D" w14:paraId="7FFBA7B2" w14:textId="77777777" w:rsidTr="00421D05">
        <w:trPr>
          <w:cantSplit/>
        </w:trPr>
        <w:tc>
          <w:tcPr>
            <w:tcW w:w="4670" w:type="dxa"/>
          </w:tcPr>
          <w:p w14:paraId="652957B9" w14:textId="77777777" w:rsidR="00FD362B" w:rsidRPr="00D336BB" w:rsidRDefault="00FD362B" w:rsidP="00FD362B">
            <w:pPr>
              <w:pStyle w:val="DeutscherText"/>
              <w:widowControl w:val="0"/>
              <w:spacing w:line="240" w:lineRule="auto"/>
              <w:rPr>
                <w:rFonts w:cs="Arial"/>
                <w:lang w:val="it-IT"/>
              </w:rPr>
            </w:pPr>
          </w:p>
        </w:tc>
        <w:tc>
          <w:tcPr>
            <w:tcW w:w="1056" w:type="dxa"/>
          </w:tcPr>
          <w:p w14:paraId="7E173409" w14:textId="77777777" w:rsidR="00FD362B" w:rsidRPr="00D15BFE" w:rsidRDefault="00FD362B" w:rsidP="00FD362B">
            <w:pPr>
              <w:widowControl w:val="0"/>
              <w:rPr>
                <w:rFonts w:cs="Arial"/>
                <w:lang w:val="it-IT"/>
              </w:rPr>
            </w:pPr>
          </w:p>
        </w:tc>
        <w:tc>
          <w:tcPr>
            <w:tcW w:w="4666" w:type="dxa"/>
          </w:tcPr>
          <w:p w14:paraId="5B3449AF" w14:textId="4D062B8D" w:rsidR="00FD362B" w:rsidRPr="00C72122" w:rsidRDefault="00FD362B" w:rsidP="00FD362B">
            <w:pPr>
              <w:pStyle w:val="DeutscherText"/>
              <w:widowControl w:val="0"/>
              <w:rPr>
                <w:lang w:val="it-IT"/>
              </w:rPr>
            </w:pPr>
          </w:p>
        </w:tc>
      </w:tr>
      <w:tr w:rsidR="00FD362B" w:rsidRPr="002A5214" w14:paraId="14878D99" w14:textId="77777777" w:rsidTr="00421D05">
        <w:trPr>
          <w:cantSplit/>
        </w:trPr>
        <w:tc>
          <w:tcPr>
            <w:tcW w:w="4670" w:type="dxa"/>
          </w:tcPr>
          <w:p w14:paraId="2E09B62A" w14:textId="2F5F206C" w:rsidR="00FD362B" w:rsidRPr="00D336BB" w:rsidRDefault="007533ED" w:rsidP="007533ED">
            <w:pPr>
              <w:pStyle w:val="DeutscherText"/>
              <w:widowControl w:val="0"/>
              <w:spacing w:line="240" w:lineRule="auto"/>
              <w:jc w:val="center"/>
              <w:rPr>
                <w:rFonts w:cs="Arial"/>
                <w:lang w:val="it-IT"/>
              </w:rPr>
            </w:pPr>
            <w:r>
              <w:rPr>
                <w:lang w:val="it-IT"/>
              </w:rPr>
              <w:t>Art. 4</w:t>
            </w:r>
          </w:p>
        </w:tc>
        <w:tc>
          <w:tcPr>
            <w:tcW w:w="1056" w:type="dxa"/>
          </w:tcPr>
          <w:p w14:paraId="459E4259" w14:textId="77777777" w:rsidR="00FD362B" w:rsidRPr="00D15BFE" w:rsidRDefault="00FD362B" w:rsidP="00FD362B">
            <w:pPr>
              <w:widowControl w:val="0"/>
              <w:rPr>
                <w:rFonts w:cs="Arial"/>
                <w:lang w:val="it-IT"/>
              </w:rPr>
            </w:pPr>
          </w:p>
        </w:tc>
        <w:tc>
          <w:tcPr>
            <w:tcW w:w="4666" w:type="dxa"/>
          </w:tcPr>
          <w:p w14:paraId="6364290C" w14:textId="74634145" w:rsidR="00FD362B" w:rsidRPr="0011350C" w:rsidRDefault="00FD362B" w:rsidP="00FD362B">
            <w:pPr>
              <w:pStyle w:val="DeutscherText"/>
              <w:widowControl w:val="0"/>
              <w:jc w:val="center"/>
              <w:rPr>
                <w:lang w:val="it-IT"/>
              </w:rPr>
            </w:pPr>
            <w:r>
              <w:rPr>
                <w:lang w:val="it-IT"/>
              </w:rPr>
              <w:t>Art. 4</w:t>
            </w:r>
          </w:p>
        </w:tc>
      </w:tr>
      <w:tr w:rsidR="00FD362B" w:rsidRPr="00C8412D" w14:paraId="562B9A6D" w14:textId="77777777" w:rsidTr="00421D05">
        <w:trPr>
          <w:cantSplit/>
        </w:trPr>
        <w:tc>
          <w:tcPr>
            <w:tcW w:w="4670" w:type="dxa"/>
          </w:tcPr>
          <w:p w14:paraId="4B7818B5" w14:textId="60242A1E" w:rsidR="00FD362B" w:rsidRPr="00A031F0" w:rsidRDefault="007533ED" w:rsidP="007533ED">
            <w:pPr>
              <w:pStyle w:val="DeutscherText"/>
              <w:widowControl w:val="0"/>
              <w:spacing w:line="240" w:lineRule="auto"/>
              <w:jc w:val="center"/>
              <w:rPr>
                <w:rFonts w:cs="Arial"/>
                <w:i/>
                <w:iCs/>
                <w:lang w:val="it-IT"/>
              </w:rPr>
            </w:pPr>
            <w:r w:rsidRPr="00A031F0">
              <w:rPr>
                <w:i/>
                <w:iCs/>
              </w:rPr>
              <w:t xml:space="preserve">Zuständigkeiten der </w:t>
            </w:r>
            <w:r w:rsidR="00001A63" w:rsidRPr="00A031F0">
              <w:rPr>
                <w:i/>
                <w:iCs/>
              </w:rPr>
              <w:t>erteilend</w:t>
            </w:r>
            <w:r w:rsidRPr="00A031F0">
              <w:rPr>
                <w:i/>
                <w:iCs/>
              </w:rPr>
              <w:t>en Vergabestelle</w:t>
            </w:r>
          </w:p>
        </w:tc>
        <w:tc>
          <w:tcPr>
            <w:tcW w:w="1056" w:type="dxa"/>
          </w:tcPr>
          <w:p w14:paraId="5958BA5C" w14:textId="77777777" w:rsidR="00FD362B" w:rsidRPr="00D15BFE" w:rsidRDefault="00FD362B" w:rsidP="00FD362B">
            <w:pPr>
              <w:widowControl w:val="0"/>
              <w:rPr>
                <w:rFonts w:cs="Arial"/>
                <w:lang w:val="it-IT"/>
              </w:rPr>
            </w:pPr>
          </w:p>
        </w:tc>
        <w:tc>
          <w:tcPr>
            <w:tcW w:w="4666" w:type="dxa"/>
          </w:tcPr>
          <w:p w14:paraId="3BF236C3" w14:textId="31B77B61" w:rsidR="00FD362B" w:rsidRPr="00316BE5" w:rsidRDefault="00FD362B" w:rsidP="00FD362B">
            <w:pPr>
              <w:pStyle w:val="DeutscherText"/>
              <w:widowControl w:val="0"/>
              <w:jc w:val="center"/>
              <w:rPr>
                <w:i/>
                <w:iCs/>
                <w:lang w:val="it-IT"/>
              </w:rPr>
            </w:pPr>
            <w:r>
              <w:rPr>
                <w:i/>
                <w:iCs/>
                <w:lang w:val="it-IT"/>
              </w:rPr>
              <w:t xml:space="preserve"> C</w:t>
            </w:r>
            <w:r w:rsidRPr="00316BE5">
              <w:rPr>
                <w:i/>
                <w:iCs/>
                <w:lang w:val="it-IT"/>
              </w:rPr>
              <w:t>ompetenz</w:t>
            </w:r>
            <w:r>
              <w:rPr>
                <w:i/>
                <w:iCs/>
                <w:lang w:val="it-IT"/>
              </w:rPr>
              <w:t>e</w:t>
            </w:r>
            <w:r w:rsidRPr="00316BE5">
              <w:rPr>
                <w:i/>
                <w:iCs/>
                <w:lang w:val="it-IT"/>
              </w:rPr>
              <w:t xml:space="preserve"> della stazione appaltante conferente</w:t>
            </w:r>
          </w:p>
        </w:tc>
      </w:tr>
      <w:tr w:rsidR="00FD362B" w:rsidRPr="00C8412D" w14:paraId="06DBBF85" w14:textId="77777777" w:rsidTr="00421D05">
        <w:trPr>
          <w:cantSplit/>
        </w:trPr>
        <w:tc>
          <w:tcPr>
            <w:tcW w:w="4670" w:type="dxa"/>
          </w:tcPr>
          <w:p w14:paraId="1A3BB22A" w14:textId="44B9C511" w:rsidR="00FD362B" w:rsidRPr="007E4A53" w:rsidRDefault="007E4A53" w:rsidP="00355D39">
            <w:pPr>
              <w:pStyle w:val="DeutscherText"/>
              <w:widowControl w:val="0"/>
              <w:numPr>
                <w:ilvl w:val="0"/>
                <w:numId w:val="41"/>
              </w:numPr>
              <w:spacing w:line="240" w:lineRule="auto"/>
              <w:ind w:left="284" w:hanging="284"/>
              <w:rPr>
                <w:rFonts w:cs="Arial"/>
                <w:lang w:val="de-DE"/>
              </w:rPr>
            </w:pPr>
            <w:r w:rsidRPr="007E4A53">
              <w:rPr>
                <w:lang w:val="de-DE"/>
              </w:rPr>
              <w:t xml:space="preserve">Folgende Zuständigkeiten verbleiben bei der </w:t>
            </w:r>
            <w:r w:rsidR="00001A63">
              <w:rPr>
                <w:lang w:val="de-DE"/>
              </w:rPr>
              <w:t>erteilend</w:t>
            </w:r>
            <w:r w:rsidRPr="007E4A53">
              <w:rPr>
                <w:lang w:val="de-DE"/>
              </w:rPr>
              <w:t>en Vergabestelle:</w:t>
            </w:r>
          </w:p>
        </w:tc>
        <w:tc>
          <w:tcPr>
            <w:tcW w:w="1056" w:type="dxa"/>
          </w:tcPr>
          <w:p w14:paraId="7F2EAEE0" w14:textId="77777777" w:rsidR="00FD362B" w:rsidRPr="00990B82" w:rsidRDefault="00FD362B" w:rsidP="00FD362B">
            <w:pPr>
              <w:widowControl w:val="0"/>
              <w:rPr>
                <w:rFonts w:cs="Arial"/>
                <w:lang w:val="de-DE"/>
              </w:rPr>
            </w:pPr>
          </w:p>
        </w:tc>
        <w:tc>
          <w:tcPr>
            <w:tcW w:w="4666" w:type="dxa"/>
          </w:tcPr>
          <w:p w14:paraId="3CF7BB5D" w14:textId="41025E77" w:rsidR="00FD362B" w:rsidRDefault="00FD362B" w:rsidP="00FD362B">
            <w:pPr>
              <w:pStyle w:val="DeutscherText"/>
              <w:widowControl w:val="0"/>
              <w:numPr>
                <w:ilvl w:val="0"/>
                <w:numId w:val="15"/>
              </w:numPr>
              <w:ind w:left="228" w:hanging="218"/>
              <w:rPr>
                <w:lang w:val="it-IT"/>
              </w:rPr>
            </w:pPr>
            <w:r w:rsidRPr="00641CC3">
              <w:rPr>
                <w:lang w:val="it-IT"/>
              </w:rPr>
              <w:t>Restano di competenza della stazione appaltante conferente:</w:t>
            </w:r>
          </w:p>
        </w:tc>
      </w:tr>
      <w:tr w:rsidR="00FD362B" w:rsidRPr="00C8412D" w14:paraId="0FD8415A" w14:textId="77777777" w:rsidTr="00421D05">
        <w:trPr>
          <w:cantSplit/>
        </w:trPr>
        <w:tc>
          <w:tcPr>
            <w:tcW w:w="4670" w:type="dxa"/>
          </w:tcPr>
          <w:p w14:paraId="66CBCF45" w14:textId="58CAA1E0" w:rsidR="00FD362B" w:rsidRPr="00BE6311" w:rsidRDefault="00BE6311" w:rsidP="003C6B6B">
            <w:pPr>
              <w:pStyle w:val="DeutscherText"/>
              <w:widowControl w:val="0"/>
              <w:numPr>
                <w:ilvl w:val="0"/>
                <w:numId w:val="42"/>
              </w:numPr>
              <w:spacing w:line="240" w:lineRule="auto"/>
              <w:ind w:left="284" w:hanging="284"/>
              <w:rPr>
                <w:rFonts w:cs="Arial"/>
                <w:lang w:val="de-DE"/>
              </w:rPr>
            </w:pPr>
            <w:r w:rsidRPr="006B4DF4">
              <w:rPr>
                <w:lang w:val="de-DE"/>
              </w:rPr>
              <w:t>Festlegung der spezifischen Funktionen, die dem unterstützenden Beschaffungsauftraggeber zugewiesen</w:t>
            </w:r>
            <w:r w:rsidRPr="00BE6311">
              <w:rPr>
                <w:lang w:val="de-DE"/>
              </w:rPr>
              <w:t xml:space="preserve"> werden sollen, wie im vorherigen Art. 3 beschrieben;</w:t>
            </w:r>
          </w:p>
        </w:tc>
        <w:tc>
          <w:tcPr>
            <w:tcW w:w="1056" w:type="dxa"/>
          </w:tcPr>
          <w:p w14:paraId="33DB6C99" w14:textId="77777777" w:rsidR="00FD362B" w:rsidRPr="00BE6311" w:rsidRDefault="00FD362B" w:rsidP="00FD362B">
            <w:pPr>
              <w:widowControl w:val="0"/>
              <w:rPr>
                <w:rFonts w:cs="Arial"/>
                <w:lang w:val="de-DE"/>
              </w:rPr>
            </w:pPr>
          </w:p>
        </w:tc>
        <w:tc>
          <w:tcPr>
            <w:tcW w:w="4666" w:type="dxa"/>
          </w:tcPr>
          <w:p w14:paraId="03E1FDF5" w14:textId="2EA6CBB5" w:rsidR="00FD362B" w:rsidRPr="00641CC3" w:rsidRDefault="00FD362B" w:rsidP="00FD362B">
            <w:pPr>
              <w:pStyle w:val="DeutscherText"/>
              <w:widowControl w:val="0"/>
              <w:numPr>
                <w:ilvl w:val="0"/>
                <w:numId w:val="16"/>
              </w:numPr>
              <w:ind w:left="228" w:hanging="228"/>
              <w:rPr>
                <w:lang w:val="it-IT"/>
              </w:rPr>
            </w:pPr>
            <w:r>
              <w:rPr>
                <w:lang w:val="it-IT"/>
              </w:rPr>
              <w:t>l’individuazione</w:t>
            </w:r>
            <w:r w:rsidRPr="00641CC3">
              <w:rPr>
                <w:lang w:val="it-IT"/>
              </w:rPr>
              <w:t xml:space="preserve"> delle specifiche funzioni da attribuire al </w:t>
            </w:r>
            <w:r>
              <w:rPr>
                <w:lang w:val="it-IT"/>
              </w:rPr>
              <w:t>c</w:t>
            </w:r>
            <w:r w:rsidRPr="00641CC3">
              <w:rPr>
                <w:lang w:val="it-IT"/>
              </w:rPr>
              <w:t xml:space="preserve">ommittente ausiliario e di cui al precedente </w:t>
            </w:r>
            <w:r>
              <w:rPr>
                <w:lang w:val="it-IT"/>
              </w:rPr>
              <w:t>a</w:t>
            </w:r>
            <w:r w:rsidRPr="00641CC3">
              <w:rPr>
                <w:lang w:val="it-IT"/>
              </w:rPr>
              <w:t xml:space="preserve">rt. </w:t>
            </w:r>
            <w:r>
              <w:rPr>
                <w:lang w:val="it-IT"/>
              </w:rPr>
              <w:t>3;</w:t>
            </w:r>
          </w:p>
        </w:tc>
      </w:tr>
      <w:tr w:rsidR="00FD362B" w:rsidRPr="00C8412D" w14:paraId="0378F322" w14:textId="77777777" w:rsidTr="00421D05">
        <w:trPr>
          <w:cantSplit/>
        </w:trPr>
        <w:tc>
          <w:tcPr>
            <w:tcW w:w="4670" w:type="dxa"/>
          </w:tcPr>
          <w:p w14:paraId="07F96425" w14:textId="07E1E309" w:rsidR="00FD362B" w:rsidRPr="003C6B6B" w:rsidRDefault="002A642F" w:rsidP="003C6B6B">
            <w:pPr>
              <w:pStyle w:val="DeutscherText"/>
              <w:widowControl w:val="0"/>
              <w:numPr>
                <w:ilvl w:val="0"/>
                <w:numId w:val="42"/>
              </w:numPr>
              <w:spacing w:line="240" w:lineRule="auto"/>
              <w:ind w:left="284" w:hanging="284"/>
              <w:rPr>
                <w:lang w:val="de-DE"/>
              </w:rPr>
            </w:pPr>
            <w:r w:rsidRPr="002A642F">
              <w:rPr>
                <w:lang w:val="de-DE"/>
              </w:rPr>
              <w:t>Einleitung des Verfahrens für jede Funktion und jeden Eingriff;</w:t>
            </w:r>
          </w:p>
        </w:tc>
        <w:tc>
          <w:tcPr>
            <w:tcW w:w="1056" w:type="dxa"/>
          </w:tcPr>
          <w:p w14:paraId="0583A43B" w14:textId="77777777" w:rsidR="00FD362B" w:rsidRPr="002A642F" w:rsidRDefault="00FD362B" w:rsidP="00FD362B">
            <w:pPr>
              <w:widowControl w:val="0"/>
              <w:rPr>
                <w:rFonts w:cs="Arial"/>
                <w:lang w:val="de-DE"/>
              </w:rPr>
            </w:pPr>
          </w:p>
        </w:tc>
        <w:tc>
          <w:tcPr>
            <w:tcW w:w="4666" w:type="dxa"/>
          </w:tcPr>
          <w:p w14:paraId="2640152C" w14:textId="4BECE4E1" w:rsidR="00FD362B" w:rsidRPr="00641CC3" w:rsidRDefault="00FD362B" w:rsidP="00FD362B">
            <w:pPr>
              <w:pStyle w:val="DeutscherText"/>
              <w:widowControl w:val="0"/>
              <w:numPr>
                <w:ilvl w:val="0"/>
                <w:numId w:val="16"/>
              </w:numPr>
              <w:ind w:left="228" w:hanging="228"/>
              <w:rPr>
                <w:lang w:val="it-IT"/>
              </w:rPr>
            </w:pPr>
            <w:r>
              <w:rPr>
                <w:lang w:val="it-IT"/>
              </w:rPr>
              <w:t>l</w:t>
            </w:r>
            <w:r w:rsidRPr="00641CC3">
              <w:rPr>
                <w:lang w:val="it-IT"/>
              </w:rPr>
              <w:t>'attivazione della procedura per ciascuna funzione e intervento</w:t>
            </w:r>
            <w:r>
              <w:rPr>
                <w:lang w:val="it-IT"/>
              </w:rPr>
              <w:t>;</w:t>
            </w:r>
          </w:p>
        </w:tc>
      </w:tr>
      <w:tr w:rsidR="00FD362B" w:rsidRPr="00C8412D" w14:paraId="2181DCFA" w14:textId="77777777" w:rsidTr="00421D05">
        <w:trPr>
          <w:cantSplit/>
        </w:trPr>
        <w:tc>
          <w:tcPr>
            <w:tcW w:w="4670" w:type="dxa"/>
          </w:tcPr>
          <w:p w14:paraId="25DBCA84" w14:textId="35B895FB" w:rsidR="00FD362B" w:rsidRPr="003C6B6B" w:rsidRDefault="003232E9" w:rsidP="003C6B6B">
            <w:pPr>
              <w:pStyle w:val="DeutscherText"/>
              <w:widowControl w:val="0"/>
              <w:numPr>
                <w:ilvl w:val="0"/>
                <w:numId w:val="42"/>
              </w:numPr>
              <w:spacing w:line="240" w:lineRule="auto"/>
              <w:ind w:left="284" w:hanging="284"/>
              <w:rPr>
                <w:lang w:val="de-DE"/>
              </w:rPr>
            </w:pPr>
            <w:r w:rsidRPr="003232E9">
              <w:rPr>
                <w:lang w:val="de-DE"/>
              </w:rPr>
              <w:t xml:space="preserve">Annahme der Entscheidung </w:t>
            </w:r>
            <w:r w:rsidR="008E0730" w:rsidRPr="008E0730">
              <w:rPr>
                <w:lang w:val="de-DE"/>
              </w:rPr>
              <w:t>zur Einleitung des Vergabeverfahrens</w:t>
            </w:r>
            <w:r w:rsidRPr="003232E9">
              <w:rPr>
                <w:lang w:val="de-DE"/>
              </w:rPr>
              <w:t xml:space="preserve"> und aller darauffolgenden administrativen Akte</w:t>
            </w:r>
            <w:r>
              <w:rPr>
                <w:lang w:val="de-DE"/>
              </w:rPr>
              <w:t>n</w:t>
            </w:r>
            <w:r w:rsidRPr="003232E9">
              <w:rPr>
                <w:lang w:val="de-DE"/>
              </w:rPr>
              <w:t xml:space="preserve"> und Maßnahmen bis zum Abschluss der im vorliegenden Abkommen geplanten Aktivitäten, vorbehaltlich der Bestimmungen des vorherigen Artikels;</w:t>
            </w:r>
          </w:p>
        </w:tc>
        <w:tc>
          <w:tcPr>
            <w:tcW w:w="1056" w:type="dxa"/>
          </w:tcPr>
          <w:p w14:paraId="7BF4FC72" w14:textId="77777777" w:rsidR="00FD362B" w:rsidRPr="003232E9" w:rsidRDefault="00FD362B" w:rsidP="00FD362B">
            <w:pPr>
              <w:widowControl w:val="0"/>
              <w:rPr>
                <w:rFonts w:cs="Arial"/>
                <w:lang w:val="de-DE"/>
              </w:rPr>
            </w:pPr>
          </w:p>
        </w:tc>
        <w:tc>
          <w:tcPr>
            <w:tcW w:w="4666" w:type="dxa"/>
          </w:tcPr>
          <w:p w14:paraId="0085A119" w14:textId="49F2353C" w:rsidR="00FD362B" w:rsidRPr="00641CC3" w:rsidRDefault="00FD362B" w:rsidP="00FD362B">
            <w:pPr>
              <w:pStyle w:val="DeutscherText"/>
              <w:widowControl w:val="0"/>
              <w:numPr>
                <w:ilvl w:val="0"/>
                <w:numId w:val="16"/>
              </w:numPr>
              <w:ind w:left="228" w:hanging="228"/>
              <w:rPr>
                <w:lang w:val="it-IT"/>
              </w:rPr>
            </w:pPr>
            <w:r>
              <w:rPr>
                <w:lang w:val="it-IT"/>
              </w:rPr>
              <w:t>l</w:t>
            </w:r>
            <w:r w:rsidRPr="00641CC3">
              <w:rPr>
                <w:lang w:val="it-IT"/>
              </w:rPr>
              <w:t xml:space="preserve">'adozione della </w:t>
            </w:r>
            <w:r>
              <w:rPr>
                <w:lang w:val="it-IT"/>
              </w:rPr>
              <w:t>decisione</w:t>
            </w:r>
            <w:r w:rsidRPr="00641CC3">
              <w:rPr>
                <w:lang w:val="it-IT"/>
              </w:rPr>
              <w:t xml:space="preserve"> a contrattare e di tutti gli atti amministrativi e provvedimenti successivi a conseguenti fino al termine delle </w:t>
            </w:r>
            <w:r>
              <w:rPr>
                <w:lang w:val="it-IT"/>
              </w:rPr>
              <w:t>attività</w:t>
            </w:r>
            <w:r w:rsidRPr="00641CC3">
              <w:rPr>
                <w:lang w:val="it-IT"/>
              </w:rPr>
              <w:t xml:space="preserve"> programmat</w:t>
            </w:r>
            <w:r>
              <w:rPr>
                <w:lang w:val="it-IT"/>
              </w:rPr>
              <w:t>e</w:t>
            </w:r>
            <w:r w:rsidRPr="00641CC3">
              <w:rPr>
                <w:lang w:val="it-IT"/>
              </w:rPr>
              <w:t xml:space="preserve"> nel presente Accordo</w:t>
            </w:r>
            <w:r>
              <w:rPr>
                <w:lang w:val="it-IT"/>
              </w:rPr>
              <w:t>, salvo quanto previsto dal precedente articolo;</w:t>
            </w:r>
          </w:p>
        </w:tc>
      </w:tr>
      <w:tr w:rsidR="00FD362B" w:rsidRPr="00C8412D" w14:paraId="54A8F0C6" w14:textId="77777777" w:rsidTr="00421D05">
        <w:trPr>
          <w:cantSplit/>
        </w:trPr>
        <w:tc>
          <w:tcPr>
            <w:tcW w:w="4670" w:type="dxa"/>
          </w:tcPr>
          <w:p w14:paraId="0AA7E5EA" w14:textId="49BF3F12" w:rsidR="00FD362B" w:rsidRPr="003C6B6B" w:rsidRDefault="00661E1C" w:rsidP="003C6B6B">
            <w:pPr>
              <w:pStyle w:val="DeutscherText"/>
              <w:widowControl w:val="0"/>
              <w:numPr>
                <w:ilvl w:val="0"/>
                <w:numId w:val="42"/>
              </w:numPr>
              <w:spacing w:line="240" w:lineRule="auto"/>
              <w:ind w:left="284" w:hanging="284"/>
              <w:rPr>
                <w:lang w:val="de-DE"/>
              </w:rPr>
            </w:pPr>
            <w:r w:rsidRPr="00661E1C">
              <w:rPr>
                <w:lang w:val="de-DE"/>
              </w:rPr>
              <w:t>Abschluss des Vertrags, gemäß den Bestimmungen des Art</w:t>
            </w:r>
            <w:r>
              <w:rPr>
                <w:lang w:val="de-DE"/>
              </w:rPr>
              <w:t>.</w:t>
            </w:r>
            <w:r w:rsidRPr="00661E1C">
              <w:rPr>
                <w:lang w:val="de-DE"/>
              </w:rPr>
              <w:t xml:space="preserve"> 18 des G</w:t>
            </w:r>
            <w:r>
              <w:rPr>
                <w:lang w:val="de-DE"/>
              </w:rPr>
              <w:t>.v.D</w:t>
            </w:r>
            <w:r w:rsidRPr="00661E1C">
              <w:rPr>
                <w:lang w:val="de-DE"/>
              </w:rPr>
              <w:t xml:space="preserve"> Nr. 36/2023;</w:t>
            </w:r>
          </w:p>
        </w:tc>
        <w:tc>
          <w:tcPr>
            <w:tcW w:w="1056" w:type="dxa"/>
          </w:tcPr>
          <w:p w14:paraId="662C079D" w14:textId="77777777" w:rsidR="00FD362B" w:rsidRPr="00661E1C" w:rsidRDefault="00FD362B" w:rsidP="00FD362B">
            <w:pPr>
              <w:widowControl w:val="0"/>
              <w:rPr>
                <w:rFonts w:cs="Arial"/>
                <w:lang w:val="de-DE"/>
              </w:rPr>
            </w:pPr>
          </w:p>
        </w:tc>
        <w:tc>
          <w:tcPr>
            <w:tcW w:w="4666" w:type="dxa"/>
          </w:tcPr>
          <w:p w14:paraId="422D086C" w14:textId="39BE19A6" w:rsidR="00FD362B" w:rsidRDefault="00FD362B" w:rsidP="00FD362B">
            <w:pPr>
              <w:pStyle w:val="DeutscherText"/>
              <w:widowControl w:val="0"/>
              <w:numPr>
                <w:ilvl w:val="0"/>
                <w:numId w:val="16"/>
              </w:numPr>
              <w:ind w:left="228" w:hanging="228"/>
              <w:rPr>
                <w:lang w:val="it-IT"/>
              </w:rPr>
            </w:pPr>
            <w:r>
              <w:rPr>
                <w:lang w:val="it-IT"/>
              </w:rPr>
              <w:t>la stipulazione del contratto, secondo quanto previsto dall´art. 18 del d.lgs. n. 36/2023;</w:t>
            </w:r>
          </w:p>
        </w:tc>
      </w:tr>
      <w:tr w:rsidR="00FD362B" w:rsidRPr="00C8412D" w14:paraId="5181663E" w14:textId="77777777" w:rsidTr="00421D05">
        <w:trPr>
          <w:cantSplit/>
        </w:trPr>
        <w:tc>
          <w:tcPr>
            <w:tcW w:w="4670" w:type="dxa"/>
          </w:tcPr>
          <w:p w14:paraId="1793461D" w14:textId="2AE923FB" w:rsidR="00FD362B" w:rsidRPr="003C6B6B" w:rsidRDefault="00FE07F3" w:rsidP="003C6B6B">
            <w:pPr>
              <w:pStyle w:val="DeutscherText"/>
              <w:widowControl w:val="0"/>
              <w:numPr>
                <w:ilvl w:val="0"/>
                <w:numId w:val="42"/>
              </w:numPr>
              <w:spacing w:line="240" w:lineRule="auto"/>
              <w:ind w:left="284" w:hanging="284"/>
              <w:rPr>
                <w:lang w:val="de-DE"/>
              </w:rPr>
            </w:pPr>
            <w:r w:rsidRPr="00FE07F3">
              <w:rPr>
                <w:lang w:val="de-DE"/>
              </w:rPr>
              <w:t xml:space="preserve">Alle Verpflichtungen im Zusammenhang mit der korrekten Auszahlung der Zahlungen auf der Grundlage der </w:t>
            </w:r>
            <w:r w:rsidR="00D52D31" w:rsidRPr="00D52D31">
              <w:rPr>
                <w:lang w:val="de-DE"/>
              </w:rPr>
              <w:t>Bestätigungen über die Baufortschritte</w:t>
            </w:r>
            <w:r w:rsidRPr="00FE07F3">
              <w:rPr>
                <w:lang w:val="de-DE"/>
              </w:rPr>
              <w:t>.</w:t>
            </w:r>
          </w:p>
        </w:tc>
        <w:tc>
          <w:tcPr>
            <w:tcW w:w="1056" w:type="dxa"/>
          </w:tcPr>
          <w:p w14:paraId="07F596C9" w14:textId="77777777" w:rsidR="00FD362B" w:rsidRPr="00FE07F3" w:rsidRDefault="00FD362B" w:rsidP="00FD362B">
            <w:pPr>
              <w:widowControl w:val="0"/>
              <w:rPr>
                <w:rFonts w:cs="Arial"/>
                <w:lang w:val="de-DE"/>
              </w:rPr>
            </w:pPr>
          </w:p>
        </w:tc>
        <w:tc>
          <w:tcPr>
            <w:tcW w:w="4666" w:type="dxa"/>
          </w:tcPr>
          <w:p w14:paraId="73A66519" w14:textId="645C7A43" w:rsidR="00FD362B" w:rsidRDefault="00FD362B" w:rsidP="00FD362B">
            <w:pPr>
              <w:pStyle w:val="DeutscherText"/>
              <w:widowControl w:val="0"/>
              <w:numPr>
                <w:ilvl w:val="0"/>
                <w:numId w:val="16"/>
              </w:numPr>
              <w:ind w:left="228" w:hanging="228"/>
              <w:rPr>
                <w:lang w:val="it-IT"/>
              </w:rPr>
            </w:pPr>
            <w:r>
              <w:rPr>
                <w:lang w:val="it-IT"/>
              </w:rPr>
              <w:t>tutti</w:t>
            </w:r>
            <w:r w:rsidRPr="00641CC3">
              <w:rPr>
                <w:lang w:val="it-IT"/>
              </w:rPr>
              <w:t xml:space="preserve"> gli adempimenti connessi alla corretta corresponsione dei pagamenti sulla base degli stati di avanzamento</w:t>
            </w:r>
            <w:r>
              <w:rPr>
                <w:lang w:val="it-IT"/>
              </w:rPr>
              <w:t>.</w:t>
            </w:r>
          </w:p>
        </w:tc>
      </w:tr>
      <w:tr w:rsidR="00FD362B" w:rsidRPr="00C8412D" w14:paraId="019526DB" w14:textId="77777777" w:rsidTr="00421D05">
        <w:trPr>
          <w:cantSplit/>
        </w:trPr>
        <w:tc>
          <w:tcPr>
            <w:tcW w:w="4670" w:type="dxa"/>
          </w:tcPr>
          <w:p w14:paraId="4FE9EE0D" w14:textId="77777777" w:rsidR="00FD362B" w:rsidRPr="00D336BB" w:rsidRDefault="00FD362B" w:rsidP="00FD362B">
            <w:pPr>
              <w:pStyle w:val="DeutscherText"/>
              <w:widowControl w:val="0"/>
              <w:spacing w:line="240" w:lineRule="auto"/>
              <w:rPr>
                <w:rFonts w:cs="Arial"/>
                <w:lang w:val="it-IT"/>
              </w:rPr>
            </w:pPr>
          </w:p>
        </w:tc>
        <w:tc>
          <w:tcPr>
            <w:tcW w:w="1056" w:type="dxa"/>
          </w:tcPr>
          <w:p w14:paraId="5C5E567E" w14:textId="77777777" w:rsidR="00FD362B" w:rsidRPr="00D15BFE" w:rsidRDefault="00FD362B" w:rsidP="00FD362B">
            <w:pPr>
              <w:widowControl w:val="0"/>
              <w:rPr>
                <w:rFonts w:cs="Arial"/>
                <w:lang w:val="it-IT"/>
              </w:rPr>
            </w:pPr>
          </w:p>
        </w:tc>
        <w:tc>
          <w:tcPr>
            <w:tcW w:w="4666" w:type="dxa"/>
          </w:tcPr>
          <w:p w14:paraId="2A28FD96" w14:textId="77777777" w:rsidR="00FD362B" w:rsidRDefault="00FD362B" w:rsidP="00FD362B">
            <w:pPr>
              <w:pStyle w:val="DeutscherText"/>
              <w:widowControl w:val="0"/>
              <w:rPr>
                <w:lang w:val="it-IT"/>
              </w:rPr>
            </w:pPr>
          </w:p>
        </w:tc>
      </w:tr>
      <w:tr w:rsidR="00FD362B" w:rsidRPr="002A5214" w14:paraId="4FA3CAE2" w14:textId="77777777" w:rsidTr="00421D05">
        <w:trPr>
          <w:cantSplit/>
        </w:trPr>
        <w:tc>
          <w:tcPr>
            <w:tcW w:w="4670" w:type="dxa"/>
          </w:tcPr>
          <w:p w14:paraId="3719BEB3" w14:textId="48289B64" w:rsidR="00FD362B" w:rsidRPr="00D336BB" w:rsidRDefault="00FE0AAC" w:rsidP="003E518F">
            <w:pPr>
              <w:pStyle w:val="DeutscherText"/>
              <w:widowControl w:val="0"/>
              <w:spacing w:line="240" w:lineRule="auto"/>
              <w:jc w:val="center"/>
              <w:rPr>
                <w:rFonts w:cs="Arial"/>
                <w:lang w:val="it-IT"/>
              </w:rPr>
            </w:pPr>
            <w:r>
              <w:rPr>
                <w:lang w:val="it-IT"/>
              </w:rPr>
              <w:t>Art. 5</w:t>
            </w:r>
          </w:p>
        </w:tc>
        <w:tc>
          <w:tcPr>
            <w:tcW w:w="1056" w:type="dxa"/>
          </w:tcPr>
          <w:p w14:paraId="71B59E8F" w14:textId="77777777" w:rsidR="00FD362B" w:rsidRPr="00D15BFE" w:rsidRDefault="00FD362B" w:rsidP="00FD362B">
            <w:pPr>
              <w:widowControl w:val="0"/>
              <w:rPr>
                <w:rFonts w:cs="Arial"/>
                <w:lang w:val="it-IT"/>
              </w:rPr>
            </w:pPr>
          </w:p>
        </w:tc>
        <w:tc>
          <w:tcPr>
            <w:tcW w:w="4666" w:type="dxa"/>
          </w:tcPr>
          <w:p w14:paraId="5F90C35E" w14:textId="433AAC93" w:rsidR="00FD362B" w:rsidRDefault="00FD362B" w:rsidP="00FD362B">
            <w:pPr>
              <w:pStyle w:val="DeutscherText"/>
              <w:widowControl w:val="0"/>
              <w:jc w:val="center"/>
              <w:rPr>
                <w:lang w:val="it-IT"/>
              </w:rPr>
            </w:pPr>
            <w:r>
              <w:rPr>
                <w:lang w:val="it-IT"/>
              </w:rPr>
              <w:t>Art. 5</w:t>
            </w:r>
          </w:p>
        </w:tc>
      </w:tr>
      <w:tr w:rsidR="00FD362B" w:rsidRPr="002A5214" w14:paraId="2F7C72E7" w14:textId="77777777" w:rsidTr="00421D05">
        <w:trPr>
          <w:cantSplit/>
        </w:trPr>
        <w:tc>
          <w:tcPr>
            <w:tcW w:w="4670" w:type="dxa"/>
          </w:tcPr>
          <w:p w14:paraId="78E54D6F" w14:textId="71178B2F" w:rsidR="00FD362B" w:rsidRPr="003E518F" w:rsidRDefault="003E518F" w:rsidP="003E518F">
            <w:pPr>
              <w:pStyle w:val="DeutscherText"/>
              <w:widowControl w:val="0"/>
              <w:spacing w:line="240" w:lineRule="auto"/>
              <w:jc w:val="center"/>
              <w:rPr>
                <w:i/>
                <w:iCs/>
              </w:rPr>
            </w:pPr>
            <w:r w:rsidRPr="003E518F">
              <w:rPr>
                <w:i/>
                <w:iCs/>
              </w:rPr>
              <w:t>Finanzplan</w:t>
            </w:r>
          </w:p>
        </w:tc>
        <w:tc>
          <w:tcPr>
            <w:tcW w:w="1056" w:type="dxa"/>
          </w:tcPr>
          <w:p w14:paraId="0FD8905E" w14:textId="77777777" w:rsidR="00FD362B" w:rsidRPr="00D15BFE" w:rsidRDefault="00FD362B" w:rsidP="00FD362B">
            <w:pPr>
              <w:widowControl w:val="0"/>
              <w:rPr>
                <w:rFonts w:cs="Arial"/>
                <w:lang w:val="it-IT"/>
              </w:rPr>
            </w:pPr>
          </w:p>
        </w:tc>
        <w:tc>
          <w:tcPr>
            <w:tcW w:w="4666" w:type="dxa"/>
          </w:tcPr>
          <w:p w14:paraId="02270F23" w14:textId="19A8202B" w:rsidR="00FD362B" w:rsidRPr="00615C3E" w:rsidRDefault="00FD362B" w:rsidP="00FD362B">
            <w:pPr>
              <w:pStyle w:val="DeutscherText"/>
              <w:widowControl w:val="0"/>
              <w:jc w:val="center"/>
              <w:rPr>
                <w:i/>
                <w:iCs/>
                <w:lang w:val="it-IT"/>
              </w:rPr>
            </w:pPr>
            <w:r w:rsidRPr="00615C3E">
              <w:rPr>
                <w:i/>
                <w:iCs/>
              </w:rPr>
              <w:t>Piano finanziario</w:t>
            </w:r>
          </w:p>
        </w:tc>
      </w:tr>
      <w:tr w:rsidR="00FD362B" w:rsidRPr="00C8412D" w14:paraId="0EB572A2" w14:textId="77777777" w:rsidTr="00421D05">
        <w:trPr>
          <w:cantSplit/>
        </w:trPr>
        <w:tc>
          <w:tcPr>
            <w:tcW w:w="4670" w:type="dxa"/>
          </w:tcPr>
          <w:p w14:paraId="43A493A9" w14:textId="409323E7" w:rsidR="00FD362B" w:rsidRPr="00196B1F" w:rsidRDefault="00196B1F" w:rsidP="00F33E91">
            <w:pPr>
              <w:pStyle w:val="DeutscherText"/>
              <w:widowControl w:val="0"/>
              <w:numPr>
                <w:ilvl w:val="0"/>
                <w:numId w:val="43"/>
              </w:numPr>
              <w:spacing w:line="240" w:lineRule="auto"/>
              <w:ind w:left="284" w:hanging="284"/>
              <w:rPr>
                <w:rFonts w:cs="Arial"/>
                <w:lang w:val="de-DE"/>
              </w:rPr>
            </w:pPr>
            <w:r w:rsidRPr="00196B1F">
              <w:rPr>
                <w:lang w:val="de-DE"/>
              </w:rPr>
              <w:t xml:space="preserve">Die </w:t>
            </w:r>
            <w:r w:rsidR="00001A63">
              <w:rPr>
                <w:lang w:val="de-DE"/>
              </w:rPr>
              <w:t>erteilend</w:t>
            </w:r>
            <w:r w:rsidRPr="00196B1F">
              <w:rPr>
                <w:lang w:val="de-DE"/>
              </w:rPr>
              <w:t>en Vergabestelle stellt die Finanzierung und die Bereitstellung der Mittel zur Deckung der Kosten für die Realisierung des geplanten Bauwerks sicher.</w:t>
            </w:r>
          </w:p>
        </w:tc>
        <w:tc>
          <w:tcPr>
            <w:tcW w:w="1056" w:type="dxa"/>
          </w:tcPr>
          <w:p w14:paraId="1BC1A180" w14:textId="77777777" w:rsidR="00FD362B" w:rsidRPr="00196B1F" w:rsidRDefault="00FD362B" w:rsidP="00FD362B">
            <w:pPr>
              <w:widowControl w:val="0"/>
              <w:rPr>
                <w:rFonts w:cs="Arial"/>
                <w:lang w:val="de-DE"/>
              </w:rPr>
            </w:pPr>
          </w:p>
        </w:tc>
        <w:tc>
          <w:tcPr>
            <w:tcW w:w="4666" w:type="dxa"/>
          </w:tcPr>
          <w:p w14:paraId="6E5D5C93" w14:textId="7C815A70" w:rsidR="00FD362B" w:rsidRDefault="00FD362B" w:rsidP="00FD362B">
            <w:pPr>
              <w:pStyle w:val="DeutscherText"/>
              <w:widowControl w:val="0"/>
              <w:numPr>
                <w:ilvl w:val="0"/>
                <w:numId w:val="25"/>
              </w:numPr>
              <w:ind w:left="228" w:hanging="228"/>
              <w:rPr>
                <w:lang w:val="it-IT"/>
              </w:rPr>
            </w:pPr>
            <w:r w:rsidRPr="00615C3E">
              <w:rPr>
                <w:lang w:val="it-IT"/>
              </w:rPr>
              <w:t>La stazione appaltante conferente assicura il finanziamento e l'erogazione dei fondi per la copertura delle spese relative alla realizzazione dell</w:t>
            </w:r>
            <w:r>
              <w:rPr>
                <w:lang w:val="it-IT"/>
              </w:rPr>
              <w:t>’opera</w:t>
            </w:r>
            <w:r w:rsidRPr="00615C3E">
              <w:rPr>
                <w:lang w:val="it-IT"/>
              </w:rPr>
              <w:t xml:space="preserve"> programmat</w:t>
            </w:r>
            <w:r>
              <w:rPr>
                <w:lang w:val="it-IT"/>
              </w:rPr>
              <w:t>a.</w:t>
            </w:r>
          </w:p>
        </w:tc>
      </w:tr>
      <w:tr w:rsidR="00FD362B" w:rsidRPr="00C8412D" w14:paraId="545D366E" w14:textId="77777777" w:rsidTr="00421D05">
        <w:trPr>
          <w:cantSplit/>
        </w:trPr>
        <w:tc>
          <w:tcPr>
            <w:tcW w:w="4670" w:type="dxa"/>
          </w:tcPr>
          <w:p w14:paraId="1D48BDDA" w14:textId="034EDA10" w:rsidR="00FD362B" w:rsidRPr="00F33E91" w:rsidRDefault="005E1B7A" w:rsidP="00F33E91">
            <w:pPr>
              <w:pStyle w:val="DeutscherText"/>
              <w:widowControl w:val="0"/>
              <w:numPr>
                <w:ilvl w:val="0"/>
                <w:numId w:val="43"/>
              </w:numPr>
              <w:spacing w:line="240" w:lineRule="auto"/>
              <w:ind w:left="284" w:hanging="284"/>
              <w:rPr>
                <w:lang w:val="de-DE"/>
              </w:rPr>
            </w:pPr>
            <w:r w:rsidRPr="005E1B7A">
              <w:rPr>
                <w:lang w:val="de-DE"/>
              </w:rPr>
              <w:t xml:space="preserve">Der Gesamtbetrag des im vorliegenden Abkommen geplanten Bauwerks wird genau in den Wirtschaftsrahmen der einzelnen genehmigten Projekte, die als Grundlage für die Ausschreibung dienen, definiert. Die Arbeiten werden jedoch im </w:t>
            </w:r>
            <w:r w:rsidR="00F33E91" w:rsidRPr="005E1B7A">
              <w:rPr>
                <w:lang w:val="de-DE"/>
              </w:rPr>
              <w:t>Rahmen,</w:t>
            </w:r>
            <w:r w:rsidRPr="005E1B7A">
              <w:rPr>
                <w:lang w:val="de-DE"/>
              </w:rPr>
              <w:t xml:space="preserve"> der aus der Vergabe der einzelnen Aufträge resultierenden Ausgabengrenze finanziert.</w:t>
            </w:r>
          </w:p>
        </w:tc>
        <w:tc>
          <w:tcPr>
            <w:tcW w:w="1056" w:type="dxa"/>
          </w:tcPr>
          <w:p w14:paraId="0AA81875" w14:textId="77777777" w:rsidR="00FD362B" w:rsidRPr="005E1B7A" w:rsidRDefault="00FD362B" w:rsidP="00FD362B">
            <w:pPr>
              <w:widowControl w:val="0"/>
              <w:rPr>
                <w:rFonts w:cs="Arial"/>
                <w:lang w:val="de-DE"/>
              </w:rPr>
            </w:pPr>
          </w:p>
        </w:tc>
        <w:tc>
          <w:tcPr>
            <w:tcW w:w="4666" w:type="dxa"/>
          </w:tcPr>
          <w:p w14:paraId="6DBF062F" w14:textId="2D212C36" w:rsidR="00FD362B" w:rsidRDefault="00FD362B" w:rsidP="00FD362B">
            <w:pPr>
              <w:pStyle w:val="DeutscherText"/>
              <w:widowControl w:val="0"/>
              <w:numPr>
                <w:ilvl w:val="0"/>
                <w:numId w:val="25"/>
              </w:numPr>
              <w:ind w:left="228" w:hanging="228"/>
              <w:rPr>
                <w:lang w:val="it-IT"/>
              </w:rPr>
            </w:pPr>
            <w:r w:rsidRPr="00615C3E">
              <w:rPr>
                <w:lang w:val="it-IT"/>
              </w:rPr>
              <w:t>L'importo complessivo dell</w:t>
            </w:r>
            <w:r>
              <w:rPr>
                <w:lang w:val="it-IT"/>
              </w:rPr>
              <w:t>’opera</w:t>
            </w:r>
            <w:r w:rsidRPr="00615C3E">
              <w:rPr>
                <w:lang w:val="it-IT"/>
              </w:rPr>
              <w:t xml:space="preserve"> programmat</w:t>
            </w:r>
            <w:r>
              <w:rPr>
                <w:lang w:val="it-IT"/>
              </w:rPr>
              <w:t>a</w:t>
            </w:r>
            <w:r w:rsidRPr="00615C3E">
              <w:rPr>
                <w:lang w:val="it-IT"/>
              </w:rPr>
              <w:t xml:space="preserve"> nel presente Accordo sarà definito </w:t>
            </w:r>
            <w:r>
              <w:rPr>
                <w:lang w:val="it-IT"/>
              </w:rPr>
              <w:t>con precisione nei quadri</w:t>
            </w:r>
            <w:r w:rsidRPr="00615C3E">
              <w:rPr>
                <w:lang w:val="it-IT"/>
              </w:rPr>
              <w:t xml:space="preserve"> economic</w:t>
            </w:r>
            <w:r>
              <w:rPr>
                <w:lang w:val="it-IT"/>
              </w:rPr>
              <w:t>i</w:t>
            </w:r>
            <w:r w:rsidRPr="00615C3E">
              <w:rPr>
                <w:lang w:val="it-IT"/>
              </w:rPr>
              <w:t xml:space="preserve"> dei singoli progetti approvati e posti a base di appalto</w:t>
            </w:r>
            <w:r>
              <w:rPr>
                <w:lang w:val="it-IT"/>
              </w:rPr>
              <w:t xml:space="preserve">. </w:t>
            </w:r>
            <w:r w:rsidRPr="00615C3E">
              <w:rPr>
                <w:lang w:val="it-IT"/>
              </w:rPr>
              <w:t>I lavori saranno comunque finanziati nel limite di spesa scaturente dall'importo aggiudicato in seguito all'espletamento delle singole procedure di affidamento</w:t>
            </w:r>
            <w:r>
              <w:rPr>
                <w:lang w:val="it-IT"/>
              </w:rPr>
              <w:t xml:space="preserve">. </w:t>
            </w:r>
          </w:p>
        </w:tc>
      </w:tr>
      <w:tr w:rsidR="00FD362B" w:rsidRPr="00C8412D" w14:paraId="256976EE" w14:textId="77777777" w:rsidTr="00421D05">
        <w:trPr>
          <w:cantSplit/>
        </w:trPr>
        <w:tc>
          <w:tcPr>
            <w:tcW w:w="4670" w:type="dxa"/>
          </w:tcPr>
          <w:p w14:paraId="2208D8F2" w14:textId="068137E0" w:rsidR="00FD362B" w:rsidRPr="00F33E91" w:rsidRDefault="00FE25CC" w:rsidP="00F33E91">
            <w:pPr>
              <w:pStyle w:val="DeutscherText"/>
              <w:widowControl w:val="0"/>
              <w:numPr>
                <w:ilvl w:val="0"/>
                <w:numId w:val="43"/>
              </w:numPr>
              <w:spacing w:line="240" w:lineRule="auto"/>
              <w:ind w:left="284" w:hanging="284"/>
              <w:rPr>
                <w:lang w:val="de-DE"/>
              </w:rPr>
            </w:pPr>
            <w:r w:rsidRPr="00FE25CC">
              <w:rPr>
                <w:lang w:val="de-DE"/>
              </w:rPr>
              <w:t xml:space="preserve">Der eventuelle </w:t>
            </w:r>
            <w:r w:rsidR="00F33E91" w:rsidRPr="00FE25CC">
              <w:rPr>
                <w:lang w:val="de-DE"/>
              </w:rPr>
              <w:t>Einsatz,</w:t>
            </w:r>
            <w:r w:rsidRPr="00FE25CC">
              <w:rPr>
                <w:lang w:val="de-DE"/>
              </w:rPr>
              <w:t xml:space="preserve"> der nach den einzelnen </w:t>
            </w:r>
            <w:r w:rsidR="00B743D1">
              <w:rPr>
                <w:lang w:val="de-DE"/>
              </w:rPr>
              <w:t>Abschläge</w:t>
            </w:r>
            <w:r w:rsidR="006E5561">
              <w:rPr>
                <w:lang w:val="de-DE"/>
              </w:rPr>
              <w:t>n</w:t>
            </w:r>
            <w:r w:rsidRPr="00FE25CC">
              <w:rPr>
                <w:lang w:val="de-DE"/>
              </w:rPr>
              <w:t xml:space="preserve"> verfügbaren Gelder kann nur vorab genehmigt werden, wenn die gesetzlichen Bedingungen und die Finanzierbarkeit vorliegen, die von der </w:t>
            </w:r>
            <w:r w:rsidR="00001A63">
              <w:rPr>
                <w:lang w:val="de-DE"/>
              </w:rPr>
              <w:t>erteilend</w:t>
            </w:r>
            <w:r w:rsidRPr="00FE25CC">
              <w:rPr>
                <w:lang w:val="de-DE"/>
              </w:rPr>
              <w:t>en Vergabestelle festgelegt werden.</w:t>
            </w:r>
          </w:p>
        </w:tc>
        <w:tc>
          <w:tcPr>
            <w:tcW w:w="1056" w:type="dxa"/>
          </w:tcPr>
          <w:p w14:paraId="48777CBA" w14:textId="77777777" w:rsidR="00FD362B" w:rsidRPr="00FE25CC" w:rsidRDefault="00FD362B" w:rsidP="00FD362B">
            <w:pPr>
              <w:widowControl w:val="0"/>
              <w:rPr>
                <w:rFonts w:cs="Arial"/>
                <w:lang w:val="de-DE"/>
              </w:rPr>
            </w:pPr>
          </w:p>
        </w:tc>
        <w:tc>
          <w:tcPr>
            <w:tcW w:w="4666" w:type="dxa"/>
          </w:tcPr>
          <w:p w14:paraId="2AF8C9FB" w14:textId="18269D73" w:rsidR="00FD362B" w:rsidRPr="0011350C" w:rsidRDefault="00FD362B" w:rsidP="00FD362B">
            <w:pPr>
              <w:pStyle w:val="DeutscherText"/>
              <w:widowControl w:val="0"/>
              <w:numPr>
                <w:ilvl w:val="0"/>
                <w:numId w:val="25"/>
              </w:numPr>
              <w:ind w:left="228" w:hanging="228"/>
              <w:rPr>
                <w:lang w:val="it-IT"/>
              </w:rPr>
            </w:pPr>
            <w:r w:rsidRPr="006B4DF4">
              <w:rPr>
                <w:lang w:val="it-IT"/>
              </w:rPr>
              <w:t>L'eventuale impiego delle somme disponibili dopo i singoli ribassi potrà essere preventivamente autorizzato solo in</w:t>
            </w:r>
            <w:r w:rsidRPr="00615C3E">
              <w:rPr>
                <w:lang w:val="it-IT"/>
              </w:rPr>
              <w:t xml:space="preserve"> caso sussistano le condizioni di legge e di finanziabilità che saranno stabilite dalla stazione appaltante conferente</w:t>
            </w:r>
            <w:r>
              <w:rPr>
                <w:lang w:val="it-IT"/>
              </w:rPr>
              <w:t>.</w:t>
            </w:r>
          </w:p>
        </w:tc>
      </w:tr>
      <w:tr w:rsidR="00FD362B" w:rsidRPr="00C8412D" w14:paraId="00E33F46" w14:textId="77777777" w:rsidTr="00421D05">
        <w:trPr>
          <w:cantSplit/>
        </w:trPr>
        <w:tc>
          <w:tcPr>
            <w:tcW w:w="4670" w:type="dxa"/>
          </w:tcPr>
          <w:p w14:paraId="5EC7B52A" w14:textId="145968A4" w:rsidR="00FD362B" w:rsidRPr="00F33E91" w:rsidRDefault="006E5561" w:rsidP="00F33E91">
            <w:pPr>
              <w:pStyle w:val="DeutscherText"/>
              <w:widowControl w:val="0"/>
              <w:numPr>
                <w:ilvl w:val="0"/>
                <w:numId w:val="43"/>
              </w:numPr>
              <w:spacing w:line="240" w:lineRule="auto"/>
              <w:ind w:left="284" w:hanging="284"/>
              <w:rPr>
                <w:lang w:val="de-DE"/>
              </w:rPr>
            </w:pPr>
            <w:r w:rsidRPr="006B4DF4">
              <w:rPr>
                <w:lang w:val="de-DE"/>
              </w:rPr>
              <w:t xml:space="preserve">Die </w:t>
            </w:r>
            <w:r w:rsidR="00001A63">
              <w:rPr>
                <w:lang w:val="de-DE"/>
              </w:rPr>
              <w:t>erteilend</w:t>
            </w:r>
            <w:r w:rsidRPr="006B4DF4">
              <w:rPr>
                <w:lang w:val="de-DE"/>
              </w:rPr>
              <w:t xml:space="preserve">e Vergabestelle wird über ihre Büros direkt die Zahlung aller Titel gewährleisten, die für die Erbringung der Leistungen zur Realisierung der im vorliegenden Abkommen vorgesehenen Bauwerke ausgestellt wurden, auf ausdrückliche Anforderung zur Auszahlung der Beträge durch den </w:t>
            </w:r>
            <w:r w:rsidR="00B573FD" w:rsidRPr="006B4DF4">
              <w:rPr>
                <w:lang w:val="de-DE"/>
              </w:rPr>
              <w:t>unterstützenden Beschaffungsauftraggeber</w:t>
            </w:r>
            <w:r w:rsidRPr="006B4DF4">
              <w:rPr>
                <w:lang w:val="de-DE"/>
              </w:rPr>
              <w:t>.</w:t>
            </w:r>
          </w:p>
        </w:tc>
        <w:tc>
          <w:tcPr>
            <w:tcW w:w="1056" w:type="dxa"/>
          </w:tcPr>
          <w:p w14:paraId="2E7DEA5F" w14:textId="77777777" w:rsidR="00FD362B" w:rsidRPr="006B4DF4" w:rsidRDefault="00FD362B" w:rsidP="00FD362B">
            <w:pPr>
              <w:widowControl w:val="0"/>
              <w:rPr>
                <w:rFonts w:cs="Arial"/>
                <w:lang w:val="de-DE"/>
              </w:rPr>
            </w:pPr>
          </w:p>
        </w:tc>
        <w:tc>
          <w:tcPr>
            <w:tcW w:w="4666" w:type="dxa"/>
          </w:tcPr>
          <w:p w14:paraId="2F94F762" w14:textId="3435D861" w:rsidR="00FD362B" w:rsidRPr="006B4DF4" w:rsidRDefault="00FD362B" w:rsidP="00FD362B">
            <w:pPr>
              <w:pStyle w:val="DeutscherText"/>
              <w:widowControl w:val="0"/>
              <w:numPr>
                <w:ilvl w:val="0"/>
                <w:numId w:val="25"/>
              </w:numPr>
              <w:ind w:left="228" w:hanging="228"/>
              <w:rPr>
                <w:lang w:val="it-IT"/>
              </w:rPr>
            </w:pPr>
            <w:r w:rsidRPr="006B4DF4">
              <w:rPr>
                <w:lang w:val="it-IT"/>
              </w:rPr>
              <w:t>La stazione appaltante conferente, per il tramite dei propri uffici, assicurerà direttamente il pagamento di tutti i titoli emessi a fronte delle prestazioni rese per la realizzazione delle opere oggetto del presente Accordo, dietro espressa richiesta di erogazione delle somme inoltrata da parte del committente ausiliario.</w:t>
            </w:r>
          </w:p>
        </w:tc>
      </w:tr>
      <w:tr w:rsidR="00FD362B" w:rsidRPr="00C8412D" w14:paraId="60115939" w14:textId="77777777" w:rsidTr="00421D05">
        <w:trPr>
          <w:cantSplit/>
        </w:trPr>
        <w:tc>
          <w:tcPr>
            <w:tcW w:w="4670" w:type="dxa"/>
          </w:tcPr>
          <w:p w14:paraId="6167D5AD" w14:textId="2DC2A6D7" w:rsidR="00FD362B" w:rsidRPr="00F33E91" w:rsidRDefault="007177FD" w:rsidP="00F33E91">
            <w:pPr>
              <w:pStyle w:val="DeutscherText"/>
              <w:widowControl w:val="0"/>
              <w:numPr>
                <w:ilvl w:val="0"/>
                <w:numId w:val="43"/>
              </w:numPr>
              <w:spacing w:line="240" w:lineRule="auto"/>
              <w:ind w:left="284" w:hanging="284"/>
              <w:rPr>
                <w:lang w:val="de-DE"/>
              </w:rPr>
            </w:pPr>
            <w:r w:rsidRPr="006B4DF4">
              <w:rPr>
                <w:lang w:val="de-DE"/>
              </w:rPr>
              <w:t xml:space="preserve">Die Zahlungen werden von der </w:t>
            </w:r>
            <w:r w:rsidR="00001A63">
              <w:rPr>
                <w:lang w:val="de-DE"/>
              </w:rPr>
              <w:t>erteilend</w:t>
            </w:r>
            <w:r w:rsidRPr="006B4DF4">
              <w:rPr>
                <w:lang w:val="de-DE"/>
              </w:rPr>
              <w:t>en Vergabestelle geleistet, gegen Vorlage de</w:t>
            </w:r>
            <w:r w:rsidR="003D5CE8" w:rsidRPr="006B4DF4">
              <w:rPr>
                <w:lang w:val="de-DE"/>
              </w:rPr>
              <w:t>r</w:t>
            </w:r>
            <w:r w:rsidRPr="006B4DF4">
              <w:rPr>
                <w:lang w:val="de-DE"/>
              </w:rPr>
              <w:t xml:space="preserve"> Zahlungs</w:t>
            </w:r>
            <w:r w:rsidR="003D5CE8" w:rsidRPr="006B4DF4">
              <w:rPr>
                <w:lang w:val="de-DE"/>
              </w:rPr>
              <w:t>bescheinigung</w:t>
            </w:r>
            <w:r w:rsidRPr="006B4DF4">
              <w:rPr>
                <w:lang w:val="de-DE"/>
              </w:rPr>
              <w:t xml:space="preserve">, das vom </w:t>
            </w:r>
            <w:r w:rsidR="00BB6CE0" w:rsidRPr="006B4DF4">
              <w:rPr>
                <w:lang w:val="de-DE"/>
              </w:rPr>
              <w:t>EPV</w:t>
            </w:r>
            <w:r w:rsidRPr="006B4DF4">
              <w:rPr>
                <w:lang w:val="de-DE"/>
              </w:rPr>
              <w:t xml:space="preserve"> ausgestellt wurde. Der </w:t>
            </w:r>
            <w:r w:rsidR="00BB6CE0" w:rsidRPr="006B4DF4">
              <w:rPr>
                <w:lang w:val="de-DE"/>
              </w:rPr>
              <w:t>unterstützende Beschaffungsauftraggeber</w:t>
            </w:r>
            <w:r w:rsidRPr="006B4DF4">
              <w:rPr>
                <w:lang w:val="de-DE"/>
              </w:rPr>
              <w:t xml:space="preserve"> haftet nicht für Verzögerungen bei den Zahlungen und die damit verbundenen Verzugszinsen, die nicht auf sein Handeln zurückzuführen sind.</w:t>
            </w:r>
          </w:p>
        </w:tc>
        <w:tc>
          <w:tcPr>
            <w:tcW w:w="1056" w:type="dxa"/>
          </w:tcPr>
          <w:p w14:paraId="677D3339" w14:textId="77777777" w:rsidR="00FD362B" w:rsidRPr="006B4DF4" w:rsidRDefault="00FD362B" w:rsidP="00FD362B">
            <w:pPr>
              <w:widowControl w:val="0"/>
              <w:rPr>
                <w:rFonts w:cs="Arial"/>
                <w:lang w:val="de-DE"/>
              </w:rPr>
            </w:pPr>
          </w:p>
        </w:tc>
        <w:tc>
          <w:tcPr>
            <w:tcW w:w="4666" w:type="dxa"/>
          </w:tcPr>
          <w:p w14:paraId="492308B1" w14:textId="3AC59E7E" w:rsidR="00FD362B" w:rsidRPr="006B4DF4" w:rsidRDefault="00FD362B" w:rsidP="00FD362B">
            <w:pPr>
              <w:pStyle w:val="DeutscherText"/>
              <w:widowControl w:val="0"/>
              <w:numPr>
                <w:ilvl w:val="0"/>
                <w:numId w:val="25"/>
              </w:numPr>
              <w:ind w:left="228" w:hanging="228"/>
              <w:rPr>
                <w:lang w:val="it-IT"/>
              </w:rPr>
            </w:pPr>
            <w:r w:rsidRPr="006B4DF4">
              <w:rPr>
                <w:lang w:val="it-IT"/>
              </w:rPr>
              <w:t>I pagamenti saranno erogati dalla stazione appaltante conferente, a fronte del certificato di pagamento emesso dal RUP. Il committente ausiliario non risponderà dei ritardi sui pagamenti e dei relativi interessi di mora non dipendenti dal suo operato.</w:t>
            </w:r>
          </w:p>
        </w:tc>
      </w:tr>
      <w:tr w:rsidR="00FD362B" w:rsidRPr="00C8412D" w14:paraId="409436D4" w14:textId="77777777" w:rsidTr="00421D05">
        <w:trPr>
          <w:cantSplit/>
        </w:trPr>
        <w:tc>
          <w:tcPr>
            <w:tcW w:w="4670" w:type="dxa"/>
          </w:tcPr>
          <w:p w14:paraId="60368038" w14:textId="0D220E86" w:rsidR="00FD362B" w:rsidRPr="00F33E91" w:rsidRDefault="000359EB" w:rsidP="00F33E91">
            <w:pPr>
              <w:pStyle w:val="DeutscherText"/>
              <w:widowControl w:val="0"/>
              <w:numPr>
                <w:ilvl w:val="0"/>
                <w:numId w:val="43"/>
              </w:numPr>
              <w:spacing w:line="240" w:lineRule="auto"/>
              <w:ind w:left="284" w:hanging="284"/>
              <w:rPr>
                <w:lang w:val="de-DE"/>
              </w:rPr>
            </w:pPr>
            <w:r w:rsidRPr="006B4DF4">
              <w:rPr>
                <w:lang w:val="de-DE"/>
              </w:rPr>
              <w:lastRenderedPageBreak/>
              <w:t xml:space="preserve">Die Weiterleitung der </w:t>
            </w:r>
            <w:r w:rsidR="00CC0D74" w:rsidRPr="006B4DF4">
              <w:rPr>
                <w:lang w:val="de-DE"/>
              </w:rPr>
              <w:t>Bauf</w:t>
            </w:r>
            <w:r w:rsidRPr="006B4DF4">
              <w:rPr>
                <w:lang w:val="de-DE"/>
              </w:rPr>
              <w:t xml:space="preserve">ortschritte und </w:t>
            </w:r>
            <w:r w:rsidR="00760753" w:rsidRPr="006B4DF4">
              <w:rPr>
                <w:lang w:val="de-DE"/>
              </w:rPr>
              <w:t>Zahlungsbescheinigungen</w:t>
            </w:r>
            <w:r w:rsidRPr="006B4DF4">
              <w:rPr>
                <w:lang w:val="de-DE"/>
              </w:rPr>
              <w:t xml:space="preserve"> sowie der Zahlungs</w:t>
            </w:r>
            <w:r w:rsidR="009C3BE6" w:rsidRPr="006B4DF4">
              <w:rPr>
                <w:lang w:val="de-DE"/>
              </w:rPr>
              <w:t>ermächtigung</w:t>
            </w:r>
            <w:r w:rsidRPr="006B4DF4">
              <w:rPr>
                <w:lang w:val="de-DE"/>
              </w:rPr>
              <w:t xml:space="preserve"> vom </w:t>
            </w:r>
            <w:r w:rsidR="00C829A3" w:rsidRPr="006B4DF4">
              <w:rPr>
                <w:lang w:val="de-DE"/>
              </w:rPr>
              <w:t>unterstützenden Beschaffungsauftraggeber</w:t>
            </w:r>
            <w:r w:rsidRPr="006B4DF4">
              <w:rPr>
                <w:lang w:val="de-DE"/>
              </w:rPr>
              <w:t xml:space="preserve"> an die </w:t>
            </w:r>
            <w:r w:rsidR="00001A63">
              <w:rPr>
                <w:lang w:val="de-DE"/>
              </w:rPr>
              <w:t>erteilend</w:t>
            </w:r>
            <w:r w:rsidRPr="006B4DF4">
              <w:rPr>
                <w:lang w:val="de-DE"/>
              </w:rPr>
              <w:t xml:space="preserve">e Vergabestelle erfolgt vor der Ausstellung der entsprechenden Rechnungen, die auf die </w:t>
            </w:r>
            <w:r w:rsidR="00001A63">
              <w:rPr>
                <w:lang w:val="de-DE"/>
              </w:rPr>
              <w:t>erteilend</w:t>
            </w:r>
            <w:r w:rsidRPr="006B4DF4">
              <w:rPr>
                <w:lang w:val="de-DE"/>
              </w:rPr>
              <w:t>e Vergabestelle ausgestellt werden müssen.</w:t>
            </w:r>
          </w:p>
        </w:tc>
        <w:tc>
          <w:tcPr>
            <w:tcW w:w="1056" w:type="dxa"/>
          </w:tcPr>
          <w:p w14:paraId="25E1C501" w14:textId="77777777" w:rsidR="00FD362B" w:rsidRPr="006B4DF4" w:rsidRDefault="00FD362B" w:rsidP="00FD362B">
            <w:pPr>
              <w:widowControl w:val="0"/>
              <w:rPr>
                <w:rFonts w:cs="Arial"/>
                <w:lang w:val="de-DE"/>
              </w:rPr>
            </w:pPr>
          </w:p>
        </w:tc>
        <w:tc>
          <w:tcPr>
            <w:tcW w:w="4666" w:type="dxa"/>
          </w:tcPr>
          <w:p w14:paraId="614F76FA" w14:textId="6A026945" w:rsidR="00FD362B" w:rsidRPr="006B4DF4" w:rsidRDefault="00FD362B" w:rsidP="00FD362B">
            <w:pPr>
              <w:pStyle w:val="DeutscherText"/>
              <w:widowControl w:val="0"/>
              <w:numPr>
                <w:ilvl w:val="0"/>
                <w:numId w:val="25"/>
              </w:numPr>
              <w:ind w:left="228" w:hanging="228"/>
              <w:rPr>
                <w:lang w:val="it-IT"/>
              </w:rPr>
            </w:pPr>
            <w:r w:rsidRPr="006B4DF4">
              <w:rPr>
                <w:lang w:val="it-IT"/>
              </w:rPr>
              <w:t>L'inoltro dal committente ausiliario alla stazione appaltante conferente degli stati di avanzamento e dei certificati di pagamento nonché dell'autorizzazione al pagamento, avverrà prima dell'emissione delle relative fatture che dovranno essere intestate alla stazione appaltante conferente.</w:t>
            </w:r>
          </w:p>
        </w:tc>
      </w:tr>
      <w:tr w:rsidR="00FD362B" w:rsidRPr="00C8412D" w14:paraId="7A1BC565" w14:textId="77777777" w:rsidTr="00421D05">
        <w:trPr>
          <w:cantSplit/>
        </w:trPr>
        <w:tc>
          <w:tcPr>
            <w:tcW w:w="4670" w:type="dxa"/>
          </w:tcPr>
          <w:p w14:paraId="4C3018E5" w14:textId="6E93D83C" w:rsidR="00FD362B" w:rsidRPr="00F33E91" w:rsidRDefault="006C0D23" w:rsidP="00F33E91">
            <w:pPr>
              <w:pStyle w:val="DeutscherText"/>
              <w:widowControl w:val="0"/>
              <w:numPr>
                <w:ilvl w:val="0"/>
                <w:numId w:val="43"/>
              </w:numPr>
              <w:spacing w:line="240" w:lineRule="auto"/>
              <w:ind w:left="284" w:hanging="284"/>
              <w:rPr>
                <w:lang w:val="de-DE"/>
              </w:rPr>
            </w:pPr>
            <w:r w:rsidRPr="00F33E91">
              <w:rPr>
                <w:lang w:val="de-DE"/>
              </w:rPr>
              <w:t>D</w:t>
            </w:r>
            <w:r w:rsidRPr="006C0D23">
              <w:rPr>
                <w:lang w:val="de-DE"/>
              </w:rPr>
              <w:t xml:space="preserve">ie Modalitäten der elektronischen Rechnungsstellung, die sich aus den Beziehungen zu den Auftragnehmern und anderen möglichen Dienstleistern, die für die Ausführung der geplanten Arbeiten erforderlich sind, ergeben, werden in den entsprechenden </w:t>
            </w:r>
            <w:r w:rsidR="008375E6">
              <w:rPr>
                <w:lang w:val="de-DE"/>
              </w:rPr>
              <w:t>Vergabe</w:t>
            </w:r>
            <w:r w:rsidRPr="006C0D23">
              <w:rPr>
                <w:lang w:val="de-DE"/>
              </w:rPr>
              <w:t>verträgen festgelegt. Die Vertragsbeziehungen zu den oben genannten Auftragnehmern und Dienstleistern unterliegen Art</w:t>
            </w:r>
            <w:r w:rsidR="00154643">
              <w:rPr>
                <w:lang w:val="de-DE"/>
              </w:rPr>
              <w:t>.</w:t>
            </w:r>
            <w:r w:rsidRPr="006C0D23">
              <w:rPr>
                <w:lang w:val="de-DE"/>
              </w:rPr>
              <w:t xml:space="preserve"> 3 des Gesetzes vom 13. </w:t>
            </w:r>
            <w:r w:rsidRPr="00154643">
              <w:rPr>
                <w:lang w:val="de-DE"/>
              </w:rPr>
              <w:t>August 2010, Nr. 136, über die Nachverfolgbarkeit der Finanzflüsse.</w:t>
            </w:r>
          </w:p>
        </w:tc>
        <w:tc>
          <w:tcPr>
            <w:tcW w:w="1056" w:type="dxa"/>
          </w:tcPr>
          <w:p w14:paraId="6C37D744" w14:textId="77777777" w:rsidR="00FD362B" w:rsidRPr="00154643" w:rsidRDefault="00FD362B" w:rsidP="00FD362B">
            <w:pPr>
              <w:widowControl w:val="0"/>
              <w:rPr>
                <w:rFonts w:cs="Arial"/>
                <w:lang w:val="de-DE"/>
              </w:rPr>
            </w:pPr>
          </w:p>
        </w:tc>
        <w:tc>
          <w:tcPr>
            <w:tcW w:w="4666" w:type="dxa"/>
          </w:tcPr>
          <w:p w14:paraId="354A2FE2" w14:textId="3B5F92D6" w:rsidR="00FD362B" w:rsidRPr="006B4DF4" w:rsidRDefault="00FD362B" w:rsidP="00FD362B">
            <w:pPr>
              <w:pStyle w:val="DeutscherText"/>
              <w:widowControl w:val="0"/>
              <w:numPr>
                <w:ilvl w:val="0"/>
                <w:numId w:val="25"/>
              </w:numPr>
              <w:ind w:left="228" w:hanging="228"/>
              <w:rPr>
                <w:lang w:val="it-IT"/>
              </w:rPr>
            </w:pPr>
            <w:r w:rsidRPr="006B4DF4">
              <w:rPr>
                <w:lang w:val="it-IT"/>
              </w:rPr>
              <w:t>Le modalità di fatturazione elettronica derivante dai rapporti con gli appaltatori ed eventuali altri soggetti fornitori di servizi necessari alla esecuzione delle medesime opere previste saranno indicate nei relativi contratti di appalto. I rapporti contrattuali con gli appaltatori e i fornitori di servizi di cui sopra sono soggetti all'art. 3 della legge 13 agosto 2010, n. 136, in materia di tracciabilità dei flussi finanziari.</w:t>
            </w:r>
          </w:p>
        </w:tc>
      </w:tr>
      <w:tr w:rsidR="00FD362B" w:rsidRPr="00C8412D" w14:paraId="3668AE3D" w14:textId="77777777" w:rsidTr="00421D05">
        <w:trPr>
          <w:cantSplit/>
        </w:trPr>
        <w:tc>
          <w:tcPr>
            <w:tcW w:w="4670" w:type="dxa"/>
          </w:tcPr>
          <w:p w14:paraId="588B134B" w14:textId="5A52B267" w:rsidR="00542B13" w:rsidRPr="00C71675" w:rsidRDefault="00542B13" w:rsidP="00C71675">
            <w:pPr>
              <w:pStyle w:val="DeutscherText"/>
              <w:widowControl w:val="0"/>
              <w:numPr>
                <w:ilvl w:val="0"/>
                <w:numId w:val="43"/>
              </w:numPr>
              <w:spacing w:line="240" w:lineRule="auto"/>
              <w:ind w:left="284" w:hanging="284"/>
              <w:rPr>
                <w:lang w:val="de-DE"/>
              </w:rPr>
            </w:pPr>
            <w:r w:rsidRPr="00542B13">
              <w:rPr>
                <w:lang w:val="de-DE"/>
              </w:rPr>
              <w:t xml:space="preserve">Die </w:t>
            </w:r>
            <w:r w:rsidR="00001A63">
              <w:rPr>
                <w:lang w:val="de-DE"/>
              </w:rPr>
              <w:t>erteilend</w:t>
            </w:r>
            <w:r w:rsidRPr="00542B13">
              <w:rPr>
                <w:lang w:val="de-DE"/>
              </w:rPr>
              <w:t>e Vergabestelle wird sowohl für die Auszahlung der im vorherigen Absatz erwähnten Kompetenzen als auch für die Zahlung der Abschlagszahlungen (Zahlungs</w:t>
            </w:r>
            <w:r w:rsidR="00D72A2F">
              <w:rPr>
                <w:lang w:val="de-DE"/>
              </w:rPr>
              <w:t>bescheinigungen</w:t>
            </w:r>
            <w:r w:rsidRPr="00542B13">
              <w:rPr>
                <w:lang w:val="de-DE"/>
              </w:rPr>
              <w:t xml:space="preserve"> auf </w:t>
            </w:r>
            <w:r w:rsidR="00B50B8A">
              <w:rPr>
                <w:lang w:val="de-DE"/>
              </w:rPr>
              <w:t>B.F.</w:t>
            </w:r>
            <w:r w:rsidRPr="00542B13">
              <w:rPr>
                <w:lang w:val="de-DE"/>
              </w:rPr>
              <w:t xml:space="preserve"> </w:t>
            </w:r>
            <w:r w:rsidR="001234E2">
              <w:rPr>
                <w:lang w:val="de-DE"/>
              </w:rPr>
              <w:t>–</w:t>
            </w:r>
            <w:r w:rsidRPr="00542B13">
              <w:rPr>
                <w:lang w:val="de-DE"/>
              </w:rPr>
              <w:t xml:space="preserve"> </w:t>
            </w:r>
            <w:r w:rsidR="004000B2">
              <w:rPr>
                <w:lang w:val="de-DE"/>
              </w:rPr>
              <w:t>Bauf</w:t>
            </w:r>
            <w:r w:rsidRPr="00542B13">
              <w:rPr>
                <w:lang w:val="de-DE"/>
              </w:rPr>
              <w:t>ortschritt</w:t>
            </w:r>
            <w:r w:rsidR="001234E2">
              <w:rPr>
                <w:lang w:val="de-DE"/>
              </w:rPr>
              <w:t xml:space="preserve"> </w:t>
            </w:r>
            <w:r w:rsidRPr="00542B13">
              <w:rPr>
                <w:lang w:val="de-DE"/>
              </w:rPr>
              <w:t xml:space="preserve">der Arbeiten und Dienstleistungen) und eventuelle weitere Abschlusszahlungen an die erfolgreichen </w:t>
            </w:r>
            <w:r w:rsidR="00F60F5C" w:rsidRPr="00F60F5C">
              <w:rPr>
                <w:lang w:val="de-DE"/>
              </w:rPr>
              <w:t>Zuschlagsempfänger</w:t>
            </w:r>
            <w:r w:rsidRPr="00542B13">
              <w:rPr>
                <w:lang w:val="de-DE"/>
              </w:rPr>
              <w:t xml:space="preserve"> zuständig sein, einschließlich derjenigen für anerkannte Reserven, Schäden, </w:t>
            </w:r>
            <w:r w:rsidR="00C37572">
              <w:rPr>
                <w:lang w:val="de-DE"/>
              </w:rPr>
              <w:t>berufliche Fähigkeiten</w:t>
            </w:r>
            <w:r w:rsidRPr="00542B13">
              <w:rPr>
                <w:lang w:val="de-DE"/>
              </w:rPr>
              <w:t>, statische und technisch-administrative Abnahme/Konformitäts</w:t>
            </w:r>
            <w:r w:rsidR="00201C6C">
              <w:rPr>
                <w:lang w:val="de-DE"/>
              </w:rPr>
              <w:t>über</w:t>
            </w:r>
            <w:r w:rsidRPr="00542B13">
              <w:rPr>
                <w:lang w:val="de-DE"/>
              </w:rPr>
              <w:t xml:space="preserve">prüfung und gütliche </w:t>
            </w:r>
            <w:r w:rsidR="00AB718F">
              <w:rPr>
                <w:lang w:val="de-DE"/>
              </w:rPr>
              <w:t>Einigung</w:t>
            </w:r>
            <w:r w:rsidR="00C71244">
              <w:rPr>
                <w:lang w:val="de-DE"/>
              </w:rPr>
              <w:t>en</w:t>
            </w:r>
            <w:r w:rsidRPr="00542B13">
              <w:rPr>
                <w:lang w:val="de-DE"/>
              </w:rPr>
              <w:t>.</w:t>
            </w:r>
          </w:p>
        </w:tc>
        <w:tc>
          <w:tcPr>
            <w:tcW w:w="1056" w:type="dxa"/>
          </w:tcPr>
          <w:p w14:paraId="6A6FF88A" w14:textId="77777777" w:rsidR="00FD362B" w:rsidRPr="00542B13" w:rsidRDefault="00FD362B" w:rsidP="00FD362B">
            <w:pPr>
              <w:widowControl w:val="0"/>
              <w:rPr>
                <w:rFonts w:cs="Arial"/>
                <w:lang w:val="de-DE"/>
              </w:rPr>
            </w:pPr>
          </w:p>
        </w:tc>
        <w:tc>
          <w:tcPr>
            <w:tcW w:w="4666" w:type="dxa"/>
          </w:tcPr>
          <w:p w14:paraId="649EAD3B" w14:textId="5972E5EF" w:rsidR="00FD362B" w:rsidRPr="006B4DF4" w:rsidRDefault="00FD362B" w:rsidP="00FD362B">
            <w:pPr>
              <w:pStyle w:val="DeutscherText"/>
              <w:widowControl w:val="0"/>
              <w:numPr>
                <w:ilvl w:val="0"/>
                <w:numId w:val="25"/>
              </w:numPr>
              <w:ind w:left="228" w:hanging="228"/>
              <w:rPr>
                <w:lang w:val="it-IT"/>
              </w:rPr>
            </w:pPr>
            <w:r w:rsidRPr="006B4DF4">
              <w:rPr>
                <w:lang w:val="it-IT"/>
              </w:rPr>
              <w:t>La stazione appaltante conferente provvederà sia all'erogazione delle competenze di cui ai commi precedenti, che al pagamento degli acconti (certificati di pagamento su S.A.L. - stati di avanzamento lavori e servizi) ed eventuali ulteriori somme di saldo in favore dei soggetti aggiudicatari, ivi comprese quelle per riserve riconosciute, danni, competenze professionali, collaudo statico e tecnico-amministrativo/verifica di conformità e accordi bonari.</w:t>
            </w:r>
          </w:p>
        </w:tc>
      </w:tr>
      <w:tr w:rsidR="00FD362B" w:rsidRPr="00C8412D" w14:paraId="4D7EB7D1" w14:textId="77777777" w:rsidTr="00421D05">
        <w:trPr>
          <w:cantSplit/>
        </w:trPr>
        <w:tc>
          <w:tcPr>
            <w:tcW w:w="4670" w:type="dxa"/>
          </w:tcPr>
          <w:p w14:paraId="2440BD97" w14:textId="2B596712" w:rsidR="00FD362B" w:rsidRPr="00F94542" w:rsidRDefault="00F94542" w:rsidP="00C71675">
            <w:pPr>
              <w:pStyle w:val="DeutscherText"/>
              <w:widowControl w:val="0"/>
              <w:numPr>
                <w:ilvl w:val="0"/>
                <w:numId w:val="43"/>
              </w:numPr>
              <w:spacing w:line="240" w:lineRule="auto"/>
              <w:ind w:left="284" w:hanging="284"/>
              <w:rPr>
                <w:rFonts w:cs="Arial"/>
                <w:lang w:val="de-DE"/>
              </w:rPr>
            </w:pPr>
            <w:r w:rsidRPr="00F94542">
              <w:rPr>
                <w:lang w:val="de-DE"/>
              </w:rPr>
              <w:t xml:space="preserve">Bei </w:t>
            </w:r>
            <w:r w:rsidR="00C71675">
              <w:rPr>
                <w:lang w:val="de-DE"/>
              </w:rPr>
              <w:t xml:space="preserve">Vergleich </w:t>
            </w:r>
            <w:r w:rsidRPr="00F94542">
              <w:rPr>
                <w:lang w:val="de-DE"/>
              </w:rPr>
              <w:t xml:space="preserve">oder gerichtlichen Beilegung von eventuellen Streitigkeiten, die während </w:t>
            </w:r>
            <w:r w:rsidRPr="00A46BD7">
              <w:rPr>
                <w:rFonts w:cs="Arial"/>
                <w:b/>
                <w:bCs/>
                <w:color w:val="FF0000"/>
                <w:lang w:val="de-DE"/>
              </w:rPr>
              <w:t xml:space="preserve">der Vergabe und der Ausführung </w:t>
            </w:r>
            <w:r w:rsidRPr="00A46BD7">
              <w:rPr>
                <w:rFonts w:cs="Arial"/>
                <w:b/>
                <w:bCs/>
                <w:color w:val="4472C4" w:themeColor="accent1"/>
                <w:sz w:val="18"/>
                <w:szCs w:val="18"/>
                <w:lang w:val="de-DE"/>
              </w:rPr>
              <w:t>(oder)</w:t>
            </w:r>
            <w:r w:rsidRPr="00F94542">
              <w:rPr>
                <w:lang w:val="de-DE"/>
              </w:rPr>
              <w:t xml:space="preserve"> </w:t>
            </w:r>
            <w:r w:rsidR="00A46BD7" w:rsidRPr="00AB31C4">
              <w:rPr>
                <w:rFonts w:cs="Arial"/>
                <w:b/>
                <w:bCs/>
                <w:color w:val="FF0000"/>
                <w:lang w:val="de-DE"/>
              </w:rPr>
              <w:t>der Vergabe</w:t>
            </w:r>
            <w:r w:rsidR="00A46BD7">
              <w:rPr>
                <w:lang w:val="de-DE"/>
              </w:rPr>
              <w:t xml:space="preserve"> </w:t>
            </w:r>
            <w:r w:rsidRPr="00F94542">
              <w:rPr>
                <w:lang w:val="de-DE"/>
              </w:rPr>
              <w:t xml:space="preserve">des Vertrags entstehen könnten, bleibt die </w:t>
            </w:r>
            <w:r w:rsidR="00001A63">
              <w:rPr>
                <w:lang w:val="de-DE"/>
              </w:rPr>
              <w:t>erteilende</w:t>
            </w:r>
            <w:r w:rsidRPr="00F94542">
              <w:rPr>
                <w:lang w:val="de-DE"/>
              </w:rPr>
              <w:t xml:space="preserve">n Vergabestelle der einzige Ansprechpartner in Bezug auf die entstandenen und zu tragenden Kosten gegenüber den erfolgreichen </w:t>
            </w:r>
            <w:r w:rsidR="000237E3" w:rsidRPr="00F60F5C">
              <w:rPr>
                <w:lang w:val="de-DE"/>
              </w:rPr>
              <w:t>Zuschlagsempfänger</w:t>
            </w:r>
            <w:r w:rsidR="000237E3">
              <w:rPr>
                <w:lang w:val="de-DE"/>
              </w:rPr>
              <w:t>n</w:t>
            </w:r>
            <w:r w:rsidRPr="00F94542">
              <w:rPr>
                <w:lang w:val="de-DE"/>
              </w:rPr>
              <w:t xml:space="preserve"> für eine mögliche Lösung des Rechtsstreits.</w:t>
            </w:r>
          </w:p>
        </w:tc>
        <w:tc>
          <w:tcPr>
            <w:tcW w:w="1056" w:type="dxa"/>
          </w:tcPr>
          <w:p w14:paraId="62B62232" w14:textId="77777777" w:rsidR="00FD362B" w:rsidRPr="00F94542" w:rsidRDefault="00FD362B" w:rsidP="00FD362B">
            <w:pPr>
              <w:widowControl w:val="0"/>
              <w:rPr>
                <w:rFonts w:cs="Arial"/>
                <w:lang w:val="de-DE"/>
              </w:rPr>
            </w:pPr>
          </w:p>
        </w:tc>
        <w:tc>
          <w:tcPr>
            <w:tcW w:w="4666" w:type="dxa"/>
          </w:tcPr>
          <w:p w14:paraId="004AB7ED" w14:textId="383F9CA5" w:rsidR="00FD362B" w:rsidRPr="00143749" w:rsidRDefault="00FD362B" w:rsidP="00FD362B">
            <w:pPr>
              <w:pStyle w:val="DeutscherText"/>
              <w:widowControl w:val="0"/>
              <w:numPr>
                <w:ilvl w:val="0"/>
                <w:numId w:val="25"/>
              </w:numPr>
              <w:ind w:left="228" w:hanging="228"/>
              <w:rPr>
                <w:lang w:val="it-IT"/>
              </w:rPr>
            </w:pPr>
            <w:r w:rsidRPr="00143749">
              <w:rPr>
                <w:lang w:val="it-IT"/>
              </w:rPr>
              <w:t>In sede di definizione transattiva ovvero giudi</w:t>
            </w:r>
            <w:r>
              <w:rPr>
                <w:lang w:val="it-IT"/>
              </w:rPr>
              <w:t>ziale</w:t>
            </w:r>
            <w:r w:rsidRPr="00143749">
              <w:rPr>
                <w:lang w:val="it-IT"/>
              </w:rPr>
              <w:t xml:space="preserve"> di eventuali controversie che dovessero insorgere nel corso </w:t>
            </w:r>
            <w:r w:rsidRPr="00143749">
              <w:rPr>
                <w:rFonts w:cs="Arial"/>
                <w:b/>
                <w:bCs/>
                <w:color w:val="FF0000"/>
                <w:lang w:val="it-IT"/>
              </w:rPr>
              <w:t xml:space="preserve">dell'affidamento e dell’esecuzione </w:t>
            </w:r>
            <w:r w:rsidRPr="00143749">
              <w:rPr>
                <w:rFonts w:cs="Arial"/>
                <w:b/>
                <w:bCs/>
                <w:color w:val="4472C4" w:themeColor="accent1"/>
                <w:sz w:val="18"/>
                <w:szCs w:val="18"/>
                <w:lang w:val="it-IT"/>
              </w:rPr>
              <w:t xml:space="preserve">(oppure) </w:t>
            </w:r>
            <w:r w:rsidRPr="00143749">
              <w:rPr>
                <w:rFonts w:cs="Arial"/>
                <w:b/>
                <w:bCs/>
                <w:color w:val="FF0000"/>
                <w:lang w:val="it-IT"/>
              </w:rPr>
              <w:t xml:space="preserve">dell’affidamento </w:t>
            </w:r>
            <w:r w:rsidRPr="00143749">
              <w:rPr>
                <w:lang w:val="it-IT"/>
              </w:rPr>
              <w:t>del contratto, la stazione appaltante conferente rimane unico referente nelle spese sostenute e da sostenere nei confronti dei soggetti aggiudicatari per una eventuale soluzione del contenzioso.</w:t>
            </w:r>
          </w:p>
        </w:tc>
      </w:tr>
      <w:tr w:rsidR="00FD362B" w:rsidRPr="00C8412D" w14:paraId="7C844785" w14:textId="77777777" w:rsidTr="00421D05">
        <w:trPr>
          <w:cantSplit/>
        </w:trPr>
        <w:tc>
          <w:tcPr>
            <w:tcW w:w="4670" w:type="dxa"/>
          </w:tcPr>
          <w:p w14:paraId="47478CB2" w14:textId="77777777" w:rsidR="00FD362B" w:rsidRPr="00D336BB" w:rsidRDefault="00FD362B" w:rsidP="00FD362B">
            <w:pPr>
              <w:pStyle w:val="DeutscherText"/>
              <w:widowControl w:val="0"/>
              <w:spacing w:line="240" w:lineRule="auto"/>
              <w:rPr>
                <w:rFonts w:cs="Arial"/>
                <w:lang w:val="it-IT"/>
              </w:rPr>
            </w:pPr>
          </w:p>
        </w:tc>
        <w:tc>
          <w:tcPr>
            <w:tcW w:w="1056" w:type="dxa"/>
          </w:tcPr>
          <w:p w14:paraId="1EED6D38" w14:textId="77777777" w:rsidR="00FD362B" w:rsidRPr="00D15BFE" w:rsidRDefault="00FD362B" w:rsidP="00FD362B">
            <w:pPr>
              <w:widowControl w:val="0"/>
              <w:rPr>
                <w:rFonts w:cs="Arial"/>
                <w:lang w:val="it-IT"/>
              </w:rPr>
            </w:pPr>
          </w:p>
        </w:tc>
        <w:tc>
          <w:tcPr>
            <w:tcW w:w="4666" w:type="dxa"/>
          </w:tcPr>
          <w:p w14:paraId="1583CE0B" w14:textId="77777777" w:rsidR="00FD362B" w:rsidRPr="00143749" w:rsidRDefault="00FD362B" w:rsidP="00FD362B">
            <w:pPr>
              <w:pStyle w:val="DeutscherText"/>
              <w:widowControl w:val="0"/>
              <w:rPr>
                <w:lang w:val="it-IT"/>
              </w:rPr>
            </w:pPr>
          </w:p>
        </w:tc>
      </w:tr>
      <w:tr w:rsidR="00FD362B" w:rsidRPr="002A5214" w14:paraId="432A2BDB" w14:textId="77777777" w:rsidTr="00421D05">
        <w:trPr>
          <w:cantSplit/>
        </w:trPr>
        <w:tc>
          <w:tcPr>
            <w:tcW w:w="4670" w:type="dxa"/>
          </w:tcPr>
          <w:p w14:paraId="38F016B1" w14:textId="7601C2F0" w:rsidR="00FD362B" w:rsidRPr="00D336BB" w:rsidRDefault="001E4DFA" w:rsidP="009A1BF6">
            <w:pPr>
              <w:pStyle w:val="DeutscherText"/>
              <w:widowControl w:val="0"/>
              <w:spacing w:line="240" w:lineRule="auto"/>
              <w:jc w:val="center"/>
              <w:rPr>
                <w:rFonts w:cs="Arial"/>
                <w:lang w:val="it-IT"/>
              </w:rPr>
            </w:pPr>
            <w:r>
              <w:rPr>
                <w:rFonts w:cs="Arial"/>
                <w:lang w:val="it-IT"/>
              </w:rPr>
              <w:t>Art. 6</w:t>
            </w:r>
          </w:p>
        </w:tc>
        <w:tc>
          <w:tcPr>
            <w:tcW w:w="1056" w:type="dxa"/>
          </w:tcPr>
          <w:p w14:paraId="6DA3633C" w14:textId="77777777" w:rsidR="00FD362B" w:rsidRPr="00D15BFE" w:rsidRDefault="00FD362B" w:rsidP="00FD362B">
            <w:pPr>
              <w:widowControl w:val="0"/>
              <w:rPr>
                <w:rFonts w:cs="Arial"/>
                <w:lang w:val="it-IT"/>
              </w:rPr>
            </w:pPr>
          </w:p>
        </w:tc>
        <w:tc>
          <w:tcPr>
            <w:tcW w:w="4666" w:type="dxa"/>
          </w:tcPr>
          <w:p w14:paraId="3022D3F5" w14:textId="3B2D187C" w:rsidR="00FD362B" w:rsidRPr="00143749" w:rsidRDefault="00FD362B" w:rsidP="00FD362B">
            <w:pPr>
              <w:pStyle w:val="DeutscherText"/>
              <w:widowControl w:val="0"/>
              <w:jc w:val="center"/>
              <w:rPr>
                <w:lang w:val="it-IT"/>
              </w:rPr>
            </w:pPr>
            <w:r>
              <w:rPr>
                <w:lang w:val="it-IT"/>
              </w:rPr>
              <w:t>Art. 6</w:t>
            </w:r>
          </w:p>
        </w:tc>
      </w:tr>
      <w:tr w:rsidR="00FD362B" w:rsidRPr="00C8412D" w14:paraId="7DDC162A" w14:textId="77777777" w:rsidTr="00421D05">
        <w:trPr>
          <w:cantSplit/>
        </w:trPr>
        <w:tc>
          <w:tcPr>
            <w:tcW w:w="4670" w:type="dxa"/>
          </w:tcPr>
          <w:p w14:paraId="74BD3300" w14:textId="1D11335C" w:rsidR="00FD362B" w:rsidRPr="009A1BF6" w:rsidRDefault="009A1BF6" w:rsidP="009A1BF6">
            <w:pPr>
              <w:pStyle w:val="DeutscherText"/>
              <w:widowControl w:val="0"/>
              <w:spacing w:line="240" w:lineRule="auto"/>
              <w:jc w:val="center"/>
              <w:rPr>
                <w:rFonts w:cs="Arial"/>
                <w:lang w:val="de-DE"/>
              </w:rPr>
            </w:pPr>
            <w:r w:rsidRPr="00E773F6">
              <w:rPr>
                <w:i/>
                <w:iCs/>
                <w:lang w:val="de-DE"/>
              </w:rPr>
              <w:t xml:space="preserve">Wirtschaftliche Aspekte im Zusammenhang mit den Tätigkeiten der </w:t>
            </w:r>
            <w:r w:rsidR="00E773F6" w:rsidRPr="00E773F6">
              <w:rPr>
                <w:i/>
                <w:iCs/>
                <w:lang w:val="de-DE"/>
              </w:rPr>
              <w:t>unterstützenden Beschaffungstätigkeit</w:t>
            </w:r>
            <w:r w:rsidRPr="00E773F6">
              <w:rPr>
                <w:i/>
                <w:iCs/>
                <w:lang w:val="de-DE"/>
              </w:rPr>
              <w:t xml:space="preserve"> für die Arbeiten</w:t>
            </w:r>
          </w:p>
        </w:tc>
        <w:tc>
          <w:tcPr>
            <w:tcW w:w="1056" w:type="dxa"/>
          </w:tcPr>
          <w:p w14:paraId="195A76F2" w14:textId="77777777" w:rsidR="00FD362B" w:rsidRPr="009A1BF6" w:rsidRDefault="00FD362B" w:rsidP="00FD362B">
            <w:pPr>
              <w:widowControl w:val="0"/>
              <w:rPr>
                <w:rFonts w:cs="Arial"/>
                <w:lang w:val="de-DE"/>
              </w:rPr>
            </w:pPr>
          </w:p>
        </w:tc>
        <w:tc>
          <w:tcPr>
            <w:tcW w:w="4666" w:type="dxa"/>
          </w:tcPr>
          <w:p w14:paraId="3E91E3C7" w14:textId="742B6512" w:rsidR="00FD362B" w:rsidRPr="00143749" w:rsidRDefault="00FD362B" w:rsidP="00FD362B">
            <w:pPr>
              <w:pStyle w:val="DeutscherText"/>
              <w:widowControl w:val="0"/>
              <w:jc w:val="center"/>
              <w:rPr>
                <w:lang w:val="it-IT"/>
              </w:rPr>
            </w:pPr>
            <w:r>
              <w:rPr>
                <w:i/>
                <w:iCs/>
                <w:lang w:val="it-IT"/>
              </w:rPr>
              <w:t>A</w:t>
            </w:r>
            <w:r w:rsidRPr="006D093E">
              <w:rPr>
                <w:i/>
                <w:iCs/>
                <w:lang w:val="it-IT"/>
              </w:rPr>
              <w:t xml:space="preserve">spetti economici relativi </w:t>
            </w:r>
            <w:r>
              <w:rPr>
                <w:i/>
                <w:iCs/>
                <w:lang w:val="it-IT"/>
              </w:rPr>
              <w:t>alle</w:t>
            </w:r>
            <w:r w:rsidRPr="006D093E">
              <w:rPr>
                <w:i/>
                <w:iCs/>
                <w:lang w:val="it-IT"/>
              </w:rPr>
              <w:t xml:space="preserve"> attività di </w:t>
            </w:r>
            <w:r>
              <w:rPr>
                <w:i/>
                <w:iCs/>
                <w:lang w:val="it-IT"/>
              </w:rPr>
              <w:t>c</w:t>
            </w:r>
            <w:r w:rsidRPr="006D093E">
              <w:rPr>
                <w:i/>
                <w:iCs/>
                <w:lang w:val="it-IT"/>
              </w:rPr>
              <w:t>ommittenza ausiliar</w:t>
            </w:r>
            <w:r>
              <w:rPr>
                <w:i/>
                <w:iCs/>
                <w:lang w:val="it-IT"/>
              </w:rPr>
              <w:t>ia</w:t>
            </w:r>
            <w:r w:rsidRPr="006D093E">
              <w:rPr>
                <w:i/>
                <w:iCs/>
                <w:lang w:val="it-IT"/>
              </w:rPr>
              <w:t xml:space="preserve"> per i lavori</w:t>
            </w:r>
          </w:p>
        </w:tc>
      </w:tr>
      <w:tr w:rsidR="00FD362B" w:rsidRPr="00C8412D" w14:paraId="3445CBC6" w14:textId="77777777" w:rsidTr="00421D05">
        <w:trPr>
          <w:cantSplit/>
        </w:trPr>
        <w:tc>
          <w:tcPr>
            <w:tcW w:w="4670" w:type="dxa"/>
          </w:tcPr>
          <w:p w14:paraId="19F14DE1" w14:textId="3E389546" w:rsidR="00FD362B" w:rsidRPr="006E1823" w:rsidRDefault="002A57B9" w:rsidP="002C7B25">
            <w:pPr>
              <w:pStyle w:val="DeutscherText"/>
              <w:widowControl w:val="0"/>
              <w:numPr>
                <w:ilvl w:val="0"/>
                <w:numId w:val="45"/>
              </w:numPr>
              <w:spacing w:line="240" w:lineRule="auto"/>
              <w:ind w:left="284" w:hanging="284"/>
              <w:rPr>
                <w:rFonts w:cs="Arial"/>
                <w:lang w:val="de-DE"/>
              </w:rPr>
            </w:pPr>
            <w:r w:rsidRPr="006E1823">
              <w:rPr>
                <w:lang w:val="de-DE"/>
              </w:rPr>
              <w:t xml:space="preserve">Die Durchführung der vom </w:t>
            </w:r>
            <w:r w:rsidR="00A11D1A" w:rsidRPr="006E1823">
              <w:rPr>
                <w:lang w:val="de-DE"/>
              </w:rPr>
              <w:t>unterstützenden Beschaffungsauftraggeber</w:t>
            </w:r>
            <w:r w:rsidRPr="006E1823">
              <w:rPr>
                <w:lang w:val="de-DE"/>
              </w:rPr>
              <w:t xml:space="preserve"> im Rahmen dieses Abkommens ausgeübten Tätigkeiten ist in der Regel nicht kostspielig für die </w:t>
            </w:r>
            <w:r w:rsidR="00001A63">
              <w:rPr>
                <w:lang w:val="de-DE"/>
              </w:rPr>
              <w:t>erteilend</w:t>
            </w:r>
            <w:r w:rsidRPr="006E1823">
              <w:rPr>
                <w:lang w:val="de-DE"/>
              </w:rPr>
              <w:t>e Vergabestelle. Ausgenommen sind bestimmte tatsächliche Ausgaben, die im Wirtschaftsrahmen definiert und innerhalb der engen Grenzen der Anerkennung eines Pauschalbetrags zur Deckung derselben festgelegt werden können.</w:t>
            </w:r>
          </w:p>
          <w:p w14:paraId="0C076A62" w14:textId="59457F90" w:rsidR="002A57B9" w:rsidRPr="006E1823" w:rsidRDefault="002A57B9" w:rsidP="002A57B9">
            <w:pPr>
              <w:tabs>
                <w:tab w:val="left" w:pos="3300"/>
              </w:tabs>
              <w:rPr>
                <w:lang w:val="de-DE"/>
              </w:rPr>
            </w:pPr>
            <w:r w:rsidRPr="006E1823">
              <w:rPr>
                <w:lang w:val="de-DE"/>
              </w:rPr>
              <w:tab/>
            </w:r>
          </w:p>
        </w:tc>
        <w:tc>
          <w:tcPr>
            <w:tcW w:w="1056" w:type="dxa"/>
          </w:tcPr>
          <w:p w14:paraId="1388F6C3" w14:textId="77777777" w:rsidR="00FD362B" w:rsidRPr="006E1823" w:rsidRDefault="00FD362B" w:rsidP="00FD362B">
            <w:pPr>
              <w:widowControl w:val="0"/>
              <w:rPr>
                <w:rFonts w:cs="Arial"/>
                <w:lang w:val="de-DE"/>
              </w:rPr>
            </w:pPr>
          </w:p>
        </w:tc>
        <w:tc>
          <w:tcPr>
            <w:tcW w:w="4666" w:type="dxa"/>
          </w:tcPr>
          <w:p w14:paraId="086F636C" w14:textId="43B7E8D6" w:rsidR="00FD362B" w:rsidRPr="006E1823" w:rsidRDefault="00FD362B" w:rsidP="00FD362B">
            <w:pPr>
              <w:pStyle w:val="DeutscherText"/>
              <w:widowControl w:val="0"/>
              <w:numPr>
                <w:ilvl w:val="0"/>
                <w:numId w:val="18"/>
              </w:numPr>
              <w:ind w:left="228" w:hanging="228"/>
              <w:rPr>
                <w:lang w:val="it-IT"/>
              </w:rPr>
            </w:pPr>
            <w:r w:rsidRPr="006E1823">
              <w:rPr>
                <w:lang w:val="it-IT"/>
              </w:rPr>
              <w:t>Lo svolgimento delle attività esercitate dal committente ausiliario derivanti dal presente accordo è a titolo, generalmente, non oneroso per la stazione appaltante conferente. Ciò ad eccezione di alcune spese vive che potranno essere definite nel quadro economico e determinate entro i ristretti limiti del riconoscimento di un importo forfettario a copertura delle stesse.</w:t>
            </w:r>
          </w:p>
        </w:tc>
      </w:tr>
      <w:tr w:rsidR="00FD362B" w:rsidRPr="00C8412D" w14:paraId="5CDD310F" w14:textId="77777777" w:rsidTr="00421D05">
        <w:trPr>
          <w:cantSplit/>
        </w:trPr>
        <w:tc>
          <w:tcPr>
            <w:tcW w:w="4670" w:type="dxa"/>
          </w:tcPr>
          <w:p w14:paraId="29AECC93" w14:textId="7FCD9510" w:rsidR="00FD362B" w:rsidRPr="006E1823" w:rsidRDefault="00B35880" w:rsidP="00FC0A0E">
            <w:pPr>
              <w:pStyle w:val="DeutscherText"/>
              <w:widowControl w:val="0"/>
              <w:numPr>
                <w:ilvl w:val="0"/>
                <w:numId w:val="45"/>
              </w:numPr>
              <w:spacing w:line="240" w:lineRule="auto"/>
              <w:ind w:left="284" w:hanging="284"/>
              <w:rPr>
                <w:rFonts w:cs="Arial"/>
                <w:lang w:val="de-DE"/>
              </w:rPr>
            </w:pPr>
            <w:r w:rsidRPr="006E1823">
              <w:rPr>
                <w:lang w:val="de-DE"/>
              </w:rPr>
              <w:lastRenderedPageBreak/>
              <w:t>In Fällen, in denen Anreize für technische Funktionen gemäß Art</w:t>
            </w:r>
            <w:r w:rsidR="00AE7CC9" w:rsidRPr="006E1823">
              <w:rPr>
                <w:lang w:val="de-DE"/>
              </w:rPr>
              <w:t>.</w:t>
            </w:r>
            <w:r w:rsidRPr="006E1823">
              <w:rPr>
                <w:lang w:val="de-DE"/>
              </w:rPr>
              <w:t xml:space="preserve"> 45 des G</w:t>
            </w:r>
            <w:r w:rsidR="00AE7CC9" w:rsidRPr="006E1823">
              <w:rPr>
                <w:lang w:val="de-DE"/>
              </w:rPr>
              <w:t>.v.D.</w:t>
            </w:r>
            <w:r w:rsidRPr="006E1823">
              <w:rPr>
                <w:lang w:val="de-DE"/>
              </w:rPr>
              <w:t xml:space="preserve"> Nr. 36/2023 anerkannt werden, zahlt die </w:t>
            </w:r>
            <w:r w:rsidR="00001A63">
              <w:rPr>
                <w:lang w:val="de-DE"/>
              </w:rPr>
              <w:t>erteilend</w:t>
            </w:r>
            <w:r w:rsidRPr="006E1823">
              <w:rPr>
                <w:lang w:val="de-DE"/>
              </w:rPr>
              <w:t xml:space="preserve">e Vergabestelle dem </w:t>
            </w:r>
            <w:r w:rsidR="008C5DC2" w:rsidRPr="006E1823">
              <w:rPr>
                <w:lang w:val="de-DE"/>
              </w:rPr>
              <w:t>unterstützende</w:t>
            </w:r>
            <w:r w:rsidR="005A2E51" w:rsidRPr="006E1823">
              <w:rPr>
                <w:lang w:val="de-DE"/>
              </w:rPr>
              <w:t>n</w:t>
            </w:r>
            <w:r w:rsidR="008C5DC2" w:rsidRPr="006E1823">
              <w:rPr>
                <w:lang w:val="de-DE"/>
              </w:rPr>
              <w:t xml:space="preserve"> Beschaffungsauftraggeber</w:t>
            </w:r>
            <w:r w:rsidRPr="006E1823">
              <w:rPr>
                <w:lang w:val="de-DE"/>
              </w:rPr>
              <w:t xml:space="preserve"> den gesamten Anreizbetrag für jede der delegierten Phasen, innerhalb der in Absatz 2 desselben Artikels festgelegten Grenzen. In diesen Fällen findet die Regelung über die Anreize des delegierenden Subjekts Anwendung.</w:t>
            </w:r>
          </w:p>
          <w:p w14:paraId="27C87CF9" w14:textId="31EAE69D" w:rsidR="00B35880" w:rsidRPr="006E1823" w:rsidRDefault="00B35880" w:rsidP="00B35880">
            <w:pPr>
              <w:tabs>
                <w:tab w:val="left" w:pos="1407"/>
              </w:tabs>
              <w:rPr>
                <w:lang w:val="de-DE"/>
              </w:rPr>
            </w:pPr>
            <w:r w:rsidRPr="006E1823">
              <w:rPr>
                <w:lang w:val="de-DE"/>
              </w:rPr>
              <w:tab/>
            </w:r>
          </w:p>
        </w:tc>
        <w:tc>
          <w:tcPr>
            <w:tcW w:w="1056" w:type="dxa"/>
          </w:tcPr>
          <w:p w14:paraId="516F13AE" w14:textId="77777777" w:rsidR="00FD362B" w:rsidRPr="006E1823" w:rsidRDefault="00FD362B" w:rsidP="00FD362B">
            <w:pPr>
              <w:widowControl w:val="0"/>
              <w:rPr>
                <w:rFonts w:cs="Arial"/>
                <w:lang w:val="de-DE"/>
              </w:rPr>
            </w:pPr>
          </w:p>
        </w:tc>
        <w:tc>
          <w:tcPr>
            <w:tcW w:w="4666" w:type="dxa"/>
          </w:tcPr>
          <w:p w14:paraId="2D52CF08" w14:textId="5B3F31B8" w:rsidR="00FD362B" w:rsidRPr="006E1823" w:rsidRDefault="00FD362B" w:rsidP="00FD362B">
            <w:pPr>
              <w:pStyle w:val="DeutscherText"/>
              <w:widowControl w:val="0"/>
              <w:numPr>
                <w:ilvl w:val="0"/>
                <w:numId w:val="18"/>
              </w:numPr>
              <w:ind w:left="228" w:hanging="228"/>
              <w:rPr>
                <w:lang w:val="it-IT"/>
              </w:rPr>
            </w:pPr>
            <w:r w:rsidRPr="006E1823">
              <w:rPr>
                <w:lang w:val="it-IT"/>
              </w:rPr>
              <w:t>Nei casi in cui vengono riconosciuti gli incentivi alle funzioni tecniche di cui all´art. 45 del d.lgs. n. 36/2023, la stazione appaltante conferente corrisponde al committente ausiliario l’intera quota dell’incentivo per ciascuna delle fasi delegate, nei limiti previsti dal comma 2 del medesimo articolo. In questi casi trova applicazione la disciplina sugli incentivi del soggetto delegante.</w:t>
            </w:r>
          </w:p>
        </w:tc>
      </w:tr>
      <w:tr w:rsidR="00FD362B" w:rsidRPr="00C8412D" w14:paraId="2903FB4D" w14:textId="77777777" w:rsidTr="00421D05">
        <w:trPr>
          <w:cantSplit/>
        </w:trPr>
        <w:tc>
          <w:tcPr>
            <w:tcW w:w="4670" w:type="dxa"/>
          </w:tcPr>
          <w:p w14:paraId="050E7E37" w14:textId="2E14A0D5" w:rsidR="00FD362B" w:rsidRPr="002D0E7C" w:rsidRDefault="00EB13B8" w:rsidP="00FC0A0E">
            <w:pPr>
              <w:pStyle w:val="DeutscherText"/>
              <w:widowControl w:val="0"/>
              <w:numPr>
                <w:ilvl w:val="0"/>
                <w:numId w:val="45"/>
              </w:numPr>
              <w:spacing w:line="240" w:lineRule="auto"/>
              <w:ind w:left="284" w:hanging="284"/>
              <w:rPr>
                <w:rFonts w:cs="Arial"/>
                <w:lang w:val="de-DE"/>
              </w:rPr>
            </w:pPr>
            <w:r>
              <w:rPr>
                <w:lang w:val="de-DE"/>
              </w:rPr>
              <w:t xml:space="preserve">Die </w:t>
            </w:r>
            <w:r w:rsidR="00302A80">
              <w:rPr>
                <w:lang w:val="de-DE"/>
              </w:rPr>
              <w:t xml:space="preserve">folgenden </w:t>
            </w:r>
            <w:r w:rsidR="00302A80" w:rsidRPr="002D0E7C">
              <w:rPr>
                <w:lang w:val="de-DE"/>
              </w:rPr>
              <w:t xml:space="preserve">Ausgaben </w:t>
            </w:r>
            <w:r w:rsidR="00302A80">
              <w:rPr>
                <w:lang w:val="de-DE"/>
              </w:rPr>
              <w:t>tragen n</w:t>
            </w:r>
            <w:r w:rsidR="002D0E7C" w:rsidRPr="002D0E7C">
              <w:rPr>
                <w:lang w:val="de-DE"/>
              </w:rPr>
              <w:t>icht zur Erhöhung der Beträge gemäß Absatz 2 bei, auch wenn sie in den Wirtschaftsrahmen des Projekts aufgenommen sind</w:t>
            </w:r>
            <w:r w:rsidR="006F7780">
              <w:rPr>
                <w:lang w:val="de-DE"/>
              </w:rPr>
              <w:t>:</w:t>
            </w:r>
          </w:p>
        </w:tc>
        <w:tc>
          <w:tcPr>
            <w:tcW w:w="1056" w:type="dxa"/>
          </w:tcPr>
          <w:p w14:paraId="180CAC39" w14:textId="77777777" w:rsidR="00FD362B" w:rsidRPr="002D0E7C" w:rsidRDefault="00FD362B" w:rsidP="00FD362B">
            <w:pPr>
              <w:widowControl w:val="0"/>
              <w:rPr>
                <w:rFonts w:cs="Arial"/>
                <w:lang w:val="de-DE"/>
              </w:rPr>
            </w:pPr>
          </w:p>
        </w:tc>
        <w:tc>
          <w:tcPr>
            <w:tcW w:w="4666" w:type="dxa"/>
          </w:tcPr>
          <w:p w14:paraId="3937B412" w14:textId="2DE439BC" w:rsidR="00FD362B" w:rsidRPr="00D33183" w:rsidRDefault="00FD362B" w:rsidP="00FD362B">
            <w:pPr>
              <w:pStyle w:val="DeutscherText"/>
              <w:widowControl w:val="0"/>
              <w:numPr>
                <w:ilvl w:val="0"/>
                <w:numId w:val="18"/>
              </w:numPr>
              <w:ind w:left="228" w:hanging="228"/>
              <w:rPr>
                <w:lang w:val="it-IT"/>
              </w:rPr>
            </w:pPr>
            <w:r>
              <w:rPr>
                <w:lang w:val="it-IT"/>
              </w:rPr>
              <w:t xml:space="preserve">Non concorrono ad incrementare gli importi di cui al comma 2 le spese, ancorché inserite nei </w:t>
            </w:r>
            <w:r w:rsidRPr="00DD7C33">
              <w:rPr>
                <w:lang w:val="it-IT"/>
              </w:rPr>
              <w:t>quadri economici di progetto</w:t>
            </w:r>
            <w:r>
              <w:rPr>
                <w:lang w:val="it-IT"/>
              </w:rPr>
              <w:t>, relative a:</w:t>
            </w:r>
          </w:p>
        </w:tc>
      </w:tr>
      <w:tr w:rsidR="00FD362B" w:rsidRPr="00C8412D" w14:paraId="360552C2" w14:textId="77777777" w:rsidTr="00421D05">
        <w:trPr>
          <w:cantSplit/>
        </w:trPr>
        <w:tc>
          <w:tcPr>
            <w:tcW w:w="4670" w:type="dxa"/>
          </w:tcPr>
          <w:p w14:paraId="48DFAA61" w14:textId="70870FFA" w:rsidR="00FD362B" w:rsidRPr="005419CE" w:rsidRDefault="005419CE" w:rsidP="00172D14">
            <w:pPr>
              <w:pStyle w:val="DeutscherText"/>
              <w:widowControl w:val="0"/>
              <w:numPr>
                <w:ilvl w:val="0"/>
                <w:numId w:val="46"/>
              </w:numPr>
              <w:spacing w:line="240" w:lineRule="auto"/>
              <w:ind w:left="284" w:hanging="284"/>
              <w:rPr>
                <w:rFonts w:cs="Arial"/>
                <w:lang w:val="de-DE"/>
              </w:rPr>
            </w:pPr>
            <w:r w:rsidRPr="005419CE">
              <w:rPr>
                <w:lang w:val="de-DE"/>
              </w:rPr>
              <w:t>Vergaben für statische, anlagen</w:t>
            </w:r>
            <w:r w:rsidR="00CA3EB5">
              <w:rPr>
                <w:lang w:val="de-DE"/>
              </w:rPr>
              <w:t>bauliche</w:t>
            </w:r>
            <w:r w:rsidRPr="005419CE">
              <w:rPr>
                <w:lang w:val="de-DE"/>
              </w:rPr>
              <w:t xml:space="preserve"> und technisch-administrative Abnahme während der </w:t>
            </w:r>
            <w:r w:rsidR="001015EA">
              <w:rPr>
                <w:lang w:val="de-DE"/>
              </w:rPr>
              <w:t>Ausführung</w:t>
            </w:r>
            <w:r w:rsidRPr="005419CE">
              <w:rPr>
                <w:lang w:val="de-DE"/>
              </w:rPr>
              <w:t xml:space="preserve"> sowie die technischen Kosten im Zusammenhang mit dem Auftrag als Koordinator für die Sicherheit während der Ausführungsphase gemäß dem G</w:t>
            </w:r>
            <w:r w:rsidR="006F33C0">
              <w:rPr>
                <w:lang w:val="de-DE"/>
              </w:rPr>
              <w:t>.v.D.</w:t>
            </w:r>
            <w:r w:rsidRPr="005419CE">
              <w:rPr>
                <w:lang w:val="de-DE"/>
              </w:rPr>
              <w:t xml:space="preserve"> vom 9. April 2008, Nr. 81, auch wenn solche Funktionen an externe Wirtschafts</w:t>
            </w:r>
            <w:r w:rsidR="006F33C0">
              <w:rPr>
                <w:lang w:val="de-DE"/>
              </w:rPr>
              <w:t>teilnehmer</w:t>
            </w:r>
            <w:r w:rsidRPr="005419CE">
              <w:rPr>
                <w:lang w:val="de-DE"/>
              </w:rPr>
              <w:t xml:space="preserve"> vergeben werden;</w:t>
            </w:r>
          </w:p>
        </w:tc>
        <w:tc>
          <w:tcPr>
            <w:tcW w:w="1056" w:type="dxa"/>
          </w:tcPr>
          <w:p w14:paraId="47983616" w14:textId="77777777" w:rsidR="00FD362B" w:rsidRPr="005419CE" w:rsidRDefault="00FD362B" w:rsidP="00FD362B">
            <w:pPr>
              <w:widowControl w:val="0"/>
              <w:rPr>
                <w:rFonts w:cs="Arial"/>
                <w:lang w:val="de-DE"/>
              </w:rPr>
            </w:pPr>
          </w:p>
        </w:tc>
        <w:tc>
          <w:tcPr>
            <w:tcW w:w="4666" w:type="dxa"/>
          </w:tcPr>
          <w:p w14:paraId="355FC495" w14:textId="02F95C6E" w:rsidR="00FD362B" w:rsidRDefault="00FD362B" w:rsidP="00FD362B">
            <w:pPr>
              <w:pStyle w:val="DeutscherText"/>
              <w:widowControl w:val="0"/>
              <w:numPr>
                <w:ilvl w:val="0"/>
                <w:numId w:val="19"/>
              </w:numPr>
              <w:ind w:left="228" w:hanging="228"/>
              <w:rPr>
                <w:lang w:val="it-IT"/>
              </w:rPr>
            </w:pPr>
            <w:r w:rsidRPr="00DD7C33">
              <w:rPr>
                <w:lang w:val="it-IT"/>
              </w:rPr>
              <w:t>affidamenti</w:t>
            </w:r>
            <w:r>
              <w:rPr>
                <w:lang w:val="it-IT"/>
              </w:rPr>
              <w:t xml:space="preserve"> per </w:t>
            </w:r>
            <w:r w:rsidRPr="00D33183">
              <w:rPr>
                <w:lang w:val="it-IT"/>
              </w:rPr>
              <w:t xml:space="preserve">collaudo </w:t>
            </w:r>
            <w:r w:rsidRPr="00761A77">
              <w:rPr>
                <w:lang w:val="it-IT"/>
              </w:rPr>
              <w:t>statico, impiantistico e tecnico amministrativo in corso d'opera, nonché le spese tecniche connesse all' incarico di</w:t>
            </w:r>
            <w:r w:rsidRPr="00D33183">
              <w:rPr>
                <w:lang w:val="it-IT"/>
              </w:rPr>
              <w:t xml:space="preserve"> coordinatore per la sicurezza in fase di esecuzione ex d.lgs. 9 aprile 2008, n. 81, ove anche tali funzioni siano affidate ad operatori economici esterni</w:t>
            </w:r>
            <w:r>
              <w:rPr>
                <w:lang w:val="it-IT"/>
              </w:rPr>
              <w:t>;</w:t>
            </w:r>
          </w:p>
        </w:tc>
      </w:tr>
      <w:tr w:rsidR="00FD362B" w:rsidRPr="00C8412D" w14:paraId="202E9F83" w14:textId="77777777" w:rsidTr="00421D05">
        <w:trPr>
          <w:cantSplit/>
        </w:trPr>
        <w:tc>
          <w:tcPr>
            <w:tcW w:w="4670" w:type="dxa"/>
          </w:tcPr>
          <w:p w14:paraId="65ACC427" w14:textId="403BDC47" w:rsidR="00151B71" w:rsidRPr="00AB31C4" w:rsidRDefault="00151B71" w:rsidP="00172D14">
            <w:pPr>
              <w:pStyle w:val="DeutscherText"/>
              <w:widowControl w:val="0"/>
              <w:numPr>
                <w:ilvl w:val="0"/>
                <w:numId w:val="46"/>
              </w:numPr>
              <w:spacing w:line="240" w:lineRule="auto"/>
              <w:ind w:left="284" w:hanging="284"/>
              <w:rPr>
                <w:lang w:val="de-DE"/>
              </w:rPr>
            </w:pPr>
            <w:r w:rsidRPr="00AB31C4">
              <w:rPr>
                <w:lang w:val="de-DE"/>
              </w:rPr>
              <w:t>Vergaben an externe Wirtschaftsteilnehmer für Untersuchungen, Studien, Umfragen sowie für Architektur- und Ingenieurdienstleistungen.</w:t>
            </w:r>
          </w:p>
          <w:p w14:paraId="1E994A43" w14:textId="77777777" w:rsidR="00FD362B" w:rsidRPr="00151B71" w:rsidRDefault="00FD362B" w:rsidP="00FD362B">
            <w:pPr>
              <w:pStyle w:val="DeutscherText"/>
              <w:widowControl w:val="0"/>
              <w:spacing w:line="240" w:lineRule="auto"/>
              <w:rPr>
                <w:rFonts w:cs="Arial"/>
                <w:lang w:val="de-DE"/>
              </w:rPr>
            </w:pPr>
          </w:p>
        </w:tc>
        <w:tc>
          <w:tcPr>
            <w:tcW w:w="1056" w:type="dxa"/>
          </w:tcPr>
          <w:p w14:paraId="79C2B996" w14:textId="77777777" w:rsidR="00FD362B" w:rsidRPr="00151B71" w:rsidRDefault="00FD362B" w:rsidP="00FD362B">
            <w:pPr>
              <w:widowControl w:val="0"/>
              <w:rPr>
                <w:rFonts w:cs="Arial"/>
                <w:lang w:val="de-DE"/>
              </w:rPr>
            </w:pPr>
          </w:p>
        </w:tc>
        <w:tc>
          <w:tcPr>
            <w:tcW w:w="4666" w:type="dxa"/>
          </w:tcPr>
          <w:p w14:paraId="3E56BA1C" w14:textId="2A4266AA" w:rsidR="00FD362B" w:rsidRDefault="00FD362B" w:rsidP="00FD362B">
            <w:pPr>
              <w:pStyle w:val="DeutscherText"/>
              <w:widowControl w:val="0"/>
              <w:numPr>
                <w:ilvl w:val="0"/>
                <w:numId w:val="19"/>
              </w:numPr>
              <w:ind w:left="228" w:hanging="228"/>
              <w:rPr>
                <w:lang w:val="it-IT"/>
              </w:rPr>
            </w:pPr>
            <w:r>
              <w:rPr>
                <w:lang w:val="it-IT"/>
              </w:rPr>
              <w:t xml:space="preserve">affidamenti </w:t>
            </w:r>
            <w:r w:rsidRPr="00D33183">
              <w:rPr>
                <w:lang w:val="it-IT"/>
              </w:rPr>
              <w:t>ad operatori economici esterni</w:t>
            </w:r>
            <w:r>
              <w:rPr>
                <w:lang w:val="it-IT"/>
              </w:rPr>
              <w:t xml:space="preserve"> per </w:t>
            </w:r>
            <w:r w:rsidRPr="00D33183">
              <w:rPr>
                <w:lang w:val="it-IT"/>
              </w:rPr>
              <w:t>indagini, studi, sondaggi, nonché per servizi di architettura e ingegneria</w:t>
            </w:r>
            <w:r>
              <w:rPr>
                <w:lang w:val="it-IT"/>
              </w:rPr>
              <w:t>.</w:t>
            </w:r>
          </w:p>
        </w:tc>
      </w:tr>
      <w:tr w:rsidR="00FD362B" w:rsidRPr="00C8412D" w14:paraId="3A3F931D" w14:textId="77777777" w:rsidTr="00421D05">
        <w:trPr>
          <w:cantSplit/>
        </w:trPr>
        <w:tc>
          <w:tcPr>
            <w:tcW w:w="4670" w:type="dxa"/>
          </w:tcPr>
          <w:p w14:paraId="36675787" w14:textId="33A45551" w:rsidR="00FD362B" w:rsidRPr="00172D14" w:rsidRDefault="00555137" w:rsidP="00172D14">
            <w:pPr>
              <w:pStyle w:val="DeutscherText"/>
              <w:widowControl w:val="0"/>
              <w:numPr>
                <w:ilvl w:val="0"/>
                <w:numId w:val="45"/>
              </w:numPr>
              <w:spacing w:line="240" w:lineRule="auto"/>
              <w:ind w:left="284" w:hanging="284"/>
              <w:rPr>
                <w:lang w:val="de-DE"/>
              </w:rPr>
            </w:pPr>
            <w:r w:rsidRPr="00761A77">
              <w:rPr>
                <w:lang w:val="de-DE"/>
              </w:rPr>
              <w:t xml:space="preserve">Der unterstützende Beschaffungsauftraggeber kümmert sich um die Vorbereitung aller notwendigen buchhalterischen und Ausgabenakte für die Auszahlung der Vergütungen an die ausführenden Unternehmen sowie Honorare und Entgelte an die externen Fachleute, die speziell von der Verwaltung beauftragt wurden. Bei der Erstellung des Liquidationsberichts ist der </w:t>
            </w:r>
            <w:r w:rsidR="00362145" w:rsidRPr="00761A77">
              <w:rPr>
                <w:lang w:val="de-DE"/>
              </w:rPr>
              <w:t>EPV</w:t>
            </w:r>
            <w:r w:rsidRPr="00761A77">
              <w:rPr>
                <w:lang w:val="de-DE"/>
              </w:rPr>
              <w:t xml:space="preserve"> an die zeitlichen Vorgaben der geltenden staatlichen</w:t>
            </w:r>
            <w:r w:rsidR="00E95A0A" w:rsidRPr="00761A77">
              <w:rPr>
                <w:lang w:val="de-DE"/>
              </w:rPr>
              <w:t>-</w:t>
            </w:r>
            <w:r w:rsidRPr="00761A77">
              <w:rPr>
                <w:lang w:val="de-DE"/>
              </w:rPr>
              <w:t xml:space="preserve"> und </w:t>
            </w:r>
            <w:r w:rsidR="00E95A0A" w:rsidRPr="00761A77">
              <w:rPr>
                <w:lang w:val="de-DE"/>
              </w:rPr>
              <w:t>L</w:t>
            </w:r>
            <w:r w:rsidR="00556F75" w:rsidRPr="00761A77">
              <w:rPr>
                <w:lang w:val="de-DE"/>
              </w:rPr>
              <w:t>andes</w:t>
            </w:r>
            <w:r w:rsidR="00E95A0A" w:rsidRPr="00761A77">
              <w:rPr>
                <w:lang w:val="de-DE"/>
              </w:rPr>
              <w:t>g</w:t>
            </w:r>
            <w:r w:rsidRPr="00761A77">
              <w:rPr>
                <w:lang w:val="de-DE"/>
              </w:rPr>
              <w:t>esetzgebung sowie an die Verträge und Auftrags</w:t>
            </w:r>
            <w:r w:rsidR="00533DC1" w:rsidRPr="00761A77">
              <w:rPr>
                <w:lang w:val="de-DE"/>
              </w:rPr>
              <w:t>bedingungen</w:t>
            </w:r>
            <w:r w:rsidRPr="00761A77">
              <w:rPr>
                <w:lang w:val="de-DE"/>
              </w:rPr>
              <w:t xml:space="preserve">, die mit den </w:t>
            </w:r>
            <w:r w:rsidR="00FA49F8" w:rsidRPr="00761A77">
              <w:rPr>
                <w:lang w:val="de-DE"/>
              </w:rPr>
              <w:t>Auftrag</w:t>
            </w:r>
            <w:r w:rsidRPr="00761A77">
              <w:rPr>
                <w:lang w:val="de-DE"/>
              </w:rPr>
              <w:t>nehme</w:t>
            </w:r>
            <w:r w:rsidR="006A3364" w:rsidRPr="00761A77">
              <w:rPr>
                <w:lang w:val="de-DE"/>
              </w:rPr>
              <w:t>r</w:t>
            </w:r>
            <w:r w:rsidRPr="00761A77">
              <w:rPr>
                <w:lang w:val="de-DE"/>
              </w:rPr>
              <w:t>n und externen Wirtschafts</w:t>
            </w:r>
            <w:r w:rsidR="00630E4F" w:rsidRPr="00761A77">
              <w:rPr>
                <w:lang w:val="de-DE"/>
              </w:rPr>
              <w:t>teilnehmern</w:t>
            </w:r>
            <w:r w:rsidRPr="00761A77">
              <w:rPr>
                <w:lang w:val="de-DE"/>
              </w:rPr>
              <w:t xml:space="preserve"> abgeschlossen wurden, gebunden.</w:t>
            </w:r>
          </w:p>
        </w:tc>
        <w:tc>
          <w:tcPr>
            <w:tcW w:w="1056" w:type="dxa"/>
          </w:tcPr>
          <w:p w14:paraId="3595ABE9" w14:textId="77777777" w:rsidR="00FD362B" w:rsidRPr="00761A77" w:rsidRDefault="00FD362B" w:rsidP="00FD362B">
            <w:pPr>
              <w:widowControl w:val="0"/>
              <w:rPr>
                <w:rFonts w:cs="Arial"/>
                <w:lang w:val="de-DE"/>
              </w:rPr>
            </w:pPr>
          </w:p>
        </w:tc>
        <w:tc>
          <w:tcPr>
            <w:tcW w:w="4666" w:type="dxa"/>
          </w:tcPr>
          <w:p w14:paraId="49F0E9A1" w14:textId="48CE3BB6" w:rsidR="00FD362B" w:rsidRPr="00761A77" w:rsidRDefault="00FD362B" w:rsidP="00FD362B">
            <w:pPr>
              <w:pStyle w:val="DeutscherText"/>
              <w:widowControl w:val="0"/>
              <w:numPr>
                <w:ilvl w:val="0"/>
                <w:numId w:val="18"/>
              </w:numPr>
              <w:ind w:left="228" w:hanging="228"/>
              <w:rPr>
                <w:lang w:val="it-IT"/>
              </w:rPr>
            </w:pPr>
            <w:r w:rsidRPr="00761A77">
              <w:rPr>
                <w:lang w:val="it-IT"/>
              </w:rPr>
              <w:t>Il committente ausiliario curerà la predisposizione di tutti gli atti contabili e di spesa, necessari all'erogazione dei corrispettivi a favore delle imprese esecutrici ed onorari e compensi a favore dei professionisti esterni all'amministrazione appositamente incaricati. Nella redazione della nota di liquidazione il RUP è tenuto al rispetto della tempistica fissata dalla normativa statale e provinciale vigente e dai contratti e disciplinari d'incarico, stipulati con le imprese appaltatrici e con gli operatori economici esterni.</w:t>
            </w:r>
          </w:p>
        </w:tc>
      </w:tr>
      <w:tr w:rsidR="00FD362B" w:rsidRPr="00C8412D" w14:paraId="262F0839" w14:textId="77777777" w:rsidTr="00421D05">
        <w:trPr>
          <w:cantSplit/>
        </w:trPr>
        <w:tc>
          <w:tcPr>
            <w:tcW w:w="4670" w:type="dxa"/>
          </w:tcPr>
          <w:p w14:paraId="2DC8470C" w14:textId="7314CBDE" w:rsidR="007206EF" w:rsidRPr="007206EF" w:rsidRDefault="007206EF" w:rsidP="00172D14">
            <w:pPr>
              <w:pStyle w:val="DeutscherText"/>
              <w:widowControl w:val="0"/>
              <w:numPr>
                <w:ilvl w:val="0"/>
                <w:numId w:val="45"/>
              </w:numPr>
              <w:spacing w:line="240" w:lineRule="auto"/>
              <w:ind w:left="284" w:hanging="284"/>
              <w:rPr>
                <w:lang w:val="de-DE"/>
              </w:rPr>
            </w:pPr>
            <w:r w:rsidRPr="007206EF">
              <w:rPr>
                <w:lang w:val="de-DE"/>
              </w:rPr>
              <w:t xml:space="preserve">Die Zahlung der Kosten für die allgemeinen Tätigkeiten im Zusammenhang mit dem Werk, einschließlich der Kosten für die Vergabekommission, falls aktiviert, die Kosten für das ANAC-Register, für eventuelle unterschiedliche Veröffentlichungen und für alles Weitere, wird direkt von der </w:t>
            </w:r>
            <w:r w:rsidR="00001A63">
              <w:rPr>
                <w:lang w:val="de-DE"/>
              </w:rPr>
              <w:t>erteilend</w:t>
            </w:r>
            <w:r w:rsidRPr="007206EF">
              <w:rPr>
                <w:lang w:val="de-DE"/>
              </w:rPr>
              <w:t>en Vergabestelle übernommen.</w:t>
            </w:r>
          </w:p>
        </w:tc>
        <w:tc>
          <w:tcPr>
            <w:tcW w:w="1056" w:type="dxa"/>
          </w:tcPr>
          <w:p w14:paraId="775A6821" w14:textId="77777777" w:rsidR="00FD362B" w:rsidRPr="007206EF" w:rsidRDefault="00FD362B" w:rsidP="00FD362B">
            <w:pPr>
              <w:widowControl w:val="0"/>
              <w:rPr>
                <w:rFonts w:cs="Arial"/>
                <w:lang w:val="de-DE"/>
              </w:rPr>
            </w:pPr>
          </w:p>
        </w:tc>
        <w:tc>
          <w:tcPr>
            <w:tcW w:w="4666" w:type="dxa"/>
          </w:tcPr>
          <w:p w14:paraId="6259B2D9" w14:textId="16F281A5" w:rsidR="00FD362B" w:rsidRPr="006D093E" w:rsidRDefault="00FD362B" w:rsidP="00FD362B">
            <w:pPr>
              <w:pStyle w:val="DeutscherText"/>
              <w:widowControl w:val="0"/>
              <w:numPr>
                <w:ilvl w:val="0"/>
                <w:numId w:val="18"/>
              </w:numPr>
              <w:ind w:left="228" w:hanging="228"/>
              <w:rPr>
                <w:lang w:val="it-IT"/>
              </w:rPr>
            </w:pPr>
            <w:r w:rsidRPr="00D33183">
              <w:rPr>
                <w:lang w:val="it-IT"/>
              </w:rPr>
              <w:t xml:space="preserve">Al pagamento delle spese per le attività generali connesse </w:t>
            </w:r>
            <w:r>
              <w:rPr>
                <w:lang w:val="it-IT"/>
              </w:rPr>
              <w:t>all’opera</w:t>
            </w:r>
            <w:r w:rsidRPr="00D33183">
              <w:rPr>
                <w:lang w:val="it-IT"/>
              </w:rPr>
              <w:t xml:space="preserve">, tra cui le spese per la commissione di gara, ove attivata, le spese per anagrafe ANAC, per le </w:t>
            </w:r>
            <w:r>
              <w:rPr>
                <w:lang w:val="it-IT"/>
              </w:rPr>
              <w:t xml:space="preserve">eventuali </w:t>
            </w:r>
            <w:r w:rsidRPr="00D33183">
              <w:rPr>
                <w:lang w:val="it-IT"/>
              </w:rPr>
              <w:t>diverse pubblicazioni e per quanto altro necessario, provvederà</w:t>
            </w:r>
            <w:r>
              <w:rPr>
                <w:lang w:val="it-IT"/>
              </w:rPr>
              <w:t xml:space="preserve"> direttamente</w:t>
            </w:r>
            <w:r w:rsidRPr="00D33183">
              <w:rPr>
                <w:lang w:val="it-IT"/>
              </w:rPr>
              <w:t xml:space="preserve"> la stazione appaltante conferente</w:t>
            </w:r>
            <w:r>
              <w:rPr>
                <w:lang w:val="it-IT"/>
              </w:rPr>
              <w:t>.</w:t>
            </w:r>
          </w:p>
        </w:tc>
      </w:tr>
      <w:tr w:rsidR="00FD362B" w:rsidRPr="00C8412D" w14:paraId="41560DFF" w14:textId="77777777" w:rsidTr="00421D05">
        <w:trPr>
          <w:cantSplit/>
        </w:trPr>
        <w:tc>
          <w:tcPr>
            <w:tcW w:w="4670" w:type="dxa"/>
          </w:tcPr>
          <w:p w14:paraId="0F02F7AC" w14:textId="6029FBE4" w:rsidR="00FD362B" w:rsidRPr="00172D14" w:rsidRDefault="00C1272E" w:rsidP="00172D14">
            <w:pPr>
              <w:pStyle w:val="DeutscherText"/>
              <w:widowControl w:val="0"/>
              <w:numPr>
                <w:ilvl w:val="0"/>
                <w:numId w:val="45"/>
              </w:numPr>
              <w:spacing w:line="240" w:lineRule="auto"/>
              <w:ind w:left="284" w:hanging="284"/>
              <w:rPr>
                <w:lang w:val="de-DE"/>
              </w:rPr>
            </w:pPr>
            <w:r w:rsidRPr="00C1272E">
              <w:rPr>
                <w:lang w:val="de-DE"/>
              </w:rPr>
              <w:t xml:space="preserve">Nach Abschluss der Arbeiten werden die </w:t>
            </w:r>
            <w:r w:rsidR="00172D14" w:rsidRPr="00172D14">
              <w:rPr>
                <w:lang w:val="de-DE"/>
              </w:rPr>
              <w:t>endgültigen Abrechnungsunterlagen</w:t>
            </w:r>
            <w:r w:rsidRPr="00C1272E">
              <w:rPr>
                <w:lang w:val="de-DE"/>
              </w:rPr>
              <w:t>, die Abnahme- oder ordnungsgemäße Ausführungs</w:t>
            </w:r>
            <w:r w:rsidR="004E0483">
              <w:rPr>
                <w:lang w:val="de-DE"/>
              </w:rPr>
              <w:t>bescheinigungen</w:t>
            </w:r>
            <w:r w:rsidRPr="00C1272E">
              <w:rPr>
                <w:lang w:val="de-DE"/>
              </w:rPr>
              <w:t xml:space="preserve">, an die </w:t>
            </w:r>
            <w:r w:rsidR="00001A63">
              <w:rPr>
                <w:lang w:val="de-DE"/>
              </w:rPr>
              <w:t>erteilend</w:t>
            </w:r>
            <w:r w:rsidRPr="00C1272E">
              <w:rPr>
                <w:lang w:val="de-DE"/>
              </w:rPr>
              <w:t>e Vergabestelle zur formellen Genehmigung und Zahlung der Abschlussraten übermittelt.</w:t>
            </w:r>
          </w:p>
        </w:tc>
        <w:tc>
          <w:tcPr>
            <w:tcW w:w="1056" w:type="dxa"/>
          </w:tcPr>
          <w:p w14:paraId="7FE44837" w14:textId="77777777" w:rsidR="00FD362B" w:rsidRPr="00C1272E" w:rsidRDefault="00FD362B" w:rsidP="00FD362B">
            <w:pPr>
              <w:widowControl w:val="0"/>
              <w:rPr>
                <w:rFonts w:cs="Arial"/>
                <w:lang w:val="de-DE"/>
              </w:rPr>
            </w:pPr>
          </w:p>
        </w:tc>
        <w:tc>
          <w:tcPr>
            <w:tcW w:w="4666" w:type="dxa"/>
          </w:tcPr>
          <w:p w14:paraId="73B351CD" w14:textId="377E9BDD" w:rsidR="00FD362B" w:rsidRPr="00D33183" w:rsidRDefault="00FD362B" w:rsidP="00FD362B">
            <w:pPr>
              <w:pStyle w:val="DeutscherText"/>
              <w:widowControl w:val="0"/>
              <w:numPr>
                <w:ilvl w:val="0"/>
                <w:numId w:val="18"/>
              </w:numPr>
              <w:ind w:left="228" w:hanging="228"/>
              <w:rPr>
                <w:lang w:val="it-IT"/>
              </w:rPr>
            </w:pPr>
            <w:r w:rsidRPr="00D33183">
              <w:rPr>
                <w:lang w:val="it-IT"/>
              </w:rPr>
              <w:t>A conclusione dei lavori, gl</w:t>
            </w:r>
            <w:r w:rsidRPr="00282A78">
              <w:rPr>
                <w:lang w:val="it-IT"/>
              </w:rPr>
              <w:t>i atti di contabilità finale, i certificati di collaudo o di regolare esecuzione, verranno trasmessi alla stazione appaltante conferente per il formale provvedimento di approvazione e pagamento delle rate di saldo.</w:t>
            </w:r>
          </w:p>
        </w:tc>
      </w:tr>
      <w:tr w:rsidR="00FD362B" w:rsidRPr="00C8412D" w14:paraId="086137C0" w14:textId="77777777" w:rsidTr="00421D05">
        <w:trPr>
          <w:cantSplit/>
        </w:trPr>
        <w:tc>
          <w:tcPr>
            <w:tcW w:w="4670" w:type="dxa"/>
          </w:tcPr>
          <w:p w14:paraId="30F44BC8" w14:textId="77777777" w:rsidR="00FD362B" w:rsidRPr="00D336BB" w:rsidRDefault="00FD362B" w:rsidP="00FD362B">
            <w:pPr>
              <w:pStyle w:val="DeutscherText"/>
              <w:widowControl w:val="0"/>
              <w:spacing w:line="240" w:lineRule="auto"/>
              <w:rPr>
                <w:rFonts w:cs="Arial"/>
                <w:lang w:val="it-IT"/>
              </w:rPr>
            </w:pPr>
          </w:p>
        </w:tc>
        <w:tc>
          <w:tcPr>
            <w:tcW w:w="1056" w:type="dxa"/>
          </w:tcPr>
          <w:p w14:paraId="270BF28D" w14:textId="77777777" w:rsidR="00FD362B" w:rsidRPr="00D15BFE" w:rsidRDefault="00FD362B" w:rsidP="00FD362B">
            <w:pPr>
              <w:widowControl w:val="0"/>
              <w:rPr>
                <w:rFonts w:cs="Arial"/>
                <w:lang w:val="it-IT"/>
              </w:rPr>
            </w:pPr>
          </w:p>
        </w:tc>
        <w:tc>
          <w:tcPr>
            <w:tcW w:w="4666" w:type="dxa"/>
          </w:tcPr>
          <w:p w14:paraId="1064DC39" w14:textId="77777777" w:rsidR="00FD362B" w:rsidRPr="00D33183" w:rsidRDefault="00FD362B" w:rsidP="00FD362B">
            <w:pPr>
              <w:pStyle w:val="DeutscherText"/>
              <w:widowControl w:val="0"/>
              <w:rPr>
                <w:lang w:val="it-IT"/>
              </w:rPr>
            </w:pPr>
          </w:p>
        </w:tc>
      </w:tr>
      <w:tr w:rsidR="00FD362B" w:rsidRPr="002A5214" w14:paraId="74F363C6" w14:textId="77777777" w:rsidTr="00421D05">
        <w:trPr>
          <w:cantSplit/>
        </w:trPr>
        <w:tc>
          <w:tcPr>
            <w:tcW w:w="4670" w:type="dxa"/>
          </w:tcPr>
          <w:p w14:paraId="04B8EDDD" w14:textId="734C9C84" w:rsidR="00FD362B" w:rsidRPr="00D336BB" w:rsidRDefault="00AA77E3" w:rsidP="009E67C7">
            <w:pPr>
              <w:pStyle w:val="DeutscherText"/>
              <w:widowControl w:val="0"/>
              <w:spacing w:line="240" w:lineRule="auto"/>
              <w:jc w:val="center"/>
              <w:rPr>
                <w:rFonts w:cs="Arial"/>
                <w:lang w:val="it-IT"/>
              </w:rPr>
            </w:pPr>
            <w:r>
              <w:t>Art. 7</w:t>
            </w:r>
          </w:p>
        </w:tc>
        <w:tc>
          <w:tcPr>
            <w:tcW w:w="1056" w:type="dxa"/>
          </w:tcPr>
          <w:p w14:paraId="4589EB96" w14:textId="77777777" w:rsidR="00FD362B" w:rsidRPr="00D15BFE" w:rsidRDefault="00FD362B" w:rsidP="00FD362B">
            <w:pPr>
              <w:widowControl w:val="0"/>
              <w:rPr>
                <w:rFonts w:cs="Arial"/>
                <w:lang w:val="it-IT"/>
              </w:rPr>
            </w:pPr>
          </w:p>
        </w:tc>
        <w:tc>
          <w:tcPr>
            <w:tcW w:w="4666" w:type="dxa"/>
          </w:tcPr>
          <w:p w14:paraId="571FAB17" w14:textId="689DFCA8" w:rsidR="00FD362B" w:rsidRPr="00D33183" w:rsidRDefault="00FD362B" w:rsidP="00FD362B">
            <w:pPr>
              <w:pStyle w:val="DeutscherText"/>
              <w:widowControl w:val="0"/>
              <w:jc w:val="center"/>
              <w:rPr>
                <w:lang w:val="it-IT"/>
              </w:rPr>
            </w:pPr>
            <w:r>
              <w:rPr>
                <w:lang w:val="it-IT"/>
              </w:rPr>
              <w:t>Art. 7</w:t>
            </w:r>
          </w:p>
        </w:tc>
      </w:tr>
      <w:tr w:rsidR="00FD362B" w:rsidRPr="002A5214" w14:paraId="6C52CA19" w14:textId="77777777" w:rsidTr="00421D05">
        <w:trPr>
          <w:cantSplit/>
        </w:trPr>
        <w:tc>
          <w:tcPr>
            <w:tcW w:w="4670" w:type="dxa"/>
          </w:tcPr>
          <w:p w14:paraId="188310E2" w14:textId="0CC513D2" w:rsidR="00FD362B" w:rsidRPr="00B06CEC" w:rsidRDefault="00BB4635" w:rsidP="009E67C7">
            <w:pPr>
              <w:pStyle w:val="DeutscherText"/>
              <w:widowControl w:val="0"/>
              <w:tabs>
                <w:tab w:val="left" w:pos="3013"/>
              </w:tabs>
              <w:spacing w:line="240" w:lineRule="auto"/>
              <w:jc w:val="center"/>
              <w:rPr>
                <w:rFonts w:cs="Arial"/>
                <w:i/>
                <w:iCs/>
                <w:lang w:val="it-IT"/>
              </w:rPr>
            </w:pPr>
            <w:r w:rsidRPr="00B06CEC">
              <w:rPr>
                <w:i/>
                <w:iCs/>
              </w:rPr>
              <w:t>Datenschutz</w:t>
            </w:r>
          </w:p>
        </w:tc>
        <w:tc>
          <w:tcPr>
            <w:tcW w:w="1056" w:type="dxa"/>
          </w:tcPr>
          <w:p w14:paraId="772B5AC1" w14:textId="77777777" w:rsidR="00FD362B" w:rsidRPr="00D15BFE" w:rsidRDefault="00FD362B" w:rsidP="00FD362B">
            <w:pPr>
              <w:widowControl w:val="0"/>
              <w:rPr>
                <w:rFonts w:cs="Arial"/>
                <w:lang w:val="it-IT"/>
              </w:rPr>
            </w:pPr>
          </w:p>
        </w:tc>
        <w:tc>
          <w:tcPr>
            <w:tcW w:w="4666" w:type="dxa"/>
          </w:tcPr>
          <w:p w14:paraId="5545A835" w14:textId="24DC44BD" w:rsidR="00FD362B" w:rsidRPr="00334304" w:rsidRDefault="00FD362B" w:rsidP="00FD362B">
            <w:pPr>
              <w:pStyle w:val="DeutscherText"/>
              <w:widowControl w:val="0"/>
              <w:jc w:val="center"/>
              <w:rPr>
                <w:b/>
                <w:bCs/>
                <w:i/>
                <w:iCs/>
                <w:lang w:val="it-IT"/>
              </w:rPr>
            </w:pPr>
            <w:r w:rsidRPr="00334304">
              <w:rPr>
                <w:i/>
                <w:iCs/>
                <w:lang w:val="it-IT"/>
              </w:rPr>
              <w:t>Trattamento dei dati personali</w:t>
            </w:r>
          </w:p>
        </w:tc>
      </w:tr>
      <w:tr w:rsidR="00FD362B" w:rsidRPr="00C8412D" w14:paraId="354AA0B5" w14:textId="77777777" w:rsidTr="00421D05">
        <w:trPr>
          <w:cantSplit/>
        </w:trPr>
        <w:tc>
          <w:tcPr>
            <w:tcW w:w="4670" w:type="dxa"/>
          </w:tcPr>
          <w:p w14:paraId="7DFE7B2D" w14:textId="17121343" w:rsidR="00FD362B" w:rsidRPr="00736551" w:rsidRDefault="000E4D45" w:rsidP="000410A5">
            <w:pPr>
              <w:pStyle w:val="DeutscherText"/>
              <w:widowControl w:val="0"/>
              <w:numPr>
                <w:ilvl w:val="0"/>
                <w:numId w:val="47"/>
              </w:numPr>
              <w:spacing w:line="240" w:lineRule="auto"/>
              <w:ind w:left="284" w:hanging="284"/>
              <w:rPr>
                <w:rFonts w:cs="Arial"/>
                <w:lang w:val="de-DE"/>
              </w:rPr>
            </w:pPr>
            <w:r w:rsidRPr="000E4D45">
              <w:rPr>
                <w:lang w:val="de-DE"/>
              </w:rPr>
              <w:lastRenderedPageBreak/>
              <w:t xml:space="preserve">Die Durchführung der im vorliegenden Abkommen genannten Tätigkeiten beinhaltet die Verarbeitung personenbezogener Daten. Die Verarbeitung wird von den Parteien, als autonome Verantwortliche, gemäß Artikel 4 der Verordnung (EU) 2016/679, unter Einhaltung der Grundsätze und Bestimmungen der genannten EU-Verordnung und </w:t>
            </w:r>
            <w:r w:rsidR="00F6607F" w:rsidRPr="000E4D45">
              <w:rPr>
                <w:lang w:val="de-DE"/>
              </w:rPr>
              <w:t xml:space="preserve">des </w:t>
            </w:r>
            <w:r w:rsidR="00481F80">
              <w:rPr>
                <w:lang w:val="de-DE"/>
              </w:rPr>
              <w:t>g</w:t>
            </w:r>
            <w:r w:rsidR="00F6607F">
              <w:rPr>
                <w:lang w:val="de-DE"/>
              </w:rPr>
              <w:t>esetzesvertretenden Dekrets</w:t>
            </w:r>
            <w:r w:rsidRPr="000E4D45">
              <w:rPr>
                <w:lang w:val="de-DE"/>
              </w:rPr>
              <w:t xml:space="preserve"> vom 30. </w:t>
            </w:r>
            <w:r w:rsidRPr="00736551">
              <w:rPr>
                <w:lang w:val="de-DE"/>
              </w:rPr>
              <w:t>Juni 2003, Nr. 196, durchgeführt.</w:t>
            </w:r>
          </w:p>
        </w:tc>
        <w:tc>
          <w:tcPr>
            <w:tcW w:w="1056" w:type="dxa"/>
          </w:tcPr>
          <w:p w14:paraId="26C8738C" w14:textId="77777777" w:rsidR="00FD362B" w:rsidRPr="00736551" w:rsidRDefault="00FD362B" w:rsidP="00FD362B">
            <w:pPr>
              <w:widowControl w:val="0"/>
              <w:rPr>
                <w:rFonts w:cs="Arial"/>
                <w:lang w:val="de-DE"/>
              </w:rPr>
            </w:pPr>
          </w:p>
        </w:tc>
        <w:tc>
          <w:tcPr>
            <w:tcW w:w="4666" w:type="dxa"/>
          </w:tcPr>
          <w:p w14:paraId="7305819F" w14:textId="73FE971E" w:rsidR="00FD362B" w:rsidRPr="00334304" w:rsidRDefault="00FD362B" w:rsidP="00FD362B">
            <w:pPr>
              <w:pStyle w:val="DeutscherText"/>
              <w:widowControl w:val="0"/>
              <w:numPr>
                <w:ilvl w:val="0"/>
                <w:numId w:val="20"/>
              </w:numPr>
              <w:ind w:left="228" w:hanging="228"/>
              <w:rPr>
                <w:lang w:val="it-IT"/>
              </w:rPr>
            </w:pPr>
            <w:r w:rsidRPr="00334304">
              <w:rPr>
                <w:lang w:val="it-IT"/>
              </w:rPr>
              <w:t xml:space="preserve">Lo svolgimento delle attività dedotte </w:t>
            </w:r>
            <w:r w:rsidRPr="00761A77">
              <w:rPr>
                <w:lang w:val="it-IT"/>
              </w:rPr>
              <w:t>nel presente Accordo implica un trattamento di dati personali. Il trattamento sarà effettuato dalle Parti, in qualità</w:t>
            </w:r>
            <w:r w:rsidRPr="00334304">
              <w:rPr>
                <w:lang w:val="it-IT"/>
              </w:rPr>
              <w:t xml:space="preserve"> di Titolari autonomi, secondo quanto disposto dall’art</w:t>
            </w:r>
            <w:r>
              <w:rPr>
                <w:lang w:val="it-IT"/>
              </w:rPr>
              <w:t>.</w:t>
            </w:r>
            <w:r w:rsidRPr="00334304">
              <w:rPr>
                <w:lang w:val="it-IT"/>
              </w:rPr>
              <w:t xml:space="preserve"> 4 del </w:t>
            </w:r>
            <w:r>
              <w:rPr>
                <w:lang w:val="it-IT"/>
              </w:rPr>
              <w:t>r</w:t>
            </w:r>
            <w:r w:rsidRPr="00334304">
              <w:rPr>
                <w:lang w:val="it-IT"/>
              </w:rPr>
              <w:t>egolamento (UE) 2016/679, nel rispetto dei principi e delle disposizioni di cui al</w:t>
            </w:r>
            <w:r>
              <w:rPr>
                <w:lang w:val="it-IT"/>
              </w:rPr>
              <w:t xml:space="preserve"> medesimo</w:t>
            </w:r>
            <w:r w:rsidRPr="00334304">
              <w:rPr>
                <w:lang w:val="it-IT"/>
              </w:rPr>
              <w:t xml:space="preserve"> </w:t>
            </w:r>
            <w:r>
              <w:rPr>
                <w:lang w:val="it-IT"/>
              </w:rPr>
              <w:t>r</w:t>
            </w:r>
            <w:r w:rsidRPr="00334304">
              <w:rPr>
                <w:lang w:val="it-IT"/>
              </w:rPr>
              <w:t xml:space="preserve">egolamento UE e </w:t>
            </w:r>
            <w:r>
              <w:rPr>
                <w:lang w:val="it-IT"/>
              </w:rPr>
              <w:t xml:space="preserve">di cui al decreto legislativo </w:t>
            </w:r>
            <w:r w:rsidRPr="007F06FC">
              <w:rPr>
                <w:lang w:val="it-IT"/>
              </w:rPr>
              <w:t>30 giugno 2003, n.</w:t>
            </w:r>
            <w:r>
              <w:rPr>
                <w:lang w:val="it-IT"/>
              </w:rPr>
              <w:t xml:space="preserve"> </w:t>
            </w:r>
            <w:r w:rsidRPr="007F06FC">
              <w:rPr>
                <w:lang w:val="it-IT"/>
              </w:rPr>
              <w:t>196</w:t>
            </w:r>
            <w:r>
              <w:rPr>
                <w:lang w:val="it-IT"/>
              </w:rPr>
              <w:t>.</w:t>
            </w:r>
          </w:p>
        </w:tc>
      </w:tr>
      <w:tr w:rsidR="00FD362B" w:rsidRPr="00C8412D" w14:paraId="2521BC05" w14:textId="77777777" w:rsidTr="00421D05">
        <w:trPr>
          <w:cantSplit/>
        </w:trPr>
        <w:tc>
          <w:tcPr>
            <w:tcW w:w="4670" w:type="dxa"/>
          </w:tcPr>
          <w:p w14:paraId="1DB5D836" w14:textId="77777777" w:rsidR="00FD362B" w:rsidRPr="00D336BB" w:rsidRDefault="00FD362B" w:rsidP="00FD362B">
            <w:pPr>
              <w:pStyle w:val="DeutscherText"/>
              <w:widowControl w:val="0"/>
              <w:spacing w:line="240" w:lineRule="auto"/>
              <w:rPr>
                <w:rFonts w:cs="Arial"/>
                <w:lang w:val="it-IT"/>
              </w:rPr>
            </w:pPr>
          </w:p>
        </w:tc>
        <w:tc>
          <w:tcPr>
            <w:tcW w:w="1056" w:type="dxa"/>
          </w:tcPr>
          <w:p w14:paraId="64344650" w14:textId="77777777" w:rsidR="00FD362B" w:rsidRPr="00D15BFE" w:rsidRDefault="00FD362B" w:rsidP="00FD362B">
            <w:pPr>
              <w:widowControl w:val="0"/>
              <w:rPr>
                <w:rFonts w:cs="Arial"/>
                <w:lang w:val="it-IT"/>
              </w:rPr>
            </w:pPr>
          </w:p>
        </w:tc>
        <w:tc>
          <w:tcPr>
            <w:tcW w:w="4666" w:type="dxa"/>
          </w:tcPr>
          <w:p w14:paraId="447A5BD4" w14:textId="77777777" w:rsidR="00FD362B" w:rsidRDefault="00FD362B" w:rsidP="00FD362B">
            <w:pPr>
              <w:pStyle w:val="DeutscherText"/>
              <w:widowControl w:val="0"/>
              <w:jc w:val="center"/>
              <w:rPr>
                <w:i/>
                <w:iCs/>
                <w:lang w:val="it-IT"/>
              </w:rPr>
            </w:pPr>
          </w:p>
        </w:tc>
      </w:tr>
      <w:tr w:rsidR="00FD362B" w:rsidRPr="002A5214" w14:paraId="356CAFD7" w14:textId="77777777" w:rsidTr="00421D05">
        <w:trPr>
          <w:cantSplit/>
        </w:trPr>
        <w:tc>
          <w:tcPr>
            <w:tcW w:w="4670" w:type="dxa"/>
          </w:tcPr>
          <w:p w14:paraId="13655C3C" w14:textId="4EAA4CEC" w:rsidR="00FD362B" w:rsidRPr="00D336BB" w:rsidRDefault="00B06CEC" w:rsidP="00A62DD8">
            <w:pPr>
              <w:pStyle w:val="DeutscherText"/>
              <w:widowControl w:val="0"/>
              <w:spacing w:line="240" w:lineRule="auto"/>
              <w:jc w:val="center"/>
              <w:rPr>
                <w:rFonts w:cs="Arial"/>
                <w:lang w:val="it-IT"/>
              </w:rPr>
            </w:pPr>
            <w:r>
              <w:rPr>
                <w:rFonts w:cs="Arial"/>
                <w:lang w:val="it-IT"/>
              </w:rPr>
              <w:t>Art. 8</w:t>
            </w:r>
          </w:p>
        </w:tc>
        <w:tc>
          <w:tcPr>
            <w:tcW w:w="1056" w:type="dxa"/>
          </w:tcPr>
          <w:p w14:paraId="32902212" w14:textId="77777777" w:rsidR="00FD362B" w:rsidRPr="00D15BFE" w:rsidRDefault="00FD362B" w:rsidP="00FD362B">
            <w:pPr>
              <w:widowControl w:val="0"/>
              <w:rPr>
                <w:rFonts w:cs="Arial"/>
                <w:lang w:val="it-IT"/>
              </w:rPr>
            </w:pPr>
          </w:p>
        </w:tc>
        <w:tc>
          <w:tcPr>
            <w:tcW w:w="4666" w:type="dxa"/>
          </w:tcPr>
          <w:p w14:paraId="5E77CFD3" w14:textId="6EC714BB" w:rsidR="00FD362B" w:rsidRDefault="00FD362B" w:rsidP="00FD362B">
            <w:pPr>
              <w:pStyle w:val="DeutscherText"/>
              <w:widowControl w:val="0"/>
              <w:jc w:val="center"/>
              <w:rPr>
                <w:i/>
                <w:iCs/>
                <w:lang w:val="it-IT"/>
              </w:rPr>
            </w:pPr>
            <w:r>
              <w:rPr>
                <w:lang w:val="it-IT"/>
              </w:rPr>
              <w:t>Art. 8</w:t>
            </w:r>
          </w:p>
        </w:tc>
      </w:tr>
      <w:tr w:rsidR="00FD362B" w:rsidRPr="002A5214" w14:paraId="33534E48" w14:textId="77777777" w:rsidTr="00421D05">
        <w:trPr>
          <w:cantSplit/>
        </w:trPr>
        <w:tc>
          <w:tcPr>
            <w:tcW w:w="4670" w:type="dxa"/>
          </w:tcPr>
          <w:p w14:paraId="763CCDF7" w14:textId="0012DCCA" w:rsidR="00FD362B" w:rsidRPr="00D336BB" w:rsidRDefault="00A62DD8" w:rsidP="00A62DD8">
            <w:pPr>
              <w:pStyle w:val="DeutscherText"/>
              <w:widowControl w:val="0"/>
              <w:spacing w:line="240" w:lineRule="auto"/>
              <w:jc w:val="center"/>
              <w:rPr>
                <w:rFonts w:cs="Arial"/>
                <w:lang w:val="it-IT"/>
              </w:rPr>
            </w:pPr>
            <w:r w:rsidRPr="00A62DD8">
              <w:rPr>
                <w:i/>
                <w:iCs/>
                <w:lang w:val="it-IT"/>
              </w:rPr>
              <w:t>Streitigkeiten</w:t>
            </w:r>
          </w:p>
        </w:tc>
        <w:tc>
          <w:tcPr>
            <w:tcW w:w="1056" w:type="dxa"/>
          </w:tcPr>
          <w:p w14:paraId="15B6693B" w14:textId="77777777" w:rsidR="00FD362B" w:rsidRPr="00D15BFE" w:rsidRDefault="00FD362B" w:rsidP="00FD362B">
            <w:pPr>
              <w:widowControl w:val="0"/>
              <w:rPr>
                <w:rFonts w:cs="Arial"/>
                <w:lang w:val="it-IT"/>
              </w:rPr>
            </w:pPr>
          </w:p>
        </w:tc>
        <w:tc>
          <w:tcPr>
            <w:tcW w:w="4666" w:type="dxa"/>
          </w:tcPr>
          <w:p w14:paraId="11EFB083" w14:textId="1C8BB3D3" w:rsidR="00FD362B" w:rsidRDefault="00FD362B" w:rsidP="00FD362B">
            <w:pPr>
              <w:pStyle w:val="DeutscherText"/>
              <w:widowControl w:val="0"/>
              <w:jc w:val="center"/>
              <w:rPr>
                <w:i/>
                <w:iCs/>
                <w:lang w:val="it-IT"/>
              </w:rPr>
            </w:pPr>
            <w:r>
              <w:rPr>
                <w:i/>
                <w:iCs/>
                <w:lang w:val="it-IT"/>
              </w:rPr>
              <w:t>Controversie</w:t>
            </w:r>
          </w:p>
        </w:tc>
      </w:tr>
      <w:tr w:rsidR="00FD362B" w:rsidRPr="00C8412D" w14:paraId="6383139F" w14:textId="77777777" w:rsidTr="00421D05">
        <w:trPr>
          <w:cantSplit/>
        </w:trPr>
        <w:tc>
          <w:tcPr>
            <w:tcW w:w="4670" w:type="dxa"/>
          </w:tcPr>
          <w:p w14:paraId="785C2B2E" w14:textId="3E8185D3" w:rsidR="00FD362B" w:rsidRPr="00A62DD8" w:rsidRDefault="00A62DD8" w:rsidP="000410A5">
            <w:pPr>
              <w:pStyle w:val="DeutscherText"/>
              <w:widowControl w:val="0"/>
              <w:numPr>
                <w:ilvl w:val="0"/>
                <w:numId w:val="48"/>
              </w:numPr>
              <w:spacing w:line="240" w:lineRule="auto"/>
              <w:ind w:left="284" w:hanging="284"/>
              <w:rPr>
                <w:rFonts w:cs="Arial"/>
                <w:lang w:val="de-DE"/>
              </w:rPr>
            </w:pPr>
            <w:r w:rsidRPr="00A62DD8">
              <w:rPr>
                <w:lang w:val="de-DE"/>
              </w:rPr>
              <w:t>Sollten Streitigkeiten bezüglich der Auslegung, Ausführung, Gültigkeit oder Wirksamkeit diese</w:t>
            </w:r>
            <w:r w:rsidR="008018E4">
              <w:rPr>
                <w:lang w:val="de-DE"/>
              </w:rPr>
              <w:t>r</w:t>
            </w:r>
            <w:r w:rsidRPr="00A62DD8">
              <w:rPr>
                <w:lang w:val="de-DE"/>
              </w:rPr>
              <w:t xml:space="preserve"> Verwaltungs</w:t>
            </w:r>
            <w:r w:rsidR="00DF285F">
              <w:rPr>
                <w:lang w:val="de-DE"/>
              </w:rPr>
              <w:t>vereinbarung</w:t>
            </w:r>
            <w:r w:rsidRPr="00A62DD8">
              <w:rPr>
                <w:lang w:val="de-DE"/>
              </w:rPr>
              <w:t xml:space="preserve"> entstehen, verpflichten sich die Parteien zu einem Versuch der gütlichen und administrativen Beilegung.</w:t>
            </w:r>
          </w:p>
        </w:tc>
        <w:tc>
          <w:tcPr>
            <w:tcW w:w="1056" w:type="dxa"/>
          </w:tcPr>
          <w:p w14:paraId="02F18963" w14:textId="77777777" w:rsidR="00FD362B" w:rsidRPr="00A62DD8" w:rsidRDefault="00FD362B" w:rsidP="00FD362B">
            <w:pPr>
              <w:widowControl w:val="0"/>
              <w:rPr>
                <w:rFonts w:cs="Arial"/>
                <w:lang w:val="de-DE"/>
              </w:rPr>
            </w:pPr>
          </w:p>
        </w:tc>
        <w:tc>
          <w:tcPr>
            <w:tcW w:w="4666" w:type="dxa"/>
          </w:tcPr>
          <w:p w14:paraId="0730503E" w14:textId="7FD9F48D" w:rsidR="00FD362B" w:rsidRPr="00334304" w:rsidRDefault="00FD362B" w:rsidP="00FD362B">
            <w:pPr>
              <w:pStyle w:val="DeutscherText"/>
              <w:widowControl w:val="0"/>
              <w:numPr>
                <w:ilvl w:val="0"/>
                <w:numId w:val="21"/>
              </w:numPr>
              <w:ind w:left="228" w:hanging="228"/>
              <w:rPr>
                <w:lang w:val="it-IT"/>
              </w:rPr>
            </w:pPr>
            <w:r w:rsidRPr="00334304">
              <w:rPr>
                <w:lang w:val="it-IT"/>
              </w:rPr>
              <w:t xml:space="preserve">Qualora insorgessero contestazioni relative all'interpretazione, esecuzione, validità od efficacia del presente Accordo </w:t>
            </w:r>
            <w:r>
              <w:rPr>
                <w:lang w:val="it-IT"/>
              </w:rPr>
              <w:t>a</w:t>
            </w:r>
            <w:r w:rsidRPr="00334304">
              <w:rPr>
                <w:lang w:val="it-IT"/>
              </w:rPr>
              <w:t>mministrativo le parti si obbligano ad esperire un tentativo di conciliazione in via amministrativa e bonaria</w:t>
            </w:r>
            <w:r>
              <w:rPr>
                <w:lang w:val="it-IT"/>
              </w:rPr>
              <w:t>.</w:t>
            </w:r>
          </w:p>
        </w:tc>
      </w:tr>
      <w:tr w:rsidR="00FD362B" w:rsidRPr="00C8412D" w14:paraId="488C1B5A" w14:textId="77777777" w:rsidTr="00421D05">
        <w:trPr>
          <w:cantSplit/>
        </w:trPr>
        <w:tc>
          <w:tcPr>
            <w:tcW w:w="4670" w:type="dxa"/>
          </w:tcPr>
          <w:p w14:paraId="44D4120A" w14:textId="14DBD256" w:rsidR="00FD362B" w:rsidRPr="00A36D16" w:rsidRDefault="004306DC" w:rsidP="000410A5">
            <w:pPr>
              <w:pStyle w:val="DeutscherText"/>
              <w:widowControl w:val="0"/>
              <w:numPr>
                <w:ilvl w:val="0"/>
                <w:numId w:val="48"/>
              </w:numPr>
              <w:spacing w:line="240" w:lineRule="auto"/>
              <w:ind w:left="284" w:hanging="284"/>
              <w:rPr>
                <w:rFonts w:cs="Arial"/>
                <w:lang w:val="de-DE"/>
              </w:rPr>
            </w:pPr>
            <w:r w:rsidRPr="004306DC">
              <w:rPr>
                <w:lang w:val="de-DE"/>
              </w:rPr>
              <w:t xml:space="preserve">Sollte der Versuch einer gütlichen Einigung nicht erfolgreich sein, werden eventuelle Streitigkeiten der ausschließlichen Gerichtsbarkeit des Verwaltungsrichters unterstellt, gemäß Artikel 133, Absatz 1, Buchstabe a), Nr. 2 </w:t>
            </w:r>
            <w:r w:rsidR="00481F80" w:rsidRPr="004306DC">
              <w:rPr>
                <w:lang w:val="de-DE"/>
              </w:rPr>
              <w:t xml:space="preserve">des </w:t>
            </w:r>
            <w:r w:rsidR="00481F80">
              <w:rPr>
                <w:lang w:val="de-DE"/>
              </w:rPr>
              <w:t>g</w:t>
            </w:r>
            <w:r w:rsidR="00481F80" w:rsidRPr="004306DC">
              <w:rPr>
                <w:lang w:val="de-DE"/>
              </w:rPr>
              <w:t>esetz</w:t>
            </w:r>
            <w:r w:rsidR="00481F80">
              <w:rPr>
                <w:lang w:val="de-DE"/>
              </w:rPr>
              <w:t>esvertretenden Dekrets</w:t>
            </w:r>
            <w:r w:rsidRPr="004306DC">
              <w:rPr>
                <w:lang w:val="de-DE"/>
              </w:rPr>
              <w:t xml:space="preserve"> vom 2. </w:t>
            </w:r>
            <w:r w:rsidRPr="00A36D16">
              <w:rPr>
                <w:lang w:val="de-DE"/>
              </w:rPr>
              <w:t>Juli 2010, Nr. 104.</w:t>
            </w:r>
          </w:p>
        </w:tc>
        <w:tc>
          <w:tcPr>
            <w:tcW w:w="1056" w:type="dxa"/>
          </w:tcPr>
          <w:p w14:paraId="16C4D204" w14:textId="77777777" w:rsidR="00FD362B" w:rsidRPr="00A36D16" w:rsidRDefault="00FD362B" w:rsidP="00FD362B">
            <w:pPr>
              <w:widowControl w:val="0"/>
              <w:rPr>
                <w:rFonts w:cs="Arial"/>
                <w:lang w:val="de-DE"/>
              </w:rPr>
            </w:pPr>
          </w:p>
        </w:tc>
        <w:tc>
          <w:tcPr>
            <w:tcW w:w="4666" w:type="dxa"/>
          </w:tcPr>
          <w:p w14:paraId="17B9A8C4" w14:textId="4C6AF237" w:rsidR="00FD362B" w:rsidRPr="00334304" w:rsidRDefault="00FD362B" w:rsidP="00FD362B">
            <w:pPr>
              <w:pStyle w:val="DeutscherText"/>
              <w:widowControl w:val="0"/>
              <w:numPr>
                <w:ilvl w:val="0"/>
                <w:numId w:val="21"/>
              </w:numPr>
              <w:ind w:left="228" w:hanging="228"/>
              <w:rPr>
                <w:i/>
                <w:iCs/>
                <w:lang w:val="it-IT"/>
              </w:rPr>
            </w:pPr>
            <w:r w:rsidRPr="00334304">
              <w:rPr>
                <w:lang w:val="it-IT"/>
              </w:rPr>
              <w:t xml:space="preserve">Ove il tentativo di conciliazione non riuscisse, le eventuali controversie saranno devolute alla giurisdizione esclusiva del giudice amministrativo, ai sensi </w:t>
            </w:r>
            <w:r>
              <w:rPr>
                <w:lang w:val="it-IT"/>
              </w:rPr>
              <w:t>dell´</w:t>
            </w:r>
            <w:r w:rsidRPr="00334304">
              <w:rPr>
                <w:lang w:val="it-IT"/>
              </w:rPr>
              <w:t>art. 133, comma 1, lett. a), n. 2 del decreto legislativo 2 luglio 2010, n. 104</w:t>
            </w:r>
            <w:r>
              <w:rPr>
                <w:lang w:val="it-IT"/>
              </w:rPr>
              <w:t>.</w:t>
            </w:r>
          </w:p>
        </w:tc>
      </w:tr>
      <w:tr w:rsidR="00FD362B" w:rsidRPr="00C8412D" w14:paraId="623A03DB" w14:textId="77777777" w:rsidTr="00421D05">
        <w:trPr>
          <w:cantSplit/>
        </w:trPr>
        <w:tc>
          <w:tcPr>
            <w:tcW w:w="4670" w:type="dxa"/>
          </w:tcPr>
          <w:p w14:paraId="71D9AB12" w14:textId="77777777" w:rsidR="00FD362B" w:rsidRPr="00D336BB" w:rsidRDefault="00FD362B" w:rsidP="00FD362B">
            <w:pPr>
              <w:pStyle w:val="DeutscherText"/>
              <w:widowControl w:val="0"/>
              <w:spacing w:line="240" w:lineRule="auto"/>
              <w:rPr>
                <w:rFonts w:cs="Arial"/>
                <w:lang w:val="it-IT"/>
              </w:rPr>
            </w:pPr>
          </w:p>
        </w:tc>
        <w:tc>
          <w:tcPr>
            <w:tcW w:w="1056" w:type="dxa"/>
          </w:tcPr>
          <w:p w14:paraId="4684CA40" w14:textId="77777777" w:rsidR="00FD362B" w:rsidRPr="00D15BFE" w:rsidRDefault="00FD362B" w:rsidP="00FD362B">
            <w:pPr>
              <w:widowControl w:val="0"/>
              <w:rPr>
                <w:rFonts w:cs="Arial"/>
                <w:lang w:val="it-IT"/>
              </w:rPr>
            </w:pPr>
          </w:p>
        </w:tc>
        <w:tc>
          <w:tcPr>
            <w:tcW w:w="4666" w:type="dxa"/>
          </w:tcPr>
          <w:p w14:paraId="6F4FC4B3" w14:textId="77777777" w:rsidR="00FD362B" w:rsidRDefault="00FD362B" w:rsidP="00FD362B">
            <w:pPr>
              <w:pStyle w:val="DeutscherText"/>
              <w:widowControl w:val="0"/>
              <w:jc w:val="center"/>
              <w:rPr>
                <w:i/>
                <w:iCs/>
                <w:lang w:val="it-IT"/>
              </w:rPr>
            </w:pPr>
          </w:p>
        </w:tc>
      </w:tr>
      <w:tr w:rsidR="00FD362B" w:rsidRPr="00144653" w14:paraId="067EB12F" w14:textId="77777777" w:rsidTr="00421D05">
        <w:trPr>
          <w:cantSplit/>
        </w:trPr>
        <w:tc>
          <w:tcPr>
            <w:tcW w:w="4670" w:type="dxa"/>
          </w:tcPr>
          <w:p w14:paraId="4CEB2F11" w14:textId="74320BC0" w:rsidR="00FD362B" w:rsidRPr="00D336BB" w:rsidRDefault="00A36D16" w:rsidP="00A36D16">
            <w:pPr>
              <w:pStyle w:val="DeutscherText"/>
              <w:widowControl w:val="0"/>
              <w:spacing w:line="240" w:lineRule="auto"/>
              <w:jc w:val="center"/>
              <w:rPr>
                <w:rFonts w:cs="Arial"/>
                <w:lang w:val="it-IT"/>
              </w:rPr>
            </w:pPr>
            <w:r>
              <w:rPr>
                <w:rFonts w:cs="Arial"/>
                <w:lang w:val="it-IT"/>
              </w:rPr>
              <w:t>Art. 9</w:t>
            </w:r>
          </w:p>
        </w:tc>
        <w:tc>
          <w:tcPr>
            <w:tcW w:w="1056" w:type="dxa"/>
          </w:tcPr>
          <w:p w14:paraId="75798959" w14:textId="77777777" w:rsidR="00FD362B" w:rsidRPr="00D15BFE" w:rsidRDefault="00FD362B" w:rsidP="00FD362B">
            <w:pPr>
              <w:widowControl w:val="0"/>
              <w:rPr>
                <w:rFonts w:cs="Arial"/>
                <w:lang w:val="it-IT"/>
              </w:rPr>
            </w:pPr>
          </w:p>
        </w:tc>
        <w:tc>
          <w:tcPr>
            <w:tcW w:w="4666" w:type="dxa"/>
          </w:tcPr>
          <w:p w14:paraId="529703EE" w14:textId="1E7F454E" w:rsidR="00FD362B" w:rsidRDefault="00FD362B" w:rsidP="00FD362B">
            <w:pPr>
              <w:pStyle w:val="DeutscherText"/>
              <w:widowControl w:val="0"/>
              <w:jc w:val="center"/>
              <w:rPr>
                <w:i/>
                <w:iCs/>
                <w:lang w:val="it-IT"/>
              </w:rPr>
            </w:pPr>
            <w:r>
              <w:rPr>
                <w:i/>
                <w:iCs/>
                <w:lang w:val="it-IT"/>
              </w:rPr>
              <w:t>Art. 9</w:t>
            </w:r>
          </w:p>
        </w:tc>
      </w:tr>
      <w:tr w:rsidR="00FD362B" w:rsidRPr="00144653" w14:paraId="723DB470" w14:textId="77777777" w:rsidTr="00421D05">
        <w:trPr>
          <w:cantSplit/>
        </w:trPr>
        <w:tc>
          <w:tcPr>
            <w:tcW w:w="4670" w:type="dxa"/>
          </w:tcPr>
          <w:p w14:paraId="65F357A3" w14:textId="5A1B207F" w:rsidR="00FD362B" w:rsidRPr="00A36D16" w:rsidRDefault="00A36D16" w:rsidP="00A36D16">
            <w:pPr>
              <w:pStyle w:val="DeutscherText"/>
              <w:widowControl w:val="0"/>
              <w:spacing w:line="240" w:lineRule="auto"/>
              <w:jc w:val="center"/>
              <w:rPr>
                <w:rFonts w:cs="Arial"/>
                <w:i/>
                <w:iCs/>
                <w:lang w:val="it-IT"/>
              </w:rPr>
            </w:pPr>
            <w:r w:rsidRPr="00A36D16">
              <w:rPr>
                <w:i/>
                <w:iCs/>
              </w:rPr>
              <w:t>Weitere Bestimmungen</w:t>
            </w:r>
          </w:p>
        </w:tc>
        <w:tc>
          <w:tcPr>
            <w:tcW w:w="1056" w:type="dxa"/>
          </w:tcPr>
          <w:p w14:paraId="437602E0" w14:textId="77777777" w:rsidR="00FD362B" w:rsidRPr="00D15BFE" w:rsidRDefault="00FD362B" w:rsidP="00FD362B">
            <w:pPr>
              <w:widowControl w:val="0"/>
              <w:rPr>
                <w:rFonts w:cs="Arial"/>
                <w:lang w:val="it-IT"/>
              </w:rPr>
            </w:pPr>
          </w:p>
        </w:tc>
        <w:tc>
          <w:tcPr>
            <w:tcW w:w="4666" w:type="dxa"/>
          </w:tcPr>
          <w:p w14:paraId="215919C1" w14:textId="6A406EDE" w:rsidR="00FD362B" w:rsidRPr="00144653" w:rsidRDefault="00FD362B" w:rsidP="00FD362B">
            <w:pPr>
              <w:pStyle w:val="DeutscherText"/>
              <w:widowControl w:val="0"/>
              <w:jc w:val="center"/>
              <w:rPr>
                <w:i/>
                <w:iCs/>
                <w:lang w:val="it-IT"/>
              </w:rPr>
            </w:pPr>
            <w:r w:rsidRPr="00144653">
              <w:rPr>
                <w:i/>
                <w:iCs/>
                <w:lang w:val="it-IT"/>
              </w:rPr>
              <w:t>Ulteriori disposizioni</w:t>
            </w:r>
          </w:p>
        </w:tc>
      </w:tr>
      <w:tr w:rsidR="00FD362B" w:rsidRPr="00C8412D" w14:paraId="1960250D" w14:textId="77777777" w:rsidTr="00421D05">
        <w:trPr>
          <w:cantSplit/>
        </w:trPr>
        <w:tc>
          <w:tcPr>
            <w:tcW w:w="4670" w:type="dxa"/>
          </w:tcPr>
          <w:p w14:paraId="798B7308" w14:textId="51C34432" w:rsidR="00FD362B" w:rsidRPr="00C404AF" w:rsidRDefault="00C404AF" w:rsidP="000410A5">
            <w:pPr>
              <w:pStyle w:val="DeutscherText"/>
              <w:widowControl w:val="0"/>
              <w:numPr>
                <w:ilvl w:val="0"/>
                <w:numId w:val="49"/>
              </w:numPr>
              <w:spacing w:line="240" w:lineRule="auto"/>
              <w:ind w:left="284" w:hanging="284"/>
              <w:rPr>
                <w:rFonts w:cs="Arial"/>
                <w:lang w:val="de-DE"/>
              </w:rPr>
            </w:pPr>
            <w:r w:rsidRPr="00C404AF">
              <w:rPr>
                <w:lang w:val="de-DE"/>
              </w:rPr>
              <w:t>Dieses Abkommen zwischen öffentlichen Verwaltungen unterliegt von Anfang an der Stempelsteuer gemäß Artikel 2 des Tarifs, Teil eins, beigefügt dem D.P.R. Nr. 642/1972, vorbehaltlich der Ausnahme gemäß Artikel 16 des Anhangs b) des genannten Dekrets.</w:t>
            </w:r>
          </w:p>
        </w:tc>
        <w:tc>
          <w:tcPr>
            <w:tcW w:w="1056" w:type="dxa"/>
          </w:tcPr>
          <w:p w14:paraId="75C8F1B7" w14:textId="77777777" w:rsidR="00FD362B" w:rsidRPr="00C404AF" w:rsidRDefault="00FD362B" w:rsidP="00FD362B">
            <w:pPr>
              <w:widowControl w:val="0"/>
              <w:rPr>
                <w:rFonts w:cs="Arial"/>
                <w:lang w:val="de-DE"/>
              </w:rPr>
            </w:pPr>
          </w:p>
        </w:tc>
        <w:tc>
          <w:tcPr>
            <w:tcW w:w="4666" w:type="dxa"/>
          </w:tcPr>
          <w:p w14:paraId="38EDE467" w14:textId="3B23AC3C" w:rsidR="00FD362B" w:rsidRPr="00144653" w:rsidRDefault="00FD362B" w:rsidP="00FD362B">
            <w:pPr>
              <w:pStyle w:val="DeutscherText"/>
              <w:widowControl w:val="0"/>
              <w:numPr>
                <w:ilvl w:val="0"/>
                <w:numId w:val="29"/>
              </w:numPr>
              <w:ind w:left="226" w:hanging="226"/>
              <w:rPr>
                <w:lang w:val="it-IT"/>
              </w:rPr>
            </w:pPr>
            <w:r w:rsidRPr="006302AD">
              <w:rPr>
                <w:lang w:val="it-IT"/>
              </w:rPr>
              <w:t>Il presente Accordo tra pubbliche amministrazioni è soggetto all’imposta</w:t>
            </w:r>
            <w:r w:rsidRPr="00144653">
              <w:rPr>
                <w:lang w:val="it-IT"/>
              </w:rPr>
              <w:t xml:space="preserve"> di bollo fin dall'origine, ai sensi dell'art. 2 della tariffa, parte prima, allegata al D.P.R. n. 642/1972, </w:t>
            </w:r>
            <w:r>
              <w:rPr>
                <w:lang w:val="it-IT"/>
              </w:rPr>
              <w:t xml:space="preserve">salvo quanto previsto dall’esenzione di cui </w:t>
            </w:r>
            <w:r w:rsidRPr="00144653">
              <w:rPr>
                <w:lang w:val="it-IT"/>
              </w:rPr>
              <w:t xml:space="preserve">all’art. 16 dell’allegato b) al citato </w:t>
            </w:r>
            <w:r>
              <w:rPr>
                <w:lang w:val="it-IT"/>
              </w:rPr>
              <w:t>decreto.</w:t>
            </w:r>
          </w:p>
        </w:tc>
      </w:tr>
      <w:tr w:rsidR="00FD362B" w:rsidRPr="00C8412D" w14:paraId="01B904DF" w14:textId="77777777" w:rsidTr="00421D05">
        <w:trPr>
          <w:cantSplit/>
        </w:trPr>
        <w:tc>
          <w:tcPr>
            <w:tcW w:w="4670" w:type="dxa"/>
          </w:tcPr>
          <w:p w14:paraId="6D5FC481" w14:textId="66AE9AF9" w:rsidR="00FD362B" w:rsidRPr="00347AC4" w:rsidRDefault="00347AC4" w:rsidP="000410A5">
            <w:pPr>
              <w:pStyle w:val="DeutscherText"/>
              <w:widowControl w:val="0"/>
              <w:numPr>
                <w:ilvl w:val="0"/>
                <w:numId w:val="49"/>
              </w:numPr>
              <w:spacing w:line="240" w:lineRule="auto"/>
              <w:ind w:left="284" w:hanging="284"/>
              <w:rPr>
                <w:rFonts w:cs="Arial"/>
                <w:lang w:val="de-DE"/>
              </w:rPr>
            </w:pPr>
            <w:r w:rsidRPr="00347AC4">
              <w:rPr>
                <w:lang w:val="de-DE"/>
              </w:rPr>
              <w:t>Diese Verwaltung</w:t>
            </w:r>
            <w:r w:rsidR="00893EA8">
              <w:rPr>
                <w:lang w:val="de-DE"/>
              </w:rPr>
              <w:t>s</w:t>
            </w:r>
            <w:r w:rsidR="00AA1106">
              <w:rPr>
                <w:lang w:val="de-DE"/>
              </w:rPr>
              <w:t>vereinbarung</w:t>
            </w:r>
            <w:r w:rsidRPr="00347AC4">
              <w:rPr>
                <w:lang w:val="de-DE"/>
              </w:rPr>
              <w:t xml:space="preserve"> wird unter Strafe der Nichtigkeit digital unterzeichnet, gemäß Artikel 15, Absatz 2-bis, des Gesetzes Nr. 241/1990.</w:t>
            </w:r>
          </w:p>
        </w:tc>
        <w:tc>
          <w:tcPr>
            <w:tcW w:w="1056" w:type="dxa"/>
          </w:tcPr>
          <w:p w14:paraId="0E0268ED" w14:textId="77777777" w:rsidR="00FD362B" w:rsidRPr="00347AC4" w:rsidRDefault="00FD362B" w:rsidP="00FD362B">
            <w:pPr>
              <w:widowControl w:val="0"/>
              <w:rPr>
                <w:rFonts w:cs="Arial"/>
                <w:lang w:val="de-DE"/>
              </w:rPr>
            </w:pPr>
          </w:p>
        </w:tc>
        <w:tc>
          <w:tcPr>
            <w:tcW w:w="4666" w:type="dxa"/>
          </w:tcPr>
          <w:p w14:paraId="0D7FFA7B" w14:textId="3BD45C65" w:rsidR="00FD362B" w:rsidRPr="0011350C" w:rsidRDefault="00FD362B" w:rsidP="00FD362B">
            <w:pPr>
              <w:pStyle w:val="DeutscherText"/>
              <w:widowControl w:val="0"/>
              <w:numPr>
                <w:ilvl w:val="0"/>
                <w:numId w:val="29"/>
              </w:numPr>
              <w:ind w:left="226" w:hanging="226"/>
              <w:rPr>
                <w:lang w:val="it-IT"/>
              </w:rPr>
            </w:pPr>
            <w:r>
              <w:rPr>
                <w:lang w:val="it-IT"/>
              </w:rPr>
              <w:t>Il presente Accordo amministrativo è sottoscritto con firma digitale a pena di nullità, ai sensi dell´art. 15, comma 2-bis, della legge n. 241/1990.</w:t>
            </w:r>
          </w:p>
        </w:tc>
      </w:tr>
      <w:tr w:rsidR="00FD362B" w:rsidRPr="00C8412D" w14:paraId="79430758" w14:textId="77777777" w:rsidTr="00421D05">
        <w:trPr>
          <w:cantSplit/>
        </w:trPr>
        <w:tc>
          <w:tcPr>
            <w:tcW w:w="4670" w:type="dxa"/>
          </w:tcPr>
          <w:p w14:paraId="52FB001A" w14:textId="77777777" w:rsidR="00FD362B" w:rsidRPr="00D336BB" w:rsidRDefault="00FD362B" w:rsidP="00FD362B">
            <w:pPr>
              <w:pStyle w:val="DeutscherText"/>
              <w:widowControl w:val="0"/>
              <w:spacing w:line="240" w:lineRule="auto"/>
              <w:rPr>
                <w:rFonts w:cs="Arial"/>
                <w:lang w:val="it-IT"/>
              </w:rPr>
            </w:pPr>
          </w:p>
        </w:tc>
        <w:tc>
          <w:tcPr>
            <w:tcW w:w="1056" w:type="dxa"/>
          </w:tcPr>
          <w:p w14:paraId="023FD88A" w14:textId="77777777" w:rsidR="00FD362B" w:rsidRPr="00D15BFE" w:rsidRDefault="00FD362B" w:rsidP="00FD362B">
            <w:pPr>
              <w:widowControl w:val="0"/>
              <w:rPr>
                <w:rFonts w:cs="Arial"/>
                <w:lang w:val="it-IT"/>
              </w:rPr>
            </w:pPr>
          </w:p>
        </w:tc>
        <w:tc>
          <w:tcPr>
            <w:tcW w:w="4666" w:type="dxa"/>
          </w:tcPr>
          <w:p w14:paraId="6662D99B" w14:textId="77777777" w:rsidR="00FD362B" w:rsidRDefault="00FD362B" w:rsidP="00FD362B">
            <w:pPr>
              <w:pStyle w:val="DeutscherText"/>
              <w:widowControl w:val="0"/>
              <w:rPr>
                <w:lang w:val="it-IT"/>
              </w:rPr>
            </w:pPr>
          </w:p>
        </w:tc>
      </w:tr>
      <w:tr w:rsidR="00FD362B" w:rsidRPr="00C8412D" w14:paraId="62134C0B" w14:textId="77777777" w:rsidTr="00421D05">
        <w:trPr>
          <w:cantSplit/>
        </w:trPr>
        <w:tc>
          <w:tcPr>
            <w:tcW w:w="4670" w:type="dxa"/>
          </w:tcPr>
          <w:p w14:paraId="7DA58D7E" w14:textId="77777777" w:rsidR="00FD362B" w:rsidRPr="00D336BB" w:rsidRDefault="00FD362B" w:rsidP="00FD362B">
            <w:pPr>
              <w:pStyle w:val="DeutscherText"/>
              <w:widowControl w:val="0"/>
              <w:spacing w:line="240" w:lineRule="auto"/>
              <w:rPr>
                <w:rFonts w:cs="Arial"/>
                <w:lang w:val="it-IT"/>
              </w:rPr>
            </w:pPr>
          </w:p>
        </w:tc>
        <w:tc>
          <w:tcPr>
            <w:tcW w:w="1056" w:type="dxa"/>
          </w:tcPr>
          <w:p w14:paraId="53320CAA" w14:textId="77777777" w:rsidR="00FD362B" w:rsidRPr="00D15BFE" w:rsidRDefault="00FD362B" w:rsidP="00FD362B">
            <w:pPr>
              <w:widowControl w:val="0"/>
              <w:rPr>
                <w:rFonts w:cs="Arial"/>
                <w:lang w:val="it-IT"/>
              </w:rPr>
            </w:pPr>
          </w:p>
        </w:tc>
        <w:tc>
          <w:tcPr>
            <w:tcW w:w="4666" w:type="dxa"/>
          </w:tcPr>
          <w:p w14:paraId="421CB332" w14:textId="77777777" w:rsidR="00FD362B" w:rsidRDefault="00FD362B" w:rsidP="00FD362B">
            <w:pPr>
              <w:pStyle w:val="DeutscherText"/>
              <w:widowControl w:val="0"/>
              <w:rPr>
                <w:lang w:val="it-IT"/>
              </w:rPr>
            </w:pPr>
          </w:p>
        </w:tc>
      </w:tr>
      <w:tr w:rsidR="00FD362B" w:rsidRPr="00C8412D" w14:paraId="50EEE95F" w14:textId="77777777" w:rsidTr="00421D05">
        <w:trPr>
          <w:cantSplit/>
        </w:trPr>
        <w:tc>
          <w:tcPr>
            <w:tcW w:w="4670" w:type="dxa"/>
          </w:tcPr>
          <w:p w14:paraId="64EF8193" w14:textId="6BCE96D2" w:rsidR="00FD362B" w:rsidRPr="005A197D" w:rsidRDefault="005A197D" w:rsidP="00FD362B">
            <w:pPr>
              <w:pStyle w:val="DeutscherText"/>
              <w:widowControl w:val="0"/>
              <w:spacing w:line="240" w:lineRule="auto"/>
              <w:rPr>
                <w:rFonts w:cs="Arial"/>
                <w:lang w:val="de-DE"/>
              </w:rPr>
            </w:pPr>
            <w:r w:rsidRPr="00DA183B">
              <w:rPr>
                <w:rFonts w:cs="Arial"/>
                <w:color w:val="4472C4" w:themeColor="accent1"/>
                <w:lang w:val="de-DE"/>
              </w:rPr>
              <w:t>Ort</w:t>
            </w:r>
            <w:r w:rsidRPr="005A197D">
              <w:rPr>
                <w:lang w:val="de-DE"/>
              </w:rPr>
              <w:t xml:space="preserve">, </w:t>
            </w:r>
            <w:r w:rsidRPr="005A197D">
              <w:rPr>
                <w:i/>
                <w:iCs/>
                <w:lang w:val="de-DE"/>
              </w:rPr>
              <w:t>Datum der digitalen Unterschrift.</w:t>
            </w:r>
          </w:p>
        </w:tc>
        <w:tc>
          <w:tcPr>
            <w:tcW w:w="1056" w:type="dxa"/>
          </w:tcPr>
          <w:p w14:paraId="534AC954" w14:textId="77777777" w:rsidR="00FD362B" w:rsidRPr="005A197D" w:rsidRDefault="00FD362B" w:rsidP="00FD362B">
            <w:pPr>
              <w:widowControl w:val="0"/>
              <w:rPr>
                <w:rFonts w:cs="Arial"/>
                <w:lang w:val="de-DE"/>
              </w:rPr>
            </w:pPr>
          </w:p>
        </w:tc>
        <w:tc>
          <w:tcPr>
            <w:tcW w:w="4666" w:type="dxa"/>
          </w:tcPr>
          <w:p w14:paraId="771A8F0D" w14:textId="6936F3A0" w:rsidR="00FD362B" w:rsidRDefault="00FD362B" w:rsidP="00FD362B">
            <w:pPr>
              <w:pStyle w:val="DeutscherText"/>
              <w:widowControl w:val="0"/>
              <w:rPr>
                <w:lang w:val="it-IT"/>
              </w:rPr>
            </w:pPr>
            <w:r w:rsidRPr="00850034">
              <w:rPr>
                <w:rFonts w:cs="Arial"/>
                <w:color w:val="4472C4" w:themeColor="accent1"/>
                <w:lang w:val="it-IT"/>
              </w:rPr>
              <w:t>Luogo</w:t>
            </w:r>
            <w:r w:rsidRPr="00850034">
              <w:rPr>
                <w:lang w:val="it-IT"/>
              </w:rPr>
              <w:t xml:space="preserve">, </w:t>
            </w:r>
            <w:r w:rsidRPr="00850034">
              <w:rPr>
                <w:i/>
                <w:iCs/>
                <w:lang w:val="it-IT"/>
              </w:rPr>
              <w:t>data della firma digitale</w:t>
            </w:r>
            <w:r>
              <w:rPr>
                <w:lang w:val="it-IT"/>
              </w:rPr>
              <w:t>.</w:t>
            </w:r>
          </w:p>
        </w:tc>
      </w:tr>
      <w:tr w:rsidR="00FD362B" w:rsidRPr="00C8412D" w14:paraId="19E5DF56" w14:textId="77777777" w:rsidTr="00421D05">
        <w:trPr>
          <w:cantSplit/>
        </w:trPr>
        <w:tc>
          <w:tcPr>
            <w:tcW w:w="4670" w:type="dxa"/>
          </w:tcPr>
          <w:p w14:paraId="7233635C" w14:textId="77777777" w:rsidR="00FD362B" w:rsidRPr="00D336BB" w:rsidRDefault="00FD362B" w:rsidP="00FD362B">
            <w:pPr>
              <w:pStyle w:val="DeutscherText"/>
              <w:widowControl w:val="0"/>
              <w:spacing w:line="240" w:lineRule="auto"/>
              <w:rPr>
                <w:rFonts w:cs="Arial"/>
                <w:lang w:val="it-IT"/>
              </w:rPr>
            </w:pPr>
          </w:p>
        </w:tc>
        <w:tc>
          <w:tcPr>
            <w:tcW w:w="1056" w:type="dxa"/>
          </w:tcPr>
          <w:p w14:paraId="3877BA7B" w14:textId="77777777" w:rsidR="00FD362B" w:rsidRPr="00D15BFE" w:rsidRDefault="00FD362B" w:rsidP="00FD362B">
            <w:pPr>
              <w:widowControl w:val="0"/>
              <w:rPr>
                <w:rFonts w:cs="Arial"/>
                <w:lang w:val="it-IT"/>
              </w:rPr>
            </w:pPr>
          </w:p>
        </w:tc>
        <w:tc>
          <w:tcPr>
            <w:tcW w:w="4666" w:type="dxa"/>
          </w:tcPr>
          <w:p w14:paraId="6439D679" w14:textId="77777777" w:rsidR="00FD362B" w:rsidRDefault="00FD362B" w:rsidP="00FD362B">
            <w:pPr>
              <w:pStyle w:val="DeutscherText"/>
              <w:widowControl w:val="0"/>
              <w:rPr>
                <w:lang w:val="it-IT"/>
              </w:rPr>
            </w:pPr>
          </w:p>
        </w:tc>
      </w:tr>
      <w:tr w:rsidR="00FD362B" w:rsidRPr="00C8412D" w14:paraId="5EEFAEF3" w14:textId="77777777" w:rsidTr="00421D05">
        <w:trPr>
          <w:cantSplit/>
        </w:trPr>
        <w:tc>
          <w:tcPr>
            <w:tcW w:w="4670" w:type="dxa"/>
          </w:tcPr>
          <w:p w14:paraId="373A28AD" w14:textId="303E8981" w:rsidR="00FD362B" w:rsidRPr="00D336BB" w:rsidRDefault="00F10A7C" w:rsidP="00FD362B">
            <w:pPr>
              <w:pStyle w:val="DeutscherText"/>
              <w:widowControl w:val="0"/>
              <w:spacing w:line="240" w:lineRule="auto"/>
              <w:jc w:val="center"/>
              <w:rPr>
                <w:rFonts w:cs="Arial"/>
                <w:lang w:val="it-IT"/>
              </w:rPr>
            </w:pPr>
            <w:r>
              <w:rPr>
                <w:rFonts w:cs="Arial"/>
                <w:i/>
                <w:iCs/>
                <w:lang w:val="it-IT"/>
              </w:rPr>
              <w:t xml:space="preserve">Die </w:t>
            </w:r>
            <w:r w:rsidR="00001A63">
              <w:rPr>
                <w:rFonts w:cs="Arial"/>
                <w:i/>
                <w:iCs/>
                <w:lang w:val="it-IT"/>
              </w:rPr>
              <w:t>erteilend</w:t>
            </w:r>
            <w:r w:rsidRPr="00F10A7C">
              <w:rPr>
                <w:rFonts w:cs="Arial"/>
                <w:i/>
                <w:iCs/>
                <w:lang w:val="it-IT"/>
              </w:rPr>
              <w:t xml:space="preserve">e Vergabestelle </w:t>
            </w:r>
            <w:r>
              <w:rPr>
                <w:rFonts w:cs="Arial"/>
                <w:i/>
                <w:iCs/>
                <w:lang w:val="it-IT"/>
              </w:rPr>
              <w:t xml:space="preserve">/ </w:t>
            </w:r>
            <w:r w:rsidR="00FD362B">
              <w:rPr>
                <w:rFonts w:cs="Arial"/>
                <w:i/>
                <w:iCs/>
                <w:lang w:val="it-IT"/>
              </w:rPr>
              <w:t xml:space="preserve">La </w:t>
            </w:r>
            <w:r w:rsidR="00FD362B" w:rsidRPr="00D336BB">
              <w:rPr>
                <w:rFonts w:cs="Arial"/>
                <w:i/>
                <w:iCs/>
                <w:lang w:val="it-IT"/>
              </w:rPr>
              <w:t>stazione appaltante conferente</w:t>
            </w:r>
          </w:p>
        </w:tc>
        <w:tc>
          <w:tcPr>
            <w:tcW w:w="1056" w:type="dxa"/>
          </w:tcPr>
          <w:p w14:paraId="4D374EC3" w14:textId="77777777" w:rsidR="00FD362B" w:rsidRPr="00D15BFE" w:rsidRDefault="00FD362B" w:rsidP="00FD362B">
            <w:pPr>
              <w:widowControl w:val="0"/>
              <w:jc w:val="center"/>
              <w:rPr>
                <w:rFonts w:cs="Arial"/>
                <w:lang w:val="it-IT"/>
              </w:rPr>
            </w:pPr>
          </w:p>
        </w:tc>
        <w:tc>
          <w:tcPr>
            <w:tcW w:w="4666" w:type="dxa"/>
          </w:tcPr>
          <w:p w14:paraId="5DD5677B" w14:textId="2F2734C5" w:rsidR="00FD362B" w:rsidRPr="00976EA8" w:rsidRDefault="00976EA8" w:rsidP="00FD362B">
            <w:pPr>
              <w:pStyle w:val="DeutscherText"/>
              <w:widowControl w:val="0"/>
              <w:jc w:val="center"/>
              <w:rPr>
                <w:lang w:val="de-DE"/>
              </w:rPr>
            </w:pPr>
            <w:r>
              <w:rPr>
                <w:rFonts w:cs="Arial"/>
                <w:i/>
                <w:iCs/>
                <w:lang w:val="de-DE"/>
              </w:rPr>
              <w:t xml:space="preserve">Der </w:t>
            </w:r>
            <w:r w:rsidRPr="00976EA8">
              <w:rPr>
                <w:rFonts w:cs="Arial"/>
                <w:i/>
                <w:iCs/>
                <w:lang w:val="de-DE"/>
              </w:rPr>
              <w:t>unterstützende Beschaffungsauftraggeber</w:t>
            </w:r>
            <w:r>
              <w:rPr>
                <w:rFonts w:cs="Arial"/>
                <w:i/>
                <w:iCs/>
                <w:lang w:val="de-DE"/>
              </w:rPr>
              <w:t xml:space="preserve"> / </w:t>
            </w:r>
            <w:r w:rsidR="00FD362B" w:rsidRPr="00976EA8">
              <w:rPr>
                <w:rFonts w:cs="Arial"/>
                <w:i/>
                <w:iCs/>
                <w:lang w:val="de-DE"/>
              </w:rPr>
              <w:t>Il committente ausiliario</w:t>
            </w:r>
          </w:p>
        </w:tc>
      </w:tr>
      <w:tr w:rsidR="00FD362B" w:rsidRPr="00C8412D" w14:paraId="0ADD9B1C" w14:textId="77777777" w:rsidTr="00421D05">
        <w:trPr>
          <w:cantSplit/>
        </w:trPr>
        <w:tc>
          <w:tcPr>
            <w:tcW w:w="4670" w:type="dxa"/>
          </w:tcPr>
          <w:p w14:paraId="5E63BAC3" w14:textId="1B677B19" w:rsidR="00FD362B" w:rsidRPr="00C30A7B" w:rsidRDefault="00C30A7B" w:rsidP="00FD362B">
            <w:pPr>
              <w:pStyle w:val="DeutscherText"/>
              <w:widowControl w:val="0"/>
              <w:jc w:val="center"/>
              <w:rPr>
                <w:rFonts w:cs="Arial"/>
                <w:color w:val="4472C4" w:themeColor="accent1"/>
                <w:lang w:val="de-DE"/>
              </w:rPr>
            </w:pPr>
            <w:r w:rsidRPr="00C30A7B">
              <w:rPr>
                <w:rFonts w:cs="Arial"/>
                <w:color w:val="4472C4" w:themeColor="accent1"/>
                <w:lang w:val="de-DE"/>
              </w:rPr>
              <w:t xml:space="preserve">Bezeichnung der Körperschaft / </w:t>
            </w:r>
            <w:r w:rsidR="00FD362B" w:rsidRPr="00C30A7B">
              <w:rPr>
                <w:rFonts w:cs="Arial"/>
                <w:color w:val="4472C4" w:themeColor="accent1"/>
                <w:lang w:val="de-DE"/>
              </w:rPr>
              <w:t>Denominazione Ente</w:t>
            </w:r>
          </w:p>
        </w:tc>
        <w:tc>
          <w:tcPr>
            <w:tcW w:w="1056" w:type="dxa"/>
          </w:tcPr>
          <w:p w14:paraId="3300ABCC" w14:textId="77777777" w:rsidR="00FD362B" w:rsidRPr="00C30A7B" w:rsidRDefault="00FD362B" w:rsidP="00FD362B">
            <w:pPr>
              <w:widowControl w:val="0"/>
              <w:jc w:val="center"/>
              <w:rPr>
                <w:rFonts w:cs="Arial"/>
                <w:lang w:val="de-DE"/>
              </w:rPr>
            </w:pPr>
          </w:p>
        </w:tc>
        <w:tc>
          <w:tcPr>
            <w:tcW w:w="4666" w:type="dxa"/>
          </w:tcPr>
          <w:p w14:paraId="3BCB8C99" w14:textId="20996F69" w:rsidR="00FD362B" w:rsidRPr="00C57C13" w:rsidRDefault="00C30A7B" w:rsidP="00FD362B">
            <w:pPr>
              <w:pStyle w:val="DeutscherText"/>
              <w:widowControl w:val="0"/>
              <w:jc w:val="center"/>
              <w:rPr>
                <w:rFonts w:cs="Arial"/>
                <w:color w:val="4472C4" w:themeColor="accent1"/>
                <w:lang w:val="de-DE"/>
              </w:rPr>
            </w:pPr>
            <w:r w:rsidRPr="00C30A7B">
              <w:rPr>
                <w:rFonts w:cs="Arial"/>
                <w:color w:val="4472C4" w:themeColor="accent1"/>
                <w:lang w:val="de-DE"/>
              </w:rPr>
              <w:t xml:space="preserve">Bezeichnung der Körperschaft / </w:t>
            </w:r>
            <w:r w:rsidR="00FD362B" w:rsidRPr="00C57C13">
              <w:rPr>
                <w:rFonts w:cs="Arial"/>
                <w:color w:val="4472C4" w:themeColor="accent1"/>
                <w:lang w:val="de-DE"/>
              </w:rPr>
              <w:t>Denominazione Ente</w:t>
            </w:r>
          </w:p>
        </w:tc>
      </w:tr>
      <w:tr w:rsidR="00FD362B" w:rsidRPr="002A5214" w14:paraId="27029D8A" w14:textId="77777777" w:rsidTr="00421D05">
        <w:trPr>
          <w:cantSplit/>
        </w:trPr>
        <w:tc>
          <w:tcPr>
            <w:tcW w:w="4670" w:type="dxa"/>
          </w:tcPr>
          <w:p w14:paraId="0FCF8BA8" w14:textId="03789611" w:rsidR="00FD362B" w:rsidRPr="007F06FC" w:rsidRDefault="00C57C13" w:rsidP="005B18E6">
            <w:pPr>
              <w:pStyle w:val="DeutscherText"/>
              <w:widowControl w:val="0"/>
              <w:tabs>
                <w:tab w:val="left" w:pos="1207"/>
                <w:tab w:val="center" w:pos="2335"/>
              </w:tabs>
              <w:jc w:val="center"/>
              <w:rPr>
                <w:rFonts w:cs="Arial"/>
                <w:color w:val="4472C4" w:themeColor="accent1"/>
                <w:lang w:val="it-IT"/>
              </w:rPr>
            </w:pPr>
            <w:r w:rsidRPr="005B18E6">
              <w:rPr>
                <w:rFonts w:cs="Arial"/>
                <w:color w:val="4472C4" w:themeColor="accent1"/>
                <w:lang w:val="it-IT"/>
              </w:rPr>
              <w:t xml:space="preserve">Auftrag/Qualifikation - </w:t>
            </w:r>
            <w:r w:rsidR="00FD362B" w:rsidRPr="007F06FC">
              <w:rPr>
                <w:rFonts w:cs="Arial"/>
                <w:color w:val="4472C4" w:themeColor="accent1"/>
                <w:lang w:val="it-IT"/>
              </w:rPr>
              <w:t>Incarico/qualifica</w:t>
            </w:r>
          </w:p>
        </w:tc>
        <w:tc>
          <w:tcPr>
            <w:tcW w:w="1056" w:type="dxa"/>
          </w:tcPr>
          <w:p w14:paraId="282D6128" w14:textId="77777777" w:rsidR="00FD362B" w:rsidRPr="005B18E6" w:rsidRDefault="00FD362B" w:rsidP="00FD362B">
            <w:pPr>
              <w:widowControl w:val="0"/>
              <w:jc w:val="center"/>
              <w:rPr>
                <w:rFonts w:cs="Arial"/>
                <w:color w:val="4472C4" w:themeColor="accent1"/>
                <w:lang w:val="it-IT"/>
              </w:rPr>
            </w:pPr>
          </w:p>
        </w:tc>
        <w:tc>
          <w:tcPr>
            <w:tcW w:w="4666" w:type="dxa"/>
          </w:tcPr>
          <w:p w14:paraId="6FF50D0D" w14:textId="0ECF6DBD" w:rsidR="00FD362B" w:rsidRPr="007F06FC" w:rsidRDefault="00C57C13" w:rsidP="00FD362B">
            <w:pPr>
              <w:pStyle w:val="DeutscherText"/>
              <w:widowControl w:val="0"/>
              <w:jc w:val="center"/>
              <w:rPr>
                <w:rFonts w:cs="Arial"/>
                <w:color w:val="4472C4" w:themeColor="accent1"/>
                <w:lang w:val="it-IT"/>
              </w:rPr>
            </w:pPr>
            <w:r w:rsidRPr="005B18E6">
              <w:rPr>
                <w:rFonts w:cs="Arial"/>
                <w:color w:val="4472C4" w:themeColor="accent1"/>
                <w:lang w:val="it-IT"/>
              </w:rPr>
              <w:t xml:space="preserve">Auftrag/Qualifikation - </w:t>
            </w:r>
            <w:r w:rsidR="00FD362B" w:rsidRPr="007F06FC">
              <w:rPr>
                <w:rFonts w:cs="Arial"/>
                <w:color w:val="4472C4" w:themeColor="accent1"/>
                <w:lang w:val="it-IT"/>
              </w:rPr>
              <w:t>Incarico/qualifica</w:t>
            </w:r>
          </w:p>
        </w:tc>
      </w:tr>
      <w:tr w:rsidR="00FD362B" w:rsidRPr="002A5214" w14:paraId="3DA571A0" w14:textId="77777777" w:rsidTr="00421D05">
        <w:trPr>
          <w:cantSplit/>
        </w:trPr>
        <w:tc>
          <w:tcPr>
            <w:tcW w:w="4670" w:type="dxa"/>
          </w:tcPr>
          <w:p w14:paraId="27D3B986" w14:textId="65A2CA4A" w:rsidR="00FD362B" w:rsidRPr="007F06FC" w:rsidRDefault="00C57C13" w:rsidP="00FD362B">
            <w:pPr>
              <w:pStyle w:val="DeutscherText"/>
              <w:widowControl w:val="0"/>
              <w:jc w:val="center"/>
              <w:rPr>
                <w:rFonts w:cs="Arial"/>
                <w:color w:val="4472C4" w:themeColor="accent1"/>
                <w:lang w:val="it-IT"/>
              </w:rPr>
            </w:pPr>
            <w:r w:rsidRPr="005B18E6">
              <w:rPr>
                <w:rFonts w:cs="Arial"/>
                <w:color w:val="4472C4" w:themeColor="accent1"/>
                <w:lang w:val="it-IT"/>
              </w:rPr>
              <w:t xml:space="preserve">Vorname Nachname - </w:t>
            </w:r>
            <w:r w:rsidR="00FD362B" w:rsidRPr="007F06FC">
              <w:rPr>
                <w:rFonts w:cs="Arial"/>
                <w:color w:val="4472C4" w:themeColor="accent1"/>
                <w:lang w:val="it-IT"/>
              </w:rPr>
              <w:t>Nome Cognome</w:t>
            </w:r>
          </w:p>
        </w:tc>
        <w:tc>
          <w:tcPr>
            <w:tcW w:w="1056" w:type="dxa"/>
          </w:tcPr>
          <w:p w14:paraId="008119B5" w14:textId="77777777" w:rsidR="00FD362B" w:rsidRPr="005B18E6" w:rsidRDefault="00FD362B" w:rsidP="00FD362B">
            <w:pPr>
              <w:widowControl w:val="0"/>
              <w:jc w:val="center"/>
              <w:rPr>
                <w:rFonts w:cs="Arial"/>
                <w:color w:val="4472C4" w:themeColor="accent1"/>
                <w:lang w:val="it-IT"/>
              </w:rPr>
            </w:pPr>
          </w:p>
        </w:tc>
        <w:tc>
          <w:tcPr>
            <w:tcW w:w="4666" w:type="dxa"/>
          </w:tcPr>
          <w:p w14:paraId="73C3E7ED" w14:textId="7E6F218B" w:rsidR="00FD362B" w:rsidRPr="007F06FC" w:rsidRDefault="00C57C13" w:rsidP="00FD362B">
            <w:pPr>
              <w:pStyle w:val="DeutscherText"/>
              <w:widowControl w:val="0"/>
              <w:jc w:val="center"/>
              <w:rPr>
                <w:rFonts w:cs="Arial"/>
                <w:color w:val="4472C4" w:themeColor="accent1"/>
                <w:lang w:val="it-IT"/>
              </w:rPr>
            </w:pPr>
            <w:r w:rsidRPr="005B18E6">
              <w:rPr>
                <w:rFonts w:cs="Arial"/>
                <w:color w:val="4472C4" w:themeColor="accent1"/>
                <w:lang w:val="it-IT"/>
              </w:rPr>
              <w:t xml:space="preserve">Vorname Nachname - </w:t>
            </w:r>
            <w:r w:rsidR="00FD362B" w:rsidRPr="007F06FC">
              <w:rPr>
                <w:rFonts w:cs="Arial"/>
                <w:color w:val="4472C4" w:themeColor="accent1"/>
                <w:lang w:val="it-IT"/>
              </w:rPr>
              <w:t>Nome Cognome</w:t>
            </w:r>
          </w:p>
        </w:tc>
      </w:tr>
      <w:tr w:rsidR="00FD362B" w:rsidRPr="007F06FC" w14:paraId="12BC9A21" w14:textId="77777777" w:rsidTr="00421D05">
        <w:trPr>
          <w:cantSplit/>
        </w:trPr>
        <w:tc>
          <w:tcPr>
            <w:tcW w:w="4670" w:type="dxa"/>
          </w:tcPr>
          <w:p w14:paraId="15AE7B3B" w14:textId="3A92DBDA" w:rsidR="00FD362B" w:rsidRPr="007F06FC" w:rsidRDefault="005B18E6" w:rsidP="00FD362B">
            <w:pPr>
              <w:pStyle w:val="DeutscherText"/>
              <w:widowControl w:val="0"/>
              <w:jc w:val="center"/>
              <w:rPr>
                <w:rFonts w:cs="Arial"/>
                <w:i/>
                <w:iCs/>
                <w:sz w:val="16"/>
                <w:szCs w:val="16"/>
                <w:lang w:val="it-IT"/>
              </w:rPr>
            </w:pPr>
            <w:r w:rsidRPr="005B18E6">
              <w:rPr>
                <w:rFonts w:cs="Arial"/>
                <w:i/>
                <w:iCs/>
                <w:sz w:val="16"/>
                <w:szCs w:val="16"/>
                <w:lang w:val="it-IT"/>
              </w:rPr>
              <w:t xml:space="preserve">digital unterschrieben- </w:t>
            </w:r>
            <w:r w:rsidR="00FD362B" w:rsidRPr="007F06FC">
              <w:rPr>
                <w:rFonts w:cs="Arial"/>
                <w:i/>
                <w:iCs/>
                <w:sz w:val="16"/>
                <w:szCs w:val="16"/>
                <w:lang w:val="it-IT"/>
              </w:rPr>
              <w:t>firmato digitalmente</w:t>
            </w:r>
            <w:r w:rsidR="00EC53EC">
              <w:rPr>
                <w:rFonts w:cs="Arial"/>
                <w:i/>
                <w:iCs/>
                <w:sz w:val="16"/>
                <w:szCs w:val="16"/>
                <w:lang w:val="it-IT"/>
              </w:rPr>
              <w:t xml:space="preserve"> </w:t>
            </w:r>
          </w:p>
        </w:tc>
        <w:tc>
          <w:tcPr>
            <w:tcW w:w="1056" w:type="dxa"/>
          </w:tcPr>
          <w:p w14:paraId="61BA3437" w14:textId="77777777" w:rsidR="00FD362B" w:rsidRPr="007F06FC" w:rsidRDefault="00FD362B" w:rsidP="00FD362B">
            <w:pPr>
              <w:widowControl w:val="0"/>
              <w:jc w:val="center"/>
              <w:rPr>
                <w:rFonts w:cs="Arial"/>
                <w:sz w:val="16"/>
                <w:szCs w:val="16"/>
                <w:lang w:val="it-IT"/>
              </w:rPr>
            </w:pPr>
          </w:p>
        </w:tc>
        <w:tc>
          <w:tcPr>
            <w:tcW w:w="4666" w:type="dxa"/>
          </w:tcPr>
          <w:p w14:paraId="3F71FB25" w14:textId="427E105D" w:rsidR="00FD362B" w:rsidRPr="007F06FC" w:rsidRDefault="005B18E6" w:rsidP="00FD362B">
            <w:pPr>
              <w:pStyle w:val="DeutscherText"/>
              <w:widowControl w:val="0"/>
              <w:jc w:val="center"/>
              <w:rPr>
                <w:rFonts w:cs="Arial"/>
                <w:i/>
                <w:iCs/>
                <w:sz w:val="16"/>
                <w:szCs w:val="16"/>
                <w:lang w:val="it-IT"/>
              </w:rPr>
            </w:pPr>
            <w:r w:rsidRPr="005B18E6">
              <w:rPr>
                <w:rFonts w:cs="Arial"/>
                <w:i/>
                <w:iCs/>
                <w:sz w:val="16"/>
                <w:szCs w:val="16"/>
                <w:lang w:val="it-IT"/>
              </w:rPr>
              <w:t xml:space="preserve">digital unterschrieben - </w:t>
            </w:r>
            <w:r w:rsidR="00FD362B" w:rsidRPr="007F06FC">
              <w:rPr>
                <w:rFonts w:cs="Arial"/>
                <w:i/>
                <w:iCs/>
                <w:sz w:val="16"/>
                <w:szCs w:val="16"/>
                <w:lang w:val="it-IT"/>
              </w:rPr>
              <w:t>firmato digitalmente</w:t>
            </w:r>
          </w:p>
        </w:tc>
      </w:tr>
    </w:tbl>
    <w:p w14:paraId="2A0E473C" w14:textId="77777777" w:rsidR="00F2434F" w:rsidRPr="007F06FC" w:rsidRDefault="00F2434F" w:rsidP="003173CA">
      <w:pPr>
        <w:widowControl w:val="0"/>
        <w:rPr>
          <w:sz w:val="16"/>
          <w:szCs w:val="16"/>
          <w:lang w:val="it-IT"/>
        </w:rPr>
      </w:pPr>
    </w:p>
    <w:sectPr w:rsidR="00F2434F" w:rsidRPr="007F06FC" w:rsidSect="007F4DA6">
      <w:headerReference w:type="default" r:id="rId8"/>
      <w:footerReference w:type="default" r:id="rId9"/>
      <w:headerReference w:type="first" r:id="rId10"/>
      <w:footerReference w:type="first" r:id="rId11"/>
      <w:type w:val="continuous"/>
      <w:pgSz w:w="11906" w:h="16838" w:code="9"/>
      <w:pgMar w:top="1928" w:right="1134" w:bottom="1418" w:left="1134" w:header="567" w:footer="454"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3593374" w14:textId="77777777" w:rsidR="00361EE4" w:rsidRDefault="00361EE4">
      <w:r>
        <w:separator/>
      </w:r>
    </w:p>
  </w:endnote>
  <w:endnote w:type="continuationSeparator" w:id="0">
    <w:p w14:paraId="3C94125A" w14:textId="77777777" w:rsidR="00361EE4" w:rsidRDefault="00361EE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Book Antiqua">
    <w:panose1 w:val="02040602050305030304"/>
    <w:charset w:val="00"/>
    <w:family w:val="roman"/>
    <w:pitch w:val="variable"/>
    <w:sig w:usb0="00000287" w:usb1="00000000" w:usb2="00000000" w:usb3="00000000" w:csb0="0000009F" w:csb1="00000000"/>
  </w:font>
  <w:font w:name="Andale Sans UI">
    <w:altName w:val="Times New Roman"/>
    <w:charset w:val="00"/>
    <w:family w:val="auto"/>
    <w:pitch w:val="variable"/>
  </w:font>
  <w:font w:name="Times">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9BCE1C" w14:textId="77777777" w:rsidR="000548DE" w:rsidRDefault="000548DE">
    <w:pPr>
      <w:pStyle w:val="Pidipagina"/>
      <w:tabs>
        <w:tab w:val="clear" w:pos="4536"/>
        <w:tab w:val="clear" w:pos="9072"/>
      </w:tabs>
      <w:spacing w:line="20" w:lineRule="exact"/>
      <w:rPr>
        <w:sz w:val="16"/>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0FFC5" w14:textId="77777777" w:rsidR="000548DE" w:rsidRDefault="000548DE">
    <w:pPr>
      <w:rPr>
        <w:sz w:val="16"/>
      </w:rPr>
    </w:pPr>
  </w:p>
  <w:p w14:paraId="3520E3D6" w14:textId="77777777" w:rsidR="000548DE" w:rsidRDefault="000548DE">
    <w:pPr>
      <w:pStyle w:val="Pidipagina"/>
      <w:tabs>
        <w:tab w:val="clear" w:pos="4536"/>
        <w:tab w:val="clear" w:pos="9072"/>
      </w:tabs>
      <w:spacing w:line="20" w:lineRule="exact"/>
      <w:rPr>
        <w:sz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7C9AD5E" w14:textId="77777777" w:rsidR="00361EE4" w:rsidRDefault="00361EE4">
      <w:r>
        <w:separator/>
      </w:r>
    </w:p>
  </w:footnote>
  <w:footnote w:type="continuationSeparator" w:id="0">
    <w:p w14:paraId="5C3BF8E7" w14:textId="77777777" w:rsidR="00361EE4" w:rsidRDefault="00361EE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285" w:type="dxa"/>
      <w:tblInd w:w="-142" w:type="dxa"/>
      <w:tblLayout w:type="fixed"/>
      <w:tblCellMar>
        <w:left w:w="0" w:type="dxa"/>
        <w:right w:w="0" w:type="dxa"/>
      </w:tblCellMar>
      <w:tblLook w:val="0000" w:firstRow="0" w:lastRow="0" w:firstColumn="0" w:lastColumn="0" w:noHBand="0" w:noVBand="0"/>
    </w:tblPr>
    <w:tblGrid>
      <w:gridCol w:w="8080"/>
      <w:gridCol w:w="2205"/>
    </w:tblGrid>
    <w:tr w:rsidR="00242AAB" w:rsidRPr="002264F3" w14:paraId="089CF74D" w14:textId="77777777" w:rsidTr="00A97017">
      <w:trPr>
        <w:cantSplit/>
        <w:trHeight w:hRule="exact" w:val="508"/>
      </w:trPr>
      <w:tc>
        <w:tcPr>
          <w:tcW w:w="8080" w:type="dxa"/>
          <w:vMerge w:val="restart"/>
        </w:tcPr>
        <w:p w14:paraId="64053A86" w14:textId="521BC6B6" w:rsidR="00242AAB" w:rsidRPr="00BF1D41" w:rsidRDefault="00242AAB">
          <w:pPr>
            <w:jc w:val="center"/>
            <w:rPr>
              <w:sz w:val="15"/>
            </w:rPr>
          </w:pPr>
        </w:p>
      </w:tc>
      <w:tc>
        <w:tcPr>
          <w:tcW w:w="2205" w:type="dxa"/>
        </w:tcPr>
        <w:p w14:paraId="37A323B0" w14:textId="71C29D5C" w:rsidR="00242AAB" w:rsidRPr="00BF1D41" w:rsidRDefault="00242AAB" w:rsidP="00F54D1D">
          <w:pPr>
            <w:pStyle w:val="Intestazione"/>
            <w:tabs>
              <w:tab w:val="clear" w:pos="4536"/>
              <w:tab w:val="clear" w:pos="9072"/>
            </w:tabs>
            <w:spacing w:before="220" w:after="60"/>
            <w:ind w:right="851"/>
            <w:rPr>
              <w:spacing w:val="-2"/>
              <w:sz w:val="15"/>
              <w:lang w:val="it-IT"/>
            </w:rPr>
          </w:pPr>
        </w:p>
      </w:tc>
    </w:tr>
    <w:tr w:rsidR="00242AAB" w:rsidRPr="00BF1D41" w14:paraId="325E2357" w14:textId="77777777" w:rsidTr="00A97017">
      <w:trPr>
        <w:cantSplit/>
        <w:trHeight w:val="282"/>
      </w:trPr>
      <w:tc>
        <w:tcPr>
          <w:tcW w:w="8080" w:type="dxa"/>
          <w:vMerge/>
        </w:tcPr>
        <w:p w14:paraId="7837809B" w14:textId="77777777" w:rsidR="00242AAB" w:rsidRPr="00BF1D41" w:rsidRDefault="00242AAB">
          <w:pPr>
            <w:spacing w:line="180" w:lineRule="exact"/>
            <w:jc w:val="center"/>
            <w:rPr>
              <w:sz w:val="16"/>
              <w:lang w:val="it-IT"/>
            </w:rPr>
          </w:pPr>
        </w:p>
      </w:tc>
      <w:tc>
        <w:tcPr>
          <w:tcW w:w="2205" w:type="dxa"/>
          <w:tcBorders>
            <w:top w:val="single" w:sz="2" w:space="0" w:color="auto"/>
          </w:tcBorders>
        </w:tcPr>
        <w:p w14:paraId="044DA922" w14:textId="77777777" w:rsidR="00242AAB" w:rsidRPr="00BF1D41" w:rsidRDefault="00242AAB">
          <w:pPr>
            <w:spacing w:before="80" w:line="180" w:lineRule="exact"/>
            <w:ind w:right="856"/>
            <w:jc w:val="right"/>
            <w:rPr>
              <w:sz w:val="16"/>
            </w:rPr>
          </w:pPr>
          <w:r w:rsidRPr="00BF1D41">
            <w:rPr>
              <w:rStyle w:val="Numeropagina"/>
              <w:sz w:val="16"/>
              <w:lang w:val="it-IT"/>
            </w:rPr>
            <w:t xml:space="preserve">    </w:t>
          </w:r>
          <w:r w:rsidRPr="00BF1D41">
            <w:rPr>
              <w:rStyle w:val="Numeropagina"/>
              <w:sz w:val="16"/>
            </w:rPr>
            <w:t>Seite /</w:t>
          </w:r>
          <w:r w:rsidRPr="00BF1D41">
            <w:rPr>
              <w:sz w:val="16"/>
            </w:rPr>
            <w:t xml:space="preserve"> </w:t>
          </w:r>
          <w:r w:rsidRPr="00BF1D41">
            <w:rPr>
              <w:rStyle w:val="Numeropagina"/>
              <w:sz w:val="16"/>
            </w:rPr>
            <w:t xml:space="preserve">Pag. </w:t>
          </w:r>
          <w:r w:rsidRPr="00BF1D41">
            <w:rPr>
              <w:rStyle w:val="Numeropagina"/>
              <w:sz w:val="16"/>
            </w:rPr>
            <w:fldChar w:fldCharType="begin"/>
          </w:r>
          <w:r w:rsidRPr="00BF1D41">
            <w:rPr>
              <w:rStyle w:val="Numeropagina"/>
              <w:sz w:val="16"/>
            </w:rPr>
            <w:instrText xml:space="preserve"> PAGE </w:instrText>
          </w:r>
          <w:r w:rsidRPr="00BF1D41">
            <w:rPr>
              <w:rStyle w:val="Numeropagina"/>
              <w:sz w:val="16"/>
            </w:rPr>
            <w:fldChar w:fldCharType="separate"/>
          </w:r>
          <w:r>
            <w:rPr>
              <w:rStyle w:val="Numeropagina"/>
              <w:sz w:val="16"/>
            </w:rPr>
            <w:t>75</w:t>
          </w:r>
          <w:r w:rsidRPr="00BF1D41">
            <w:rPr>
              <w:rStyle w:val="Numeropagina"/>
              <w:sz w:val="16"/>
            </w:rPr>
            <w:fldChar w:fldCharType="end"/>
          </w:r>
        </w:p>
      </w:tc>
    </w:tr>
  </w:tbl>
  <w:p w14:paraId="607E9DF7" w14:textId="77777777" w:rsidR="000548DE" w:rsidRDefault="000548DE">
    <w:pPr>
      <w:pStyle w:val="Intestazione"/>
      <w:tabs>
        <w:tab w:val="clear" w:pos="4536"/>
        <w:tab w:val="clear" w:pos="9072"/>
      </w:tabs>
      <w:rPr>
        <w:sz w:val="16"/>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Ind w:w="-851" w:type="dxa"/>
      <w:tblLayout w:type="fixed"/>
      <w:tblCellMar>
        <w:left w:w="0" w:type="dxa"/>
        <w:right w:w="0" w:type="dxa"/>
      </w:tblCellMar>
      <w:tblLook w:val="0000" w:firstRow="0" w:lastRow="0" w:firstColumn="0" w:lastColumn="0" w:noHBand="0" w:noVBand="0"/>
    </w:tblPr>
    <w:tblGrid>
      <w:gridCol w:w="851"/>
    </w:tblGrid>
    <w:tr w:rsidR="00242AAB" w:rsidRPr="002264F3" w14:paraId="6763F8AF" w14:textId="77777777" w:rsidTr="009B74D3">
      <w:trPr>
        <w:cantSplit/>
        <w:trHeight w:hRule="exact" w:val="460"/>
      </w:trPr>
      <w:tc>
        <w:tcPr>
          <w:tcW w:w="851" w:type="dxa"/>
          <w:vMerge w:val="restart"/>
        </w:tcPr>
        <w:p w14:paraId="18DCC625" w14:textId="131642C6" w:rsidR="00242AAB" w:rsidRPr="00B8169C" w:rsidRDefault="00242AAB" w:rsidP="00B8169C">
          <w:pPr>
            <w:spacing w:line="240" w:lineRule="auto"/>
            <w:jc w:val="center"/>
            <w:rPr>
              <w:sz w:val="15"/>
            </w:rPr>
          </w:pPr>
        </w:p>
      </w:tc>
    </w:tr>
    <w:tr w:rsidR="00242AAB" w:rsidRPr="00B8169C" w14:paraId="6FA1CEEF" w14:textId="77777777" w:rsidTr="009B74D3">
      <w:trPr>
        <w:cantSplit/>
        <w:trHeight w:val="180"/>
      </w:trPr>
      <w:tc>
        <w:tcPr>
          <w:tcW w:w="851" w:type="dxa"/>
          <w:vMerge/>
        </w:tcPr>
        <w:p w14:paraId="498829BD" w14:textId="77777777" w:rsidR="00242AAB" w:rsidRPr="00B8169C" w:rsidRDefault="00242AAB" w:rsidP="00B8169C">
          <w:pPr>
            <w:spacing w:line="180" w:lineRule="exact"/>
            <w:jc w:val="center"/>
            <w:rPr>
              <w:sz w:val="16"/>
              <w:lang w:val="it-IT"/>
            </w:rPr>
          </w:pPr>
        </w:p>
      </w:tc>
    </w:tr>
  </w:tbl>
  <w:p w14:paraId="2D8C9C63" w14:textId="77777777" w:rsidR="000548DE" w:rsidRPr="00B8169C" w:rsidRDefault="000548DE" w:rsidP="00B8169C">
    <w:pPr>
      <w:pStyle w:val="Intestazione"/>
      <w:rPr>
        <w:sz w:val="4"/>
        <w:szCs w:val="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773AE3"/>
    <w:multiLevelType w:val="hybridMultilevel"/>
    <w:tmpl w:val="0E6C8300"/>
    <w:lvl w:ilvl="0" w:tplc="0410000F">
      <w:start w:val="1"/>
      <w:numFmt w:val="decimal"/>
      <w:lvlText w:val="%1."/>
      <w:lvlJc w:val="left"/>
      <w:pPr>
        <w:ind w:left="720" w:hanging="360"/>
      </w:pPr>
      <w:rPr>
        <w:rFonts w:cs="Times New Roman" w:hint="default"/>
        <w:color w:val="auto"/>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 w15:restartNumberingAfterBreak="0">
    <w:nsid w:val="07E477FB"/>
    <w:multiLevelType w:val="hybridMultilevel"/>
    <w:tmpl w:val="8592AB3A"/>
    <w:lvl w:ilvl="0" w:tplc="FFFFFFFF">
      <w:start w:val="1"/>
      <w:numFmt w:val="decimal"/>
      <w:lvlText w:val="%1."/>
      <w:lvlJc w:val="left"/>
      <w:pPr>
        <w:ind w:left="720" w:hanging="360"/>
      </w:pPr>
      <w:rPr>
        <w:rFonts w:cs="Times New Roman" w:hint="default"/>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0B8471AB"/>
    <w:multiLevelType w:val="hybridMultilevel"/>
    <w:tmpl w:val="EFC2A9F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0D885CE3"/>
    <w:multiLevelType w:val="hybridMultilevel"/>
    <w:tmpl w:val="4C3E5450"/>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 w15:restartNumberingAfterBreak="0">
    <w:nsid w:val="0E284C08"/>
    <w:multiLevelType w:val="hybridMultilevel"/>
    <w:tmpl w:val="F0A6ABAC"/>
    <w:lvl w:ilvl="0" w:tplc="C34E15AA">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 w15:restartNumberingAfterBreak="0">
    <w:nsid w:val="159E76B0"/>
    <w:multiLevelType w:val="hybridMultilevel"/>
    <w:tmpl w:val="9F12E070"/>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18AE73A6"/>
    <w:multiLevelType w:val="hybridMultilevel"/>
    <w:tmpl w:val="D39455DE"/>
    <w:lvl w:ilvl="0" w:tplc="178E0410">
      <w:start w:val="5"/>
      <w:numFmt w:val="lowerLetter"/>
      <w:lvlText w:val="%1)"/>
      <w:lvlJc w:val="left"/>
      <w:pPr>
        <w:ind w:left="720" w:hanging="360"/>
      </w:pPr>
      <w:rPr>
        <w:rFonts w:hint="default"/>
        <w:color w:val="FF0000"/>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7" w15:restartNumberingAfterBreak="0">
    <w:nsid w:val="19A34167"/>
    <w:multiLevelType w:val="hybridMultilevel"/>
    <w:tmpl w:val="A7C25F9A"/>
    <w:lvl w:ilvl="0" w:tplc="B23405D2">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8" w15:restartNumberingAfterBreak="0">
    <w:nsid w:val="1A82124B"/>
    <w:multiLevelType w:val="hybridMultilevel"/>
    <w:tmpl w:val="8592AB3A"/>
    <w:lvl w:ilvl="0" w:tplc="FFFFFFFF">
      <w:start w:val="1"/>
      <w:numFmt w:val="decimal"/>
      <w:lvlText w:val="%1."/>
      <w:lvlJc w:val="left"/>
      <w:pPr>
        <w:ind w:left="720" w:hanging="360"/>
      </w:pPr>
      <w:rPr>
        <w:rFonts w:cs="Times New Roman" w:hint="default"/>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1E320DC9"/>
    <w:multiLevelType w:val="hybridMultilevel"/>
    <w:tmpl w:val="BA7CCEA6"/>
    <w:lvl w:ilvl="0" w:tplc="FFFFFFFF">
      <w:start w:val="1"/>
      <w:numFmt w:val="decimal"/>
      <w:lvlText w:val="%1."/>
      <w:lvlJc w:val="left"/>
      <w:pPr>
        <w:ind w:left="720" w:hanging="360"/>
      </w:pPr>
      <w:rPr>
        <w:rFonts w:cs="Times New Roman" w:hint="default"/>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29891ACC"/>
    <w:multiLevelType w:val="hybridMultilevel"/>
    <w:tmpl w:val="772AF7DC"/>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2ECE50D3"/>
    <w:multiLevelType w:val="hybridMultilevel"/>
    <w:tmpl w:val="335CB0DE"/>
    <w:lvl w:ilvl="0" w:tplc="1E283544">
      <w:start w:val="2"/>
      <w:numFmt w:val="lowerLetter"/>
      <w:lvlText w:val="%1)"/>
      <w:lvlJc w:val="left"/>
      <w:pPr>
        <w:ind w:left="720" w:hanging="360"/>
      </w:pPr>
      <w:rPr>
        <w:rFonts w:hint="default"/>
        <w:color w:val="FF0000"/>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2" w15:restartNumberingAfterBreak="0">
    <w:nsid w:val="30387F10"/>
    <w:multiLevelType w:val="hybridMultilevel"/>
    <w:tmpl w:val="A2BED1C8"/>
    <w:lvl w:ilvl="0" w:tplc="A6EC530C">
      <w:start w:val="1"/>
      <w:numFmt w:val="decimal"/>
      <w:lvlText w:val="%1."/>
      <w:lvlJc w:val="left"/>
      <w:pPr>
        <w:ind w:left="720" w:hanging="360"/>
      </w:pPr>
      <w:rPr>
        <w:rFonts w:hint="default"/>
        <w:i w:val="0"/>
        <w:i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30E2172A"/>
    <w:multiLevelType w:val="hybridMultilevel"/>
    <w:tmpl w:val="A2C01A38"/>
    <w:lvl w:ilvl="0" w:tplc="CAB063EA">
      <w:start w:val="1"/>
      <w:numFmt w:val="lowerLetter"/>
      <w:lvlText w:val="%1)"/>
      <w:lvlJc w:val="left"/>
      <w:pPr>
        <w:ind w:left="720" w:hanging="360"/>
      </w:pPr>
      <w:rPr>
        <w:rFonts w:hint="default"/>
        <w:color w:val="FF0000"/>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4" w15:restartNumberingAfterBreak="0">
    <w:nsid w:val="32A94BDB"/>
    <w:multiLevelType w:val="hybridMultilevel"/>
    <w:tmpl w:val="2922500C"/>
    <w:lvl w:ilvl="0" w:tplc="D1C060D4">
      <w:start w:val="1"/>
      <w:numFmt w:val="lowerLetter"/>
      <w:lvlText w:val="%1)"/>
      <w:lvlJc w:val="left"/>
      <w:pPr>
        <w:ind w:left="450" w:hanging="360"/>
      </w:pPr>
      <w:rPr>
        <w:rFonts w:hint="default"/>
      </w:rPr>
    </w:lvl>
    <w:lvl w:ilvl="1" w:tplc="04100019" w:tentative="1">
      <w:start w:val="1"/>
      <w:numFmt w:val="lowerLetter"/>
      <w:lvlText w:val="%2."/>
      <w:lvlJc w:val="left"/>
      <w:pPr>
        <w:ind w:left="1170" w:hanging="360"/>
      </w:pPr>
    </w:lvl>
    <w:lvl w:ilvl="2" w:tplc="0410001B" w:tentative="1">
      <w:start w:val="1"/>
      <w:numFmt w:val="lowerRoman"/>
      <w:lvlText w:val="%3."/>
      <w:lvlJc w:val="right"/>
      <w:pPr>
        <w:ind w:left="1890" w:hanging="180"/>
      </w:pPr>
    </w:lvl>
    <w:lvl w:ilvl="3" w:tplc="0410000F" w:tentative="1">
      <w:start w:val="1"/>
      <w:numFmt w:val="decimal"/>
      <w:lvlText w:val="%4."/>
      <w:lvlJc w:val="left"/>
      <w:pPr>
        <w:ind w:left="2610" w:hanging="360"/>
      </w:pPr>
    </w:lvl>
    <w:lvl w:ilvl="4" w:tplc="04100019" w:tentative="1">
      <w:start w:val="1"/>
      <w:numFmt w:val="lowerLetter"/>
      <w:lvlText w:val="%5."/>
      <w:lvlJc w:val="left"/>
      <w:pPr>
        <w:ind w:left="3330" w:hanging="360"/>
      </w:pPr>
    </w:lvl>
    <w:lvl w:ilvl="5" w:tplc="0410001B" w:tentative="1">
      <w:start w:val="1"/>
      <w:numFmt w:val="lowerRoman"/>
      <w:lvlText w:val="%6."/>
      <w:lvlJc w:val="right"/>
      <w:pPr>
        <w:ind w:left="4050" w:hanging="180"/>
      </w:pPr>
    </w:lvl>
    <w:lvl w:ilvl="6" w:tplc="0410000F" w:tentative="1">
      <w:start w:val="1"/>
      <w:numFmt w:val="decimal"/>
      <w:lvlText w:val="%7."/>
      <w:lvlJc w:val="left"/>
      <w:pPr>
        <w:ind w:left="4770" w:hanging="360"/>
      </w:pPr>
    </w:lvl>
    <w:lvl w:ilvl="7" w:tplc="04100019" w:tentative="1">
      <w:start w:val="1"/>
      <w:numFmt w:val="lowerLetter"/>
      <w:lvlText w:val="%8."/>
      <w:lvlJc w:val="left"/>
      <w:pPr>
        <w:ind w:left="5490" w:hanging="360"/>
      </w:pPr>
    </w:lvl>
    <w:lvl w:ilvl="8" w:tplc="0410001B" w:tentative="1">
      <w:start w:val="1"/>
      <w:numFmt w:val="lowerRoman"/>
      <w:lvlText w:val="%9."/>
      <w:lvlJc w:val="right"/>
      <w:pPr>
        <w:ind w:left="6210" w:hanging="180"/>
      </w:pPr>
    </w:lvl>
  </w:abstractNum>
  <w:abstractNum w:abstractNumId="15" w15:restartNumberingAfterBreak="0">
    <w:nsid w:val="33CC5831"/>
    <w:multiLevelType w:val="hybridMultilevel"/>
    <w:tmpl w:val="9FA873AE"/>
    <w:lvl w:ilvl="0" w:tplc="FFFFFFFF">
      <w:start w:val="1"/>
      <w:numFmt w:val="lowerLetter"/>
      <w:lvlText w:val="%1)"/>
      <w:lvlJc w:val="left"/>
      <w:pPr>
        <w:ind w:left="720" w:hanging="360"/>
      </w:pPr>
      <w:rPr>
        <w:rFonts w:hint="default"/>
        <w:color w:val="FF000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354A1038"/>
    <w:multiLevelType w:val="hybridMultilevel"/>
    <w:tmpl w:val="946EBC48"/>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7" w15:restartNumberingAfterBreak="0">
    <w:nsid w:val="399964D9"/>
    <w:multiLevelType w:val="hybridMultilevel"/>
    <w:tmpl w:val="5A84D49A"/>
    <w:lvl w:ilvl="0" w:tplc="911430E8">
      <w:start w:val="1"/>
      <w:numFmt w:val="bullet"/>
      <w:lvlText w:val=""/>
      <w:lvlJc w:val="left"/>
      <w:pPr>
        <w:ind w:left="720" w:hanging="360"/>
      </w:pPr>
      <w:rPr>
        <w:rFonts w:ascii="Symbol" w:hAnsi="Symbol" w:hint="default"/>
        <w:sz w:val="20"/>
        <w:szCs w:val="20"/>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8" w15:restartNumberingAfterBreak="0">
    <w:nsid w:val="3DA10C71"/>
    <w:multiLevelType w:val="hybridMultilevel"/>
    <w:tmpl w:val="D472D638"/>
    <w:lvl w:ilvl="0" w:tplc="A7BEB78A">
      <w:start w:val="1"/>
      <w:numFmt w:val="lowerLetter"/>
      <w:lvlText w:val="%1)"/>
      <w:lvlJc w:val="left"/>
      <w:pPr>
        <w:ind w:left="720" w:hanging="360"/>
      </w:pPr>
      <w:rPr>
        <w:rFonts w:hint="default"/>
        <w:b w:val="0"/>
        <w:bCs w:val="0"/>
        <w:color w:val="FF0000"/>
        <w:sz w:val="20"/>
        <w:szCs w:val="20"/>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9" w15:restartNumberingAfterBreak="0">
    <w:nsid w:val="3DE4074F"/>
    <w:multiLevelType w:val="hybridMultilevel"/>
    <w:tmpl w:val="3586E698"/>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3DFC245F"/>
    <w:multiLevelType w:val="hybridMultilevel"/>
    <w:tmpl w:val="20E68C6C"/>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1" w15:restartNumberingAfterBreak="0">
    <w:nsid w:val="3F9E63F4"/>
    <w:multiLevelType w:val="hybridMultilevel"/>
    <w:tmpl w:val="8592AB3A"/>
    <w:lvl w:ilvl="0" w:tplc="FFFFFFFF">
      <w:start w:val="1"/>
      <w:numFmt w:val="decimal"/>
      <w:lvlText w:val="%1."/>
      <w:lvlJc w:val="left"/>
      <w:pPr>
        <w:ind w:left="720" w:hanging="360"/>
      </w:pPr>
      <w:rPr>
        <w:rFonts w:cs="Times New Roman" w:hint="default"/>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 w15:restartNumberingAfterBreak="0">
    <w:nsid w:val="423A5F02"/>
    <w:multiLevelType w:val="hybridMultilevel"/>
    <w:tmpl w:val="7CE4AB8C"/>
    <w:lvl w:ilvl="0" w:tplc="A47A7118">
      <w:start w:val="1"/>
      <w:numFmt w:val="decimal"/>
      <w:lvlText w:val="%1."/>
      <w:lvlJc w:val="left"/>
      <w:pPr>
        <w:ind w:left="720" w:hanging="360"/>
      </w:pPr>
      <w:rPr>
        <w:rFonts w:cs="Times New Roman" w:hint="default"/>
        <w:b w:val="0"/>
        <w:bCs w:val="0"/>
        <w:color w:val="auto"/>
        <w:sz w:val="20"/>
        <w:szCs w:val="20"/>
        <w:lang w:val="it-I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3" w15:restartNumberingAfterBreak="0">
    <w:nsid w:val="45150748"/>
    <w:multiLevelType w:val="hybridMultilevel"/>
    <w:tmpl w:val="11344D42"/>
    <w:lvl w:ilvl="0" w:tplc="1C3817E2">
      <w:start w:val="2"/>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4" w15:restartNumberingAfterBreak="0">
    <w:nsid w:val="459C3C8C"/>
    <w:multiLevelType w:val="hybridMultilevel"/>
    <w:tmpl w:val="0944E0BA"/>
    <w:lvl w:ilvl="0" w:tplc="04070019">
      <w:start w:val="1"/>
      <w:numFmt w:val="lowerLetter"/>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5" w15:restartNumberingAfterBreak="0">
    <w:nsid w:val="464F7F21"/>
    <w:multiLevelType w:val="hybridMultilevel"/>
    <w:tmpl w:val="B1189602"/>
    <w:lvl w:ilvl="0" w:tplc="FFFFFFFF">
      <w:start w:val="1"/>
      <w:numFmt w:val="decimal"/>
      <w:lvlText w:val="%1."/>
      <w:lvlJc w:val="left"/>
      <w:pPr>
        <w:ind w:left="720" w:hanging="360"/>
      </w:pPr>
      <w:rPr>
        <w:rFonts w:cs="Times New Roman" w:hint="default"/>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6" w15:restartNumberingAfterBreak="0">
    <w:nsid w:val="468409D7"/>
    <w:multiLevelType w:val="hybridMultilevel"/>
    <w:tmpl w:val="BF48E522"/>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7" w15:restartNumberingAfterBreak="0">
    <w:nsid w:val="498F493B"/>
    <w:multiLevelType w:val="hybridMultilevel"/>
    <w:tmpl w:val="E6EC6C38"/>
    <w:lvl w:ilvl="0" w:tplc="FFFFFFFF">
      <w:start w:val="1"/>
      <w:numFmt w:val="lowerLetter"/>
      <w:lvlText w:val="%1)"/>
      <w:lvlJc w:val="left"/>
      <w:pPr>
        <w:ind w:left="720" w:hanging="360"/>
      </w:pPr>
      <w:rPr>
        <w:rFonts w:hint="default"/>
        <w:color w:val="FF000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8" w15:restartNumberingAfterBreak="0">
    <w:nsid w:val="4CEA03DD"/>
    <w:multiLevelType w:val="hybridMultilevel"/>
    <w:tmpl w:val="D6144EAE"/>
    <w:lvl w:ilvl="0" w:tplc="C72A1332">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9" w15:restartNumberingAfterBreak="0">
    <w:nsid w:val="4EDA4A49"/>
    <w:multiLevelType w:val="hybridMultilevel"/>
    <w:tmpl w:val="F13AEA8A"/>
    <w:lvl w:ilvl="0" w:tplc="40464C5C">
      <w:numFmt w:val="bullet"/>
      <w:lvlText w:val="-"/>
      <w:lvlJc w:val="left"/>
      <w:pPr>
        <w:ind w:left="720" w:hanging="360"/>
      </w:pPr>
      <w:rPr>
        <w:rFonts w:ascii="Arial" w:eastAsia="Times New Roman" w:hAnsi="Arial" w:cs="Arial" w:hint="default"/>
        <w:color w:val="auto"/>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0" w15:restartNumberingAfterBreak="0">
    <w:nsid w:val="527A535A"/>
    <w:multiLevelType w:val="hybridMultilevel"/>
    <w:tmpl w:val="C69E5278"/>
    <w:lvl w:ilvl="0" w:tplc="3DD45F24">
      <w:start w:val="1"/>
      <w:numFmt w:val="decimal"/>
      <w:lvlText w:val="%1."/>
      <w:lvlJc w:val="left"/>
      <w:pPr>
        <w:ind w:left="720" w:hanging="360"/>
      </w:pPr>
      <w:rPr>
        <w:rFonts w:cs="Times New Roman" w:hint="default"/>
        <w:b w:val="0"/>
        <w:bCs w:val="0"/>
        <w:color w:val="auto"/>
        <w:sz w:val="20"/>
        <w:szCs w:val="20"/>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1" w15:restartNumberingAfterBreak="0">
    <w:nsid w:val="52DB6028"/>
    <w:multiLevelType w:val="hybridMultilevel"/>
    <w:tmpl w:val="2BA8178A"/>
    <w:lvl w:ilvl="0" w:tplc="04070017">
      <w:start w:val="1"/>
      <w:numFmt w:val="lowerLetter"/>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2" w15:restartNumberingAfterBreak="0">
    <w:nsid w:val="54050866"/>
    <w:multiLevelType w:val="hybridMultilevel"/>
    <w:tmpl w:val="93802686"/>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3" w15:restartNumberingAfterBreak="0">
    <w:nsid w:val="586B5148"/>
    <w:multiLevelType w:val="hybridMultilevel"/>
    <w:tmpl w:val="1B1EAD9A"/>
    <w:lvl w:ilvl="0" w:tplc="D77E7C18">
      <w:start w:val="4"/>
      <w:numFmt w:val="lowerLetter"/>
      <w:lvlText w:val="%1)"/>
      <w:lvlJc w:val="left"/>
      <w:pPr>
        <w:ind w:left="720" w:hanging="360"/>
      </w:pPr>
      <w:rPr>
        <w:rFonts w:hint="default"/>
        <w:color w:val="FF0000"/>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4" w15:restartNumberingAfterBreak="0">
    <w:nsid w:val="59C80844"/>
    <w:multiLevelType w:val="hybridMultilevel"/>
    <w:tmpl w:val="9FA873AE"/>
    <w:lvl w:ilvl="0" w:tplc="CAB063EA">
      <w:start w:val="1"/>
      <w:numFmt w:val="lowerLetter"/>
      <w:lvlText w:val="%1)"/>
      <w:lvlJc w:val="left"/>
      <w:pPr>
        <w:ind w:left="720" w:hanging="360"/>
      </w:pPr>
      <w:rPr>
        <w:rFonts w:hint="default"/>
        <w:color w:val="FF0000"/>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5" w15:restartNumberingAfterBreak="0">
    <w:nsid w:val="5C2D788E"/>
    <w:multiLevelType w:val="hybridMultilevel"/>
    <w:tmpl w:val="855CAF68"/>
    <w:lvl w:ilvl="0" w:tplc="FFFFFFFF">
      <w:start w:val="1"/>
      <w:numFmt w:val="decimal"/>
      <w:lvlText w:val="%1."/>
      <w:lvlJc w:val="left"/>
      <w:pPr>
        <w:ind w:left="720" w:hanging="360"/>
      </w:pPr>
      <w:rPr>
        <w:rFonts w:cs="Times New Roman" w:hint="default"/>
        <w:color w:val="auto"/>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6" w15:restartNumberingAfterBreak="0">
    <w:nsid w:val="600B5BD5"/>
    <w:multiLevelType w:val="hybridMultilevel"/>
    <w:tmpl w:val="D6144EAE"/>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7" w15:restartNumberingAfterBreak="0">
    <w:nsid w:val="61FB1A34"/>
    <w:multiLevelType w:val="hybridMultilevel"/>
    <w:tmpl w:val="EFC2A9FA"/>
    <w:lvl w:ilvl="0" w:tplc="C34E15AA">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8" w15:restartNumberingAfterBreak="0">
    <w:nsid w:val="64B40C52"/>
    <w:multiLevelType w:val="hybridMultilevel"/>
    <w:tmpl w:val="3B4AF676"/>
    <w:lvl w:ilvl="0" w:tplc="C2D8621C">
      <w:start w:val="1"/>
      <w:numFmt w:val="lowerLetter"/>
      <w:lvlText w:val="%1)"/>
      <w:lvlJc w:val="left"/>
      <w:pPr>
        <w:ind w:left="765" w:hanging="405"/>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9" w15:restartNumberingAfterBreak="0">
    <w:nsid w:val="66884C8E"/>
    <w:multiLevelType w:val="hybridMultilevel"/>
    <w:tmpl w:val="08BEBF1A"/>
    <w:lvl w:ilvl="0" w:tplc="C34E15AA">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40" w15:restartNumberingAfterBreak="0">
    <w:nsid w:val="67352B98"/>
    <w:multiLevelType w:val="hybridMultilevel"/>
    <w:tmpl w:val="772AF7DC"/>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1" w15:restartNumberingAfterBreak="0">
    <w:nsid w:val="6F514851"/>
    <w:multiLevelType w:val="hybridMultilevel"/>
    <w:tmpl w:val="8592AB3A"/>
    <w:lvl w:ilvl="0" w:tplc="FFFFFFFF">
      <w:start w:val="1"/>
      <w:numFmt w:val="decimal"/>
      <w:lvlText w:val="%1."/>
      <w:lvlJc w:val="left"/>
      <w:pPr>
        <w:ind w:left="720" w:hanging="360"/>
      </w:pPr>
      <w:rPr>
        <w:rFonts w:cs="Times New Roman" w:hint="default"/>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2" w15:restartNumberingAfterBreak="0">
    <w:nsid w:val="717B55F0"/>
    <w:multiLevelType w:val="hybridMultilevel"/>
    <w:tmpl w:val="40E88282"/>
    <w:lvl w:ilvl="0" w:tplc="CDBADECE">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3" w15:restartNumberingAfterBreak="0">
    <w:nsid w:val="72585A73"/>
    <w:multiLevelType w:val="hybridMultilevel"/>
    <w:tmpl w:val="E6EC6C38"/>
    <w:lvl w:ilvl="0" w:tplc="FFFFFFFF">
      <w:start w:val="1"/>
      <w:numFmt w:val="lowerLetter"/>
      <w:lvlText w:val="%1)"/>
      <w:lvlJc w:val="left"/>
      <w:pPr>
        <w:ind w:left="720" w:hanging="360"/>
      </w:pPr>
      <w:rPr>
        <w:rFonts w:hint="default"/>
        <w:color w:val="FF000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4" w15:restartNumberingAfterBreak="0">
    <w:nsid w:val="74BE741E"/>
    <w:multiLevelType w:val="hybridMultilevel"/>
    <w:tmpl w:val="2BA8178A"/>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5" w15:restartNumberingAfterBreak="0">
    <w:nsid w:val="758C4200"/>
    <w:multiLevelType w:val="multilevel"/>
    <w:tmpl w:val="68481F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15:restartNumberingAfterBreak="0">
    <w:nsid w:val="76C954ED"/>
    <w:multiLevelType w:val="hybridMultilevel"/>
    <w:tmpl w:val="3288E240"/>
    <w:lvl w:ilvl="0" w:tplc="FFFFFFFF">
      <w:start w:val="1"/>
      <w:numFmt w:val="decimal"/>
      <w:lvlText w:val="%1."/>
      <w:lvlJc w:val="left"/>
      <w:pPr>
        <w:ind w:left="720" w:hanging="360"/>
      </w:pPr>
      <w:rPr>
        <w:rFonts w:cs="Times New Roman" w:hint="default"/>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7" w15:restartNumberingAfterBreak="0">
    <w:nsid w:val="7D0D25E9"/>
    <w:multiLevelType w:val="hybridMultilevel"/>
    <w:tmpl w:val="68D67AD4"/>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8" w15:restartNumberingAfterBreak="0">
    <w:nsid w:val="7E525782"/>
    <w:multiLevelType w:val="hybridMultilevel"/>
    <w:tmpl w:val="CD18C16E"/>
    <w:lvl w:ilvl="0" w:tplc="52BA41A8">
      <w:start w:val="2"/>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16cid:durableId="1006398117">
    <w:abstractNumId w:val="17"/>
  </w:num>
  <w:num w:numId="2" w16cid:durableId="1157383089">
    <w:abstractNumId w:val="29"/>
  </w:num>
  <w:num w:numId="3" w16cid:durableId="857347949">
    <w:abstractNumId w:val="14"/>
  </w:num>
  <w:num w:numId="4" w16cid:durableId="2026394412">
    <w:abstractNumId w:val="0"/>
  </w:num>
  <w:num w:numId="5" w16cid:durableId="323365061">
    <w:abstractNumId w:val="9"/>
  </w:num>
  <w:num w:numId="6" w16cid:durableId="664938266">
    <w:abstractNumId w:val="30"/>
  </w:num>
  <w:num w:numId="7" w16cid:durableId="381949853">
    <w:abstractNumId w:val="22"/>
  </w:num>
  <w:num w:numId="8" w16cid:durableId="230845901">
    <w:abstractNumId w:val="20"/>
  </w:num>
  <w:num w:numId="9" w16cid:durableId="1048187089">
    <w:abstractNumId w:val="23"/>
  </w:num>
  <w:num w:numId="10" w16cid:durableId="348456476">
    <w:abstractNumId w:val="48"/>
  </w:num>
  <w:num w:numId="11" w16cid:durableId="1800343086">
    <w:abstractNumId w:val="11"/>
  </w:num>
  <w:num w:numId="12" w16cid:durableId="597446739">
    <w:abstractNumId w:val="33"/>
  </w:num>
  <w:num w:numId="13" w16cid:durableId="544877848">
    <w:abstractNumId w:val="40"/>
  </w:num>
  <w:num w:numId="14" w16cid:durableId="1008680117">
    <w:abstractNumId w:val="18"/>
  </w:num>
  <w:num w:numId="15" w16cid:durableId="916788010">
    <w:abstractNumId w:val="4"/>
  </w:num>
  <w:num w:numId="16" w16cid:durableId="1922444702">
    <w:abstractNumId w:val="32"/>
  </w:num>
  <w:num w:numId="17" w16cid:durableId="1834030363">
    <w:abstractNumId w:val="7"/>
  </w:num>
  <w:num w:numId="18" w16cid:durableId="1568413205">
    <w:abstractNumId w:val="42"/>
  </w:num>
  <w:num w:numId="19" w16cid:durableId="1124152354">
    <w:abstractNumId w:val="47"/>
  </w:num>
  <w:num w:numId="20" w16cid:durableId="192890820">
    <w:abstractNumId w:val="28"/>
  </w:num>
  <w:num w:numId="21" w16cid:durableId="1760834418">
    <w:abstractNumId w:val="12"/>
  </w:num>
  <w:num w:numId="22" w16cid:durableId="945693890">
    <w:abstractNumId w:val="10"/>
  </w:num>
  <w:num w:numId="23" w16cid:durableId="409544703">
    <w:abstractNumId w:val="6"/>
  </w:num>
  <w:num w:numId="24" w16cid:durableId="239096994">
    <w:abstractNumId w:val="27"/>
  </w:num>
  <w:num w:numId="25" w16cid:durableId="418137945">
    <w:abstractNumId w:val="5"/>
  </w:num>
  <w:num w:numId="26" w16cid:durableId="428741798">
    <w:abstractNumId w:val="26"/>
  </w:num>
  <w:num w:numId="27" w16cid:durableId="688023242">
    <w:abstractNumId w:val="43"/>
  </w:num>
  <w:num w:numId="28" w16cid:durableId="1572152276">
    <w:abstractNumId w:val="3"/>
  </w:num>
  <w:num w:numId="29" w16cid:durableId="891499764">
    <w:abstractNumId w:val="36"/>
  </w:num>
  <w:num w:numId="30" w16cid:durableId="964044544">
    <w:abstractNumId w:val="45"/>
  </w:num>
  <w:num w:numId="31" w16cid:durableId="999579345">
    <w:abstractNumId w:val="16"/>
  </w:num>
  <w:num w:numId="32" w16cid:durableId="353531369">
    <w:abstractNumId w:val="13"/>
  </w:num>
  <w:num w:numId="33" w16cid:durableId="147283649">
    <w:abstractNumId w:val="38"/>
  </w:num>
  <w:num w:numId="34" w16cid:durableId="1395816207">
    <w:abstractNumId w:val="35"/>
  </w:num>
  <w:num w:numId="35" w16cid:durableId="1459566085">
    <w:abstractNumId w:val="46"/>
  </w:num>
  <w:num w:numId="36" w16cid:durableId="1878545463">
    <w:abstractNumId w:val="25"/>
  </w:num>
  <w:num w:numId="37" w16cid:durableId="1169519699">
    <w:abstractNumId w:val="34"/>
  </w:num>
  <w:num w:numId="38" w16cid:durableId="703292734">
    <w:abstractNumId w:val="15"/>
  </w:num>
  <w:num w:numId="39" w16cid:durableId="1471632741">
    <w:abstractNumId w:val="31"/>
  </w:num>
  <w:num w:numId="40" w16cid:durableId="491601232">
    <w:abstractNumId w:val="19"/>
  </w:num>
  <w:num w:numId="41" w16cid:durableId="1457215312">
    <w:abstractNumId w:val="37"/>
  </w:num>
  <w:num w:numId="42" w16cid:durableId="402947248">
    <w:abstractNumId w:val="24"/>
  </w:num>
  <w:num w:numId="43" w16cid:durableId="1862433044">
    <w:abstractNumId w:val="2"/>
  </w:num>
  <w:num w:numId="44" w16cid:durableId="1071469229">
    <w:abstractNumId w:val="39"/>
  </w:num>
  <w:num w:numId="45" w16cid:durableId="1950578809">
    <w:abstractNumId w:val="8"/>
  </w:num>
  <w:num w:numId="46" w16cid:durableId="2125035924">
    <w:abstractNumId w:val="44"/>
  </w:num>
  <w:num w:numId="47" w16cid:durableId="714546172">
    <w:abstractNumId w:val="1"/>
  </w:num>
  <w:num w:numId="48" w16cid:durableId="382287721">
    <w:abstractNumId w:val="41"/>
  </w:num>
  <w:num w:numId="49" w16cid:durableId="1102190431">
    <w:abstractNumId w:val="21"/>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formatting="1" w:enforcement="0"/>
  <w:defaultTabStop w:val="709"/>
  <w:autoHyphenation/>
  <w:hyphenationZone w:val="425"/>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1672"/>
    <w:rsid w:val="00000208"/>
    <w:rsid w:val="000002C4"/>
    <w:rsid w:val="0000033F"/>
    <w:rsid w:val="000004DF"/>
    <w:rsid w:val="00000F89"/>
    <w:rsid w:val="000013DD"/>
    <w:rsid w:val="0000193B"/>
    <w:rsid w:val="00001A63"/>
    <w:rsid w:val="000022D8"/>
    <w:rsid w:val="000024DE"/>
    <w:rsid w:val="00002D5C"/>
    <w:rsid w:val="000036F7"/>
    <w:rsid w:val="00003AD7"/>
    <w:rsid w:val="00003E50"/>
    <w:rsid w:val="00004123"/>
    <w:rsid w:val="0000448E"/>
    <w:rsid w:val="00004746"/>
    <w:rsid w:val="00004900"/>
    <w:rsid w:val="00004D12"/>
    <w:rsid w:val="00004D93"/>
    <w:rsid w:val="00005228"/>
    <w:rsid w:val="0000542B"/>
    <w:rsid w:val="000055F2"/>
    <w:rsid w:val="00005702"/>
    <w:rsid w:val="00005A14"/>
    <w:rsid w:val="00005C01"/>
    <w:rsid w:val="00005F55"/>
    <w:rsid w:val="0000635D"/>
    <w:rsid w:val="00006FF6"/>
    <w:rsid w:val="0000710B"/>
    <w:rsid w:val="000074F3"/>
    <w:rsid w:val="00007863"/>
    <w:rsid w:val="00007BA5"/>
    <w:rsid w:val="00007BF4"/>
    <w:rsid w:val="00010A2B"/>
    <w:rsid w:val="00010A60"/>
    <w:rsid w:val="00011772"/>
    <w:rsid w:val="00011D26"/>
    <w:rsid w:val="000123D1"/>
    <w:rsid w:val="000127C6"/>
    <w:rsid w:val="00012996"/>
    <w:rsid w:val="00012BCF"/>
    <w:rsid w:val="00013954"/>
    <w:rsid w:val="000140BD"/>
    <w:rsid w:val="0001441B"/>
    <w:rsid w:val="0001533F"/>
    <w:rsid w:val="000157AB"/>
    <w:rsid w:val="00015ADD"/>
    <w:rsid w:val="00015C40"/>
    <w:rsid w:val="0001601A"/>
    <w:rsid w:val="0001644B"/>
    <w:rsid w:val="0001653C"/>
    <w:rsid w:val="00016C11"/>
    <w:rsid w:val="00016E4C"/>
    <w:rsid w:val="00016F81"/>
    <w:rsid w:val="00016F83"/>
    <w:rsid w:val="00017ABE"/>
    <w:rsid w:val="00017B9D"/>
    <w:rsid w:val="00017C81"/>
    <w:rsid w:val="00017D3E"/>
    <w:rsid w:val="0002030D"/>
    <w:rsid w:val="00020321"/>
    <w:rsid w:val="00020C48"/>
    <w:rsid w:val="00020D1B"/>
    <w:rsid w:val="000211A0"/>
    <w:rsid w:val="00021324"/>
    <w:rsid w:val="000219A8"/>
    <w:rsid w:val="00021A50"/>
    <w:rsid w:val="00021CA6"/>
    <w:rsid w:val="000220F0"/>
    <w:rsid w:val="0002218A"/>
    <w:rsid w:val="00022ABF"/>
    <w:rsid w:val="00022EF3"/>
    <w:rsid w:val="0002314C"/>
    <w:rsid w:val="000237E3"/>
    <w:rsid w:val="00024067"/>
    <w:rsid w:val="000240E1"/>
    <w:rsid w:val="000244BE"/>
    <w:rsid w:val="00025042"/>
    <w:rsid w:val="000253A4"/>
    <w:rsid w:val="00025B85"/>
    <w:rsid w:val="00025CEC"/>
    <w:rsid w:val="000262C7"/>
    <w:rsid w:val="00026ADE"/>
    <w:rsid w:val="00026CA5"/>
    <w:rsid w:val="00027A23"/>
    <w:rsid w:val="00027E72"/>
    <w:rsid w:val="00030078"/>
    <w:rsid w:val="000302BE"/>
    <w:rsid w:val="000304BE"/>
    <w:rsid w:val="00030DED"/>
    <w:rsid w:val="000310A0"/>
    <w:rsid w:val="00031815"/>
    <w:rsid w:val="00031B58"/>
    <w:rsid w:val="00031FA5"/>
    <w:rsid w:val="00032259"/>
    <w:rsid w:val="000329DF"/>
    <w:rsid w:val="00032CCA"/>
    <w:rsid w:val="00032F2B"/>
    <w:rsid w:val="0003324D"/>
    <w:rsid w:val="00033378"/>
    <w:rsid w:val="000333C5"/>
    <w:rsid w:val="0003348D"/>
    <w:rsid w:val="000338D8"/>
    <w:rsid w:val="00033CCB"/>
    <w:rsid w:val="000341BE"/>
    <w:rsid w:val="000341D9"/>
    <w:rsid w:val="0003489E"/>
    <w:rsid w:val="00034BA0"/>
    <w:rsid w:val="000351C2"/>
    <w:rsid w:val="000355C3"/>
    <w:rsid w:val="000356AA"/>
    <w:rsid w:val="00035733"/>
    <w:rsid w:val="000358D6"/>
    <w:rsid w:val="000359DC"/>
    <w:rsid w:val="000359EB"/>
    <w:rsid w:val="00036753"/>
    <w:rsid w:val="00036998"/>
    <w:rsid w:val="00036A9D"/>
    <w:rsid w:val="00036AD1"/>
    <w:rsid w:val="0003705F"/>
    <w:rsid w:val="00037813"/>
    <w:rsid w:val="000378DB"/>
    <w:rsid w:val="00037C24"/>
    <w:rsid w:val="00037C96"/>
    <w:rsid w:val="00037CCE"/>
    <w:rsid w:val="00037F02"/>
    <w:rsid w:val="00037FA2"/>
    <w:rsid w:val="0004027F"/>
    <w:rsid w:val="00040457"/>
    <w:rsid w:val="0004049B"/>
    <w:rsid w:val="00040BDB"/>
    <w:rsid w:val="00040E5A"/>
    <w:rsid w:val="000410A5"/>
    <w:rsid w:val="000414C8"/>
    <w:rsid w:val="00041C0B"/>
    <w:rsid w:val="00041F17"/>
    <w:rsid w:val="000420B3"/>
    <w:rsid w:val="000421AE"/>
    <w:rsid w:val="000422EE"/>
    <w:rsid w:val="00042471"/>
    <w:rsid w:val="00042D46"/>
    <w:rsid w:val="00043883"/>
    <w:rsid w:val="00044263"/>
    <w:rsid w:val="00044C37"/>
    <w:rsid w:val="00045478"/>
    <w:rsid w:val="00045910"/>
    <w:rsid w:val="00045DB6"/>
    <w:rsid w:val="00045E1E"/>
    <w:rsid w:val="00046287"/>
    <w:rsid w:val="0004659E"/>
    <w:rsid w:val="000466E1"/>
    <w:rsid w:val="0004683C"/>
    <w:rsid w:val="00046894"/>
    <w:rsid w:val="0004696F"/>
    <w:rsid w:val="00047053"/>
    <w:rsid w:val="00047653"/>
    <w:rsid w:val="00047D60"/>
    <w:rsid w:val="00047D8B"/>
    <w:rsid w:val="000502F4"/>
    <w:rsid w:val="000503FB"/>
    <w:rsid w:val="00050699"/>
    <w:rsid w:val="0005087A"/>
    <w:rsid w:val="00050B53"/>
    <w:rsid w:val="00050F20"/>
    <w:rsid w:val="00050F7D"/>
    <w:rsid w:val="000510E6"/>
    <w:rsid w:val="00051639"/>
    <w:rsid w:val="00051D53"/>
    <w:rsid w:val="00051D63"/>
    <w:rsid w:val="00052450"/>
    <w:rsid w:val="000524A6"/>
    <w:rsid w:val="00052A2A"/>
    <w:rsid w:val="00052AD3"/>
    <w:rsid w:val="00052C06"/>
    <w:rsid w:val="00052EBA"/>
    <w:rsid w:val="00052FDA"/>
    <w:rsid w:val="0005396C"/>
    <w:rsid w:val="00053A27"/>
    <w:rsid w:val="00053B3F"/>
    <w:rsid w:val="00053CD4"/>
    <w:rsid w:val="00054384"/>
    <w:rsid w:val="000548DE"/>
    <w:rsid w:val="00054B39"/>
    <w:rsid w:val="00054EAF"/>
    <w:rsid w:val="00054F51"/>
    <w:rsid w:val="000558AD"/>
    <w:rsid w:val="00055ADE"/>
    <w:rsid w:val="00055B18"/>
    <w:rsid w:val="00055E4D"/>
    <w:rsid w:val="00055FB7"/>
    <w:rsid w:val="0005608B"/>
    <w:rsid w:val="000560D4"/>
    <w:rsid w:val="0005669E"/>
    <w:rsid w:val="00056D6C"/>
    <w:rsid w:val="00057387"/>
    <w:rsid w:val="0005751F"/>
    <w:rsid w:val="00057648"/>
    <w:rsid w:val="00057A7C"/>
    <w:rsid w:val="0006091A"/>
    <w:rsid w:val="000609F7"/>
    <w:rsid w:val="00060C01"/>
    <w:rsid w:val="00060F32"/>
    <w:rsid w:val="00061647"/>
    <w:rsid w:val="00062233"/>
    <w:rsid w:val="00062ACB"/>
    <w:rsid w:val="00062B0A"/>
    <w:rsid w:val="00062B29"/>
    <w:rsid w:val="00062E1B"/>
    <w:rsid w:val="000633D7"/>
    <w:rsid w:val="0006369A"/>
    <w:rsid w:val="0006377E"/>
    <w:rsid w:val="00063A1E"/>
    <w:rsid w:val="00063E48"/>
    <w:rsid w:val="000643B8"/>
    <w:rsid w:val="0006460C"/>
    <w:rsid w:val="000646AB"/>
    <w:rsid w:val="000647E1"/>
    <w:rsid w:val="00064BB3"/>
    <w:rsid w:val="00064D8F"/>
    <w:rsid w:val="00064DA9"/>
    <w:rsid w:val="00065088"/>
    <w:rsid w:val="00065701"/>
    <w:rsid w:val="00065B42"/>
    <w:rsid w:val="00066451"/>
    <w:rsid w:val="00066581"/>
    <w:rsid w:val="000665C3"/>
    <w:rsid w:val="0006673D"/>
    <w:rsid w:val="00066AD4"/>
    <w:rsid w:val="00066DB9"/>
    <w:rsid w:val="00067E5C"/>
    <w:rsid w:val="00070518"/>
    <w:rsid w:val="00070A23"/>
    <w:rsid w:val="00070B6B"/>
    <w:rsid w:val="00070FB4"/>
    <w:rsid w:val="00070FCB"/>
    <w:rsid w:val="00071101"/>
    <w:rsid w:val="00071466"/>
    <w:rsid w:val="00071A0F"/>
    <w:rsid w:val="000720B6"/>
    <w:rsid w:val="0007226B"/>
    <w:rsid w:val="00072D8C"/>
    <w:rsid w:val="0007302B"/>
    <w:rsid w:val="00073409"/>
    <w:rsid w:val="00073940"/>
    <w:rsid w:val="00073CC7"/>
    <w:rsid w:val="00073CD0"/>
    <w:rsid w:val="00073DB4"/>
    <w:rsid w:val="00074622"/>
    <w:rsid w:val="000748CD"/>
    <w:rsid w:val="0007523D"/>
    <w:rsid w:val="0007551C"/>
    <w:rsid w:val="00075626"/>
    <w:rsid w:val="000763D4"/>
    <w:rsid w:val="000765DA"/>
    <w:rsid w:val="00076F83"/>
    <w:rsid w:val="000770EF"/>
    <w:rsid w:val="000771FD"/>
    <w:rsid w:val="000772A4"/>
    <w:rsid w:val="000773FC"/>
    <w:rsid w:val="000776D6"/>
    <w:rsid w:val="000778AE"/>
    <w:rsid w:val="00077A28"/>
    <w:rsid w:val="00077B7A"/>
    <w:rsid w:val="00077EF9"/>
    <w:rsid w:val="000807B7"/>
    <w:rsid w:val="0008096E"/>
    <w:rsid w:val="0008097E"/>
    <w:rsid w:val="00080EEE"/>
    <w:rsid w:val="00081273"/>
    <w:rsid w:val="00081328"/>
    <w:rsid w:val="000814DE"/>
    <w:rsid w:val="000820DB"/>
    <w:rsid w:val="0008283D"/>
    <w:rsid w:val="0008291D"/>
    <w:rsid w:val="0008295C"/>
    <w:rsid w:val="00082A0F"/>
    <w:rsid w:val="00082C0C"/>
    <w:rsid w:val="00082C5E"/>
    <w:rsid w:val="00082E6C"/>
    <w:rsid w:val="000832ED"/>
    <w:rsid w:val="00083448"/>
    <w:rsid w:val="0008356B"/>
    <w:rsid w:val="000847E2"/>
    <w:rsid w:val="00084BA1"/>
    <w:rsid w:val="00084C86"/>
    <w:rsid w:val="00085098"/>
    <w:rsid w:val="000850BB"/>
    <w:rsid w:val="0008537B"/>
    <w:rsid w:val="000855F5"/>
    <w:rsid w:val="000858DE"/>
    <w:rsid w:val="00085D4C"/>
    <w:rsid w:val="00085DD5"/>
    <w:rsid w:val="00086FE0"/>
    <w:rsid w:val="0008747D"/>
    <w:rsid w:val="000878B3"/>
    <w:rsid w:val="000878CA"/>
    <w:rsid w:val="00087FE0"/>
    <w:rsid w:val="000901AC"/>
    <w:rsid w:val="000903C1"/>
    <w:rsid w:val="00090A73"/>
    <w:rsid w:val="00090DD0"/>
    <w:rsid w:val="000913F8"/>
    <w:rsid w:val="00091790"/>
    <w:rsid w:val="00091B17"/>
    <w:rsid w:val="00092ED2"/>
    <w:rsid w:val="00092EFA"/>
    <w:rsid w:val="00093499"/>
    <w:rsid w:val="000939CA"/>
    <w:rsid w:val="00093A1E"/>
    <w:rsid w:val="00093A89"/>
    <w:rsid w:val="00093D74"/>
    <w:rsid w:val="00093F19"/>
    <w:rsid w:val="000944D3"/>
    <w:rsid w:val="00094CE6"/>
    <w:rsid w:val="00094DE8"/>
    <w:rsid w:val="00095418"/>
    <w:rsid w:val="000955DD"/>
    <w:rsid w:val="00095852"/>
    <w:rsid w:val="0009595E"/>
    <w:rsid w:val="00095C71"/>
    <w:rsid w:val="00095D30"/>
    <w:rsid w:val="00096077"/>
    <w:rsid w:val="00096BEC"/>
    <w:rsid w:val="00096D46"/>
    <w:rsid w:val="00096F29"/>
    <w:rsid w:val="00097175"/>
    <w:rsid w:val="000979F8"/>
    <w:rsid w:val="000A0152"/>
    <w:rsid w:val="000A0165"/>
    <w:rsid w:val="000A0434"/>
    <w:rsid w:val="000A049C"/>
    <w:rsid w:val="000A058C"/>
    <w:rsid w:val="000A0877"/>
    <w:rsid w:val="000A088A"/>
    <w:rsid w:val="000A09EC"/>
    <w:rsid w:val="000A0BF5"/>
    <w:rsid w:val="000A0E4A"/>
    <w:rsid w:val="000A138C"/>
    <w:rsid w:val="000A14BF"/>
    <w:rsid w:val="000A1793"/>
    <w:rsid w:val="000A18CF"/>
    <w:rsid w:val="000A1916"/>
    <w:rsid w:val="000A1D3C"/>
    <w:rsid w:val="000A1F32"/>
    <w:rsid w:val="000A1FEB"/>
    <w:rsid w:val="000A228F"/>
    <w:rsid w:val="000A2890"/>
    <w:rsid w:val="000A2F9E"/>
    <w:rsid w:val="000A30FA"/>
    <w:rsid w:val="000A330C"/>
    <w:rsid w:val="000A3479"/>
    <w:rsid w:val="000A34A2"/>
    <w:rsid w:val="000A35D1"/>
    <w:rsid w:val="000A3AF1"/>
    <w:rsid w:val="000A3E05"/>
    <w:rsid w:val="000A43C8"/>
    <w:rsid w:val="000A4654"/>
    <w:rsid w:val="000A4815"/>
    <w:rsid w:val="000A4921"/>
    <w:rsid w:val="000A49E0"/>
    <w:rsid w:val="000A4A57"/>
    <w:rsid w:val="000A4B80"/>
    <w:rsid w:val="000A4CD8"/>
    <w:rsid w:val="000A4F1E"/>
    <w:rsid w:val="000A50EC"/>
    <w:rsid w:val="000A578B"/>
    <w:rsid w:val="000A5E2F"/>
    <w:rsid w:val="000A66E1"/>
    <w:rsid w:val="000A697B"/>
    <w:rsid w:val="000A6A36"/>
    <w:rsid w:val="000A6DD9"/>
    <w:rsid w:val="000A6F0A"/>
    <w:rsid w:val="000A75A7"/>
    <w:rsid w:val="000A75FB"/>
    <w:rsid w:val="000A7851"/>
    <w:rsid w:val="000A78B6"/>
    <w:rsid w:val="000A78CF"/>
    <w:rsid w:val="000A79B9"/>
    <w:rsid w:val="000A7A8C"/>
    <w:rsid w:val="000B0192"/>
    <w:rsid w:val="000B058C"/>
    <w:rsid w:val="000B0A17"/>
    <w:rsid w:val="000B0FAF"/>
    <w:rsid w:val="000B1020"/>
    <w:rsid w:val="000B116E"/>
    <w:rsid w:val="000B1408"/>
    <w:rsid w:val="000B154D"/>
    <w:rsid w:val="000B1622"/>
    <w:rsid w:val="000B16CD"/>
    <w:rsid w:val="000B1A97"/>
    <w:rsid w:val="000B1DE9"/>
    <w:rsid w:val="000B1FC7"/>
    <w:rsid w:val="000B254B"/>
    <w:rsid w:val="000B2764"/>
    <w:rsid w:val="000B2B83"/>
    <w:rsid w:val="000B323A"/>
    <w:rsid w:val="000B3642"/>
    <w:rsid w:val="000B38D5"/>
    <w:rsid w:val="000B423C"/>
    <w:rsid w:val="000B4328"/>
    <w:rsid w:val="000B4A9A"/>
    <w:rsid w:val="000B50EA"/>
    <w:rsid w:val="000B52D2"/>
    <w:rsid w:val="000B5503"/>
    <w:rsid w:val="000B5665"/>
    <w:rsid w:val="000B5820"/>
    <w:rsid w:val="000B68D4"/>
    <w:rsid w:val="000B6A67"/>
    <w:rsid w:val="000B6BAA"/>
    <w:rsid w:val="000B6CBC"/>
    <w:rsid w:val="000B6E41"/>
    <w:rsid w:val="000B7068"/>
    <w:rsid w:val="000B788A"/>
    <w:rsid w:val="000B78F7"/>
    <w:rsid w:val="000B79CF"/>
    <w:rsid w:val="000B7BF6"/>
    <w:rsid w:val="000C04CA"/>
    <w:rsid w:val="000C0551"/>
    <w:rsid w:val="000C05C2"/>
    <w:rsid w:val="000C0692"/>
    <w:rsid w:val="000C0783"/>
    <w:rsid w:val="000C0AFA"/>
    <w:rsid w:val="000C0DC1"/>
    <w:rsid w:val="000C1281"/>
    <w:rsid w:val="000C1310"/>
    <w:rsid w:val="000C14E2"/>
    <w:rsid w:val="000C1DC6"/>
    <w:rsid w:val="000C20A3"/>
    <w:rsid w:val="000C3412"/>
    <w:rsid w:val="000C3515"/>
    <w:rsid w:val="000C3BA8"/>
    <w:rsid w:val="000C3BF1"/>
    <w:rsid w:val="000C3FC0"/>
    <w:rsid w:val="000C46F4"/>
    <w:rsid w:val="000C47E8"/>
    <w:rsid w:val="000C4973"/>
    <w:rsid w:val="000C4A3C"/>
    <w:rsid w:val="000C4AF3"/>
    <w:rsid w:val="000C4D14"/>
    <w:rsid w:val="000C4EC4"/>
    <w:rsid w:val="000C51F9"/>
    <w:rsid w:val="000C5605"/>
    <w:rsid w:val="000C5BC7"/>
    <w:rsid w:val="000C6123"/>
    <w:rsid w:val="000C63AA"/>
    <w:rsid w:val="000C74C8"/>
    <w:rsid w:val="000C76E5"/>
    <w:rsid w:val="000C770A"/>
    <w:rsid w:val="000C7764"/>
    <w:rsid w:val="000C787E"/>
    <w:rsid w:val="000C7C1D"/>
    <w:rsid w:val="000C7C57"/>
    <w:rsid w:val="000C7F15"/>
    <w:rsid w:val="000D007F"/>
    <w:rsid w:val="000D0905"/>
    <w:rsid w:val="000D0951"/>
    <w:rsid w:val="000D0A9E"/>
    <w:rsid w:val="000D0D72"/>
    <w:rsid w:val="000D12CE"/>
    <w:rsid w:val="000D14CF"/>
    <w:rsid w:val="000D1599"/>
    <w:rsid w:val="000D159C"/>
    <w:rsid w:val="000D1D96"/>
    <w:rsid w:val="000D29D8"/>
    <w:rsid w:val="000D2A13"/>
    <w:rsid w:val="000D2C69"/>
    <w:rsid w:val="000D32B6"/>
    <w:rsid w:val="000D3398"/>
    <w:rsid w:val="000D383A"/>
    <w:rsid w:val="000D393F"/>
    <w:rsid w:val="000D3BB4"/>
    <w:rsid w:val="000D43EC"/>
    <w:rsid w:val="000D4A4F"/>
    <w:rsid w:val="000D54C2"/>
    <w:rsid w:val="000D55DA"/>
    <w:rsid w:val="000D56F6"/>
    <w:rsid w:val="000D5A53"/>
    <w:rsid w:val="000D5A8A"/>
    <w:rsid w:val="000D5B80"/>
    <w:rsid w:val="000D632B"/>
    <w:rsid w:val="000D6339"/>
    <w:rsid w:val="000D6584"/>
    <w:rsid w:val="000D66DC"/>
    <w:rsid w:val="000D6903"/>
    <w:rsid w:val="000D6CA0"/>
    <w:rsid w:val="000D6E49"/>
    <w:rsid w:val="000D7645"/>
    <w:rsid w:val="000D79AD"/>
    <w:rsid w:val="000D7BFA"/>
    <w:rsid w:val="000E03CF"/>
    <w:rsid w:val="000E040C"/>
    <w:rsid w:val="000E0504"/>
    <w:rsid w:val="000E06C7"/>
    <w:rsid w:val="000E0B42"/>
    <w:rsid w:val="000E0CF2"/>
    <w:rsid w:val="000E14AA"/>
    <w:rsid w:val="000E1DCE"/>
    <w:rsid w:val="000E214C"/>
    <w:rsid w:val="000E2171"/>
    <w:rsid w:val="000E236B"/>
    <w:rsid w:val="000E23EB"/>
    <w:rsid w:val="000E269D"/>
    <w:rsid w:val="000E276E"/>
    <w:rsid w:val="000E2A04"/>
    <w:rsid w:val="000E2E09"/>
    <w:rsid w:val="000E2FE1"/>
    <w:rsid w:val="000E355C"/>
    <w:rsid w:val="000E3877"/>
    <w:rsid w:val="000E3E90"/>
    <w:rsid w:val="000E4073"/>
    <w:rsid w:val="000E42C2"/>
    <w:rsid w:val="000E443E"/>
    <w:rsid w:val="000E45DB"/>
    <w:rsid w:val="000E4D45"/>
    <w:rsid w:val="000E5251"/>
    <w:rsid w:val="000E5782"/>
    <w:rsid w:val="000E5979"/>
    <w:rsid w:val="000E63BE"/>
    <w:rsid w:val="000E695A"/>
    <w:rsid w:val="000E697A"/>
    <w:rsid w:val="000E6CE1"/>
    <w:rsid w:val="000E6F6B"/>
    <w:rsid w:val="000E719C"/>
    <w:rsid w:val="000E71CD"/>
    <w:rsid w:val="000E72CF"/>
    <w:rsid w:val="000F0113"/>
    <w:rsid w:val="000F0360"/>
    <w:rsid w:val="000F06F4"/>
    <w:rsid w:val="000F0792"/>
    <w:rsid w:val="000F08E9"/>
    <w:rsid w:val="000F0D1D"/>
    <w:rsid w:val="000F11E9"/>
    <w:rsid w:val="000F1206"/>
    <w:rsid w:val="000F15E6"/>
    <w:rsid w:val="000F1618"/>
    <w:rsid w:val="000F1DC4"/>
    <w:rsid w:val="000F1E80"/>
    <w:rsid w:val="000F20B8"/>
    <w:rsid w:val="000F2946"/>
    <w:rsid w:val="000F2CC7"/>
    <w:rsid w:val="000F2CCE"/>
    <w:rsid w:val="000F3573"/>
    <w:rsid w:val="000F3D2A"/>
    <w:rsid w:val="000F44EA"/>
    <w:rsid w:val="000F464E"/>
    <w:rsid w:val="000F48D3"/>
    <w:rsid w:val="000F50B5"/>
    <w:rsid w:val="000F5792"/>
    <w:rsid w:val="000F5B08"/>
    <w:rsid w:val="000F60F6"/>
    <w:rsid w:val="000F655D"/>
    <w:rsid w:val="000F6569"/>
    <w:rsid w:val="000F67A6"/>
    <w:rsid w:val="000F6888"/>
    <w:rsid w:val="000F6E20"/>
    <w:rsid w:val="000F750A"/>
    <w:rsid w:val="000F777A"/>
    <w:rsid w:val="000F78E4"/>
    <w:rsid w:val="000F7E5D"/>
    <w:rsid w:val="001000FC"/>
    <w:rsid w:val="00100141"/>
    <w:rsid w:val="0010059A"/>
    <w:rsid w:val="00100688"/>
    <w:rsid w:val="001008F2"/>
    <w:rsid w:val="001009FA"/>
    <w:rsid w:val="00100CE0"/>
    <w:rsid w:val="001011F3"/>
    <w:rsid w:val="001015EA"/>
    <w:rsid w:val="00101B21"/>
    <w:rsid w:val="00102328"/>
    <w:rsid w:val="001026C0"/>
    <w:rsid w:val="00102AA9"/>
    <w:rsid w:val="00102C3A"/>
    <w:rsid w:val="00102F8D"/>
    <w:rsid w:val="0010329F"/>
    <w:rsid w:val="001032A5"/>
    <w:rsid w:val="00103436"/>
    <w:rsid w:val="00103BF8"/>
    <w:rsid w:val="00104760"/>
    <w:rsid w:val="001048AA"/>
    <w:rsid w:val="001049EE"/>
    <w:rsid w:val="0010582A"/>
    <w:rsid w:val="00105B2B"/>
    <w:rsid w:val="00105D2B"/>
    <w:rsid w:val="00105D92"/>
    <w:rsid w:val="00105F89"/>
    <w:rsid w:val="001075CA"/>
    <w:rsid w:val="001076D1"/>
    <w:rsid w:val="00107B96"/>
    <w:rsid w:val="00107CF9"/>
    <w:rsid w:val="00107DAF"/>
    <w:rsid w:val="0011014B"/>
    <w:rsid w:val="001102C9"/>
    <w:rsid w:val="00110323"/>
    <w:rsid w:val="001103DC"/>
    <w:rsid w:val="001104CB"/>
    <w:rsid w:val="00110DC2"/>
    <w:rsid w:val="00111061"/>
    <w:rsid w:val="00112BDC"/>
    <w:rsid w:val="00112DB8"/>
    <w:rsid w:val="00112FD0"/>
    <w:rsid w:val="00112FF5"/>
    <w:rsid w:val="00113226"/>
    <w:rsid w:val="00113279"/>
    <w:rsid w:val="001132C1"/>
    <w:rsid w:val="0011350C"/>
    <w:rsid w:val="0011361E"/>
    <w:rsid w:val="001136D2"/>
    <w:rsid w:val="001148E7"/>
    <w:rsid w:val="00114C96"/>
    <w:rsid w:val="00115232"/>
    <w:rsid w:val="0011524E"/>
    <w:rsid w:val="00115645"/>
    <w:rsid w:val="00115688"/>
    <w:rsid w:val="0011573F"/>
    <w:rsid w:val="001159CE"/>
    <w:rsid w:val="00115E6F"/>
    <w:rsid w:val="001162F6"/>
    <w:rsid w:val="0011692A"/>
    <w:rsid w:val="00117CC1"/>
    <w:rsid w:val="00117D5A"/>
    <w:rsid w:val="00117E56"/>
    <w:rsid w:val="00120CA6"/>
    <w:rsid w:val="00120EBB"/>
    <w:rsid w:val="00121426"/>
    <w:rsid w:val="00121B24"/>
    <w:rsid w:val="00121E0F"/>
    <w:rsid w:val="00121FFC"/>
    <w:rsid w:val="0012263E"/>
    <w:rsid w:val="00122C5B"/>
    <w:rsid w:val="0012319B"/>
    <w:rsid w:val="001234E2"/>
    <w:rsid w:val="00123E99"/>
    <w:rsid w:val="00123F45"/>
    <w:rsid w:val="00124708"/>
    <w:rsid w:val="00124E68"/>
    <w:rsid w:val="0012503E"/>
    <w:rsid w:val="00125776"/>
    <w:rsid w:val="00125B80"/>
    <w:rsid w:val="00125C01"/>
    <w:rsid w:val="00125C2F"/>
    <w:rsid w:val="0012663D"/>
    <w:rsid w:val="0012663F"/>
    <w:rsid w:val="00126741"/>
    <w:rsid w:val="00126745"/>
    <w:rsid w:val="0012689F"/>
    <w:rsid w:val="001268C5"/>
    <w:rsid w:val="00126A83"/>
    <w:rsid w:val="001271AD"/>
    <w:rsid w:val="00127BF9"/>
    <w:rsid w:val="00127D26"/>
    <w:rsid w:val="00127D62"/>
    <w:rsid w:val="00127DA6"/>
    <w:rsid w:val="0013009D"/>
    <w:rsid w:val="00131E7A"/>
    <w:rsid w:val="00132FCC"/>
    <w:rsid w:val="001331C8"/>
    <w:rsid w:val="001331E8"/>
    <w:rsid w:val="00133273"/>
    <w:rsid w:val="00133386"/>
    <w:rsid w:val="0013348D"/>
    <w:rsid w:val="0013366C"/>
    <w:rsid w:val="0013388F"/>
    <w:rsid w:val="00133A86"/>
    <w:rsid w:val="00133B79"/>
    <w:rsid w:val="00133BBD"/>
    <w:rsid w:val="00133EDF"/>
    <w:rsid w:val="001345C9"/>
    <w:rsid w:val="00134914"/>
    <w:rsid w:val="00134C98"/>
    <w:rsid w:val="00134D57"/>
    <w:rsid w:val="00134E35"/>
    <w:rsid w:val="0013580F"/>
    <w:rsid w:val="00135855"/>
    <w:rsid w:val="00135A3F"/>
    <w:rsid w:val="00135D19"/>
    <w:rsid w:val="00135E9B"/>
    <w:rsid w:val="00136047"/>
    <w:rsid w:val="00136780"/>
    <w:rsid w:val="00136B56"/>
    <w:rsid w:val="00136E02"/>
    <w:rsid w:val="0013714A"/>
    <w:rsid w:val="0013732C"/>
    <w:rsid w:val="001375A7"/>
    <w:rsid w:val="00137B33"/>
    <w:rsid w:val="00137B67"/>
    <w:rsid w:val="00137C8A"/>
    <w:rsid w:val="0014020F"/>
    <w:rsid w:val="001402CE"/>
    <w:rsid w:val="00140560"/>
    <w:rsid w:val="001407C7"/>
    <w:rsid w:val="00140816"/>
    <w:rsid w:val="001409E8"/>
    <w:rsid w:val="00140EBC"/>
    <w:rsid w:val="00140F4B"/>
    <w:rsid w:val="00141403"/>
    <w:rsid w:val="0014144C"/>
    <w:rsid w:val="00141777"/>
    <w:rsid w:val="00141EA2"/>
    <w:rsid w:val="00142052"/>
    <w:rsid w:val="0014234F"/>
    <w:rsid w:val="00142BCF"/>
    <w:rsid w:val="00142C22"/>
    <w:rsid w:val="0014301B"/>
    <w:rsid w:val="00143030"/>
    <w:rsid w:val="001432CD"/>
    <w:rsid w:val="00143465"/>
    <w:rsid w:val="0014350E"/>
    <w:rsid w:val="0014366C"/>
    <w:rsid w:val="001436A0"/>
    <w:rsid w:val="00143749"/>
    <w:rsid w:val="00143B21"/>
    <w:rsid w:val="00143C57"/>
    <w:rsid w:val="0014451B"/>
    <w:rsid w:val="00144530"/>
    <w:rsid w:val="00144653"/>
    <w:rsid w:val="0014497C"/>
    <w:rsid w:val="00145D3A"/>
    <w:rsid w:val="00145F22"/>
    <w:rsid w:val="00146086"/>
    <w:rsid w:val="00146383"/>
    <w:rsid w:val="00146C77"/>
    <w:rsid w:val="00147533"/>
    <w:rsid w:val="00147B11"/>
    <w:rsid w:val="00150039"/>
    <w:rsid w:val="00150607"/>
    <w:rsid w:val="001508F1"/>
    <w:rsid w:val="001509B3"/>
    <w:rsid w:val="00150A44"/>
    <w:rsid w:val="00150BD7"/>
    <w:rsid w:val="00151339"/>
    <w:rsid w:val="001515B3"/>
    <w:rsid w:val="001518EA"/>
    <w:rsid w:val="00151959"/>
    <w:rsid w:val="00151B05"/>
    <w:rsid w:val="00151B71"/>
    <w:rsid w:val="0015251B"/>
    <w:rsid w:val="0015253B"/>
    <w:rsid w:val="00152597"/>
    <w:rsid w:val="00152768"/>
    <w:rsid w:val="00152C7F"/>
    <w:rsid w:val="00152CD6"/>
    <w:rsid w:val="00152E3E"/>
    <w:rsid w:val="0015321C"/>
    <w:rsid w:val="001539C9"/>
    <w:rsid w:val="00153A52"/>
    <w:rsid w:val="0015416B"/>
    <w:rsid w:val="001543F3"/>
    <w:rsid w:val="00154643"/>
    <w:rsid w:val="00154B61"/>
    <w:rsid w:val="00154B96"/>
    <w:rsid w:val="001555A5"/>
    <w:rsid w:val="001557A8"/>
    <w:rsid w:val="00155AC7"/>
    <w:rsid w:val="00155B02"/>
    <w:rsid w:val="00155D11"/>
    <w:rsid w:val="0015623E"/>
    <w:rsid w:val="00156245"/>
    <w:rsid w:val="00156667"/>
    <w:rsid w:val="00156DBF"/>
    <w:rsid w:val="00156FDE"/>
    <w:rsid w:val="001572FD"/>
    <w:rsid w:val="00157998"/>
    <w:rsid w:val="00157BB9"/>
    <w:rsid w:val="001606E7"/>
    <w:rsid w:val="00160B7E"/>
    <w:rsid w:val="00160D9E"/>
    <w:rsid w:val="00161097"/>
    <w:rsid w:val="00161198"/>
    <w:rsid w:val="00161A7F"/>
    <w:rsid w:val="00161D14"/>
    <w:rsid w:val="00161F0A"/>
    <w:rsid w:val="0016203C"/>
    <w:rsid w:val="0016277D"/>
    <w:rsid w:val="001627F0"/>
    <w:rsid w:val="00162F96"/>
    <w:rsid w:val="00163891"/>
    <w:rsid w:val="00163DED"/>
    <w:rsid w:val="00163FA6"/>
    <w:rsid w:val="00163FDF"/>
    <w:rsid w:val="00164069"/>
    <w:rsid w:val="001642E9"/>
    <w:rsid w:val="00164317"/>
    <w:rsid w:val="001644C5"/>
    <w:rsid w:val="00164511"/>
    <w:rsid w:val="00164AA8"/>
    <w:rsid w:val="00164CF9"/>
    <w:rsid w:val="00164E3E"/>
    <w:rsid w:val="00165DD7"/>
    <w:rsid w:val="00165F99"/>
    <w:rsid w:val="00166704"/>
    <w:rsid w:val="0016679E"/>
    <w:rsid w:val="0016707E"/>
    <w:rsid w:val="00167146"/>
    <w:rsid w:val="001675C6"/>
    <w:rsid w:val="0016762E"/>
    <w:rsid w:val="00167676"/>
    <w:rsid w:val="00167D18"/>
    <w:rsid w:val="001702D3"/>
    <w:rsid w:val="001703CC"/>
    <w:rsid w:val="00170600"/>
    <w:rsid w:val="00170A55"/>
    <w:rsid w:val="00170A99"/>
    <w:rsid w:val="001710D0"/>
    <w:rsid w:val="00171864"/>
    <w:rsid w:val="00171DF1"/>
    <w:rsid w:val="00171E56"/>
    <w:rsid w:val="00171FA8"/>
    <w:rsid w:val="0017222E"/>
    <w:rsid w:val="001724E6"/>
    <w:rsid w:val="00172BE8"/>
    <w:rsid w:val="00172D14"/>
    <w:rsid w:val="00173295"/>
    <w:rsid w:val="00173CD4"/>
    <w:rsid w:val="00174041"/>
    <w:rsid w:val="001740F2"/>
    <w:rsid w:val="0017415E"/>
    <w:rsid w:val="001743F5"/>
    <w:rsid w:val="00174CB4"/>
    <w:rsid w:val="00174D26"/>
    <w:rsid w:val="00174F5B"/>
    <w:rsid w:val="0017501E"/>
    <w:rsid w:val="0017506F"/>
    <w:rsid w:val="00175177"/>
    <w:rsid w:val="00175341"/>
    <w:rsid w:val="00175549"/>
    <w:rsid w:val="001756F7"/>
    <w:rsid w:val="00175ACD"/>
    <w:rsid w:val="00175AFB"/>
    <w:rsid w:val="00175FC0"/>
    <w:rsid w:val="0017636B"/>
    <w:rsid w:val="00176D5D"/>
    <w:rsid w:val="00177046"/>
    <w:rsid w:val="00177440"/>
    <w:rsid w:val="001774EC"/>
    <w:rsid w:val="00177C18"/>
    <w:rsid w:val="001800D9"/>
    <w:rsid w:val="001802AD"/>
    <w:rsid w:val="0018069D"/>
    <w:rsid w:val="001806AB"/>
    <w:rsid w:val="001806FD"/>
    <w:rsid w:val="00181129"/>
    <w:rsid w:val="00181290"/>
    <w:rsid w:val="00181844"/>
    <w:rsid w:val="001823D6"/>
    <w:rsid w:val="001823E6"/>
    <w:rsid w:val="00182786"/>
    <w:rsid w:val="00182A97"/>
    <w:rsid w:val="00182EA8"/>
    <w:rsid w:val="00183185"/>
    <w:rsid w:val="00183B18"/>
    <w:rsid w:val="001841FC"/>
    <w:rsid w:val="00184946"/>
    <w:rsid w:val="00184B3A"/>
    <w:rsid w:val="00184B97"/>
    <w:rsid w:val="00184E35"/>
    <w:rsid w:val="001856AE"/>
    <w:rsid w:val="00185932"/>
    <w:rsid w:val="00185C94"/>
    <w:rsid w:val="0018608E"/>
    <w:rsid w:val="001864E5"/>
    <w:rsid w:val="00186543"/>
    <w:rsid w:val="0018725A"/>
    <w:rsid w:val="0018734C"/>
    <w:rsid w:val="00187627"/>
    <w:rsid w:val="00187B57"/>
    <w:rsid w:val="00190803"/>
    <w:rsid w:val="00190ECD"/>
    <w:rsid w:val="001911A4"/>
    <w:rsid w:val="00191B7C"/>
    <w:rsid w:val="00191BF2"/>
    <w:rsid w:val="00191C04"/>
    <w:rsid w:val="00191D78"/>
    <w:rsid w:val="00191DF6"/>
    <w:rsid w:val="00191EE6"/>
    <w:rsid w:val="00192914"/>
    <w:rsid w:val="00192EC2"/>
    <w:rsid w:val="00192FDF"/>
    <w:rsid w:val="001932CF"/>
    <w:rsid w:val="00193549"/>
    <w:rsid w:val="001939EB"/>
    <w:rsid w:val="00193CDA"/>
    <w:rsid w:val="00193DE1"/>
    <w:rsid w:val="0019427F"/>
    <w:rsid w:val="00194469"/>
    <w:rsid w:val="0019480C"/>
    <w:rsid w:val="00194A70"/>
    <w:rsid w:val="00194AD9"/>
    <w:rsid w:val="00194CA0"/>
    <w:rsid w:val="00194FDD"/>
    <w:rsid w:val="0019545A"/>
    <w:rsid w:val="00195496"/>
    <w:rsid w:val="00195BAC"/>
    <w:rsid w:val="001961F2"/>
    <w:rsid w:val="001968CD"/>
    <w:rsid w:val="00196931"/>
    <w:rsid w:val="00196B1F"/>
    <w:rsid w:val="0019700B"/>
    <w:rsid w:val="00197022"/>
    <w:rsid w:val="0019736B"/>
    <w:rsid w:val="00197A1E"/>
    <w:rsid w:val="001A009F"/>
    <w:rsid w:val="001A032D"/>
    <w:rsid w:val="001A09A7"/>
    <w:rsid w:val="001A0ADB"/>
    <w:rsid w:val="001A0C8C"/>
    <w:rsid w:val="001A1400"/>
    <w:rsid w:val="001A1687"/>
    <w:rsid w:val="001A1CA6"/>
    <w:rsid w:val="001A21FE"/>
    <w:rsid w:val="001A22DA"/>
    <w:rsid w:val="001A2CCC"/>
    <w:rsid w:val="001A2EBB"/>
    <w:rsid w:val="001A2FAC"/>
    <w:rsid w:val="001A34A9"/>
    <w:rsid w:val="001A3C19"/>
    <w:rsid w:val="001A3FBA"/>
    <w:rsid w:val="001A434A"/>
    <w:rsid w:val="001A43AA"/>
    <w:rsid w:val="001A44D4"/>
    <w:rsid w:val="001A49CF"/>
    <w:rsid w:val="001A4B5B"/>
    <w:rsid w:val="001A4BF9"/>
    <w:rsid w:val="001A4E7E"/>
    <w:rsid w:val="001A4E98"/>
    <w:rsid w:val="001A528E"/>
    <w:rsid w:val="001A5909"/>
    <w:rsid w:val="001A59C0"/>
    <w:rsid w:val="001A5B99"/>
    <w:rsid w:val="001A5C37"/>
    <w:rsid w:val="001A665A"/>
    <w:rsid w:val="001A6A43"/>
    <w:rsid w:val="001A701E"/>
    <w:rsid w:val="001A7046"/>
    <w:rsid w:val="001A7073"/>
    <w:rsid w:val="001A70FA"/>
    <w:rsid w:val="001A78D5"/>
    <w:rsid w:val="001A7D3F"/>
    <w:rsid w:val="001A7FBC"/>
    <w:rsid w:val="001B04A3"/>
    <w:rsid w:val="001B0819"/>
    <w:rsid w:val="001B0CE6"/>
    <w:rsid w:val="001B1002"/>
    <w:rsid w:val="001B10E8"/>
    <w:rsid w:val="001B2007"/>
    <w:rsid w:val="001B2545"/>
    <w:rsid w:val="001B29A2"/>
    <w:rsid w:val="001B2A61"/>
    <w:rsid w:val="001B334A"/>
    <w:rsid w:val="001B353E"/>
    <w:rsid w:val="001B3645"/>
    <w:rsid w:val="001B3839"/>
    <w:rsid w:val="001B3DAF"/>
    <w:rsid w:val="001B3FE5"/>
    <w:rsid w:val="001B4164"/>
    <w:rsid w:val="001B4170"/>
    <w:rsid w:val="001B4410"/>
    <w:rsid w:val="001B485F"/>
    <w:rsid w:val="001B52A3"/>
    <w:rsid w:val="001B5BB1"/>
    <w:rsid w:val="001B5E38"/>
    <w:rsid w:val="001B6337"/>
    <w:rsid w:val="001B68A7"/>
    <w:rsid w:val="001B6BBD"/>
    <w:rsid w:val="001B73ED"/>
    <w:rsid w:val="001B7613"/>
    <w:rsid w:val="001B7734"/>
    <w:rsid w:val="001B7AF9"/>
    <w:rsid w:val="001B7BF3"/>
    <w:rsid w:val="001C01D5"/>
    <w:rsid w:val="001C026F"/>
    <w:rsid w:val="001C06B9"/>
    <w:rsid w:val="001C08A7"/>
    <w:rsid w:val="001C09F4"/>
    <w:rsid w:val="001C1064"/>
    <w:rsid w:val="001C11D2"/>
    <w:rsid w:val="001C215B"/>
    <w:rsid w:val="001C2620"/>
    <w:rsid w:val="001C292F"/>
    <w:rsid w:val="001C2FEC"/>
    <w:rsid w:val="001C31E8"/>
    <w:rsid w:val="001C3B24"/>
    <w:rsid w:val="001C3C6F"/>
    <w:rsid w:val="001C3FFB"/>
    <w:rsid w:val="001C443E"/>
    <w:rsid w:val="001C4544"/>
    <w:rsid w:val="001C4AE4"/>
    <w:rsid w:val="001C523E"/>
    <w:rsid w:val="001C52FA"/>
    <w:rsid w:val="001C5434"/>
    <w:rsid w:val="001C5B2F"/>
    <w:rsid w:val="001C5F43"/>
    <w:rsid w:val="001C5FDC"/>
    <w:rsid w:val="001C5FF6"/>
    <w:rsid w:val="001C5FFC"/>
    <w:rsid w:val="001C6180"/>
    <w:rsid w:val="001C61EF"/>
    <w:rsid w:val="001C655F"/>
    <w:rsid w:val="001C65A1"/>
    <w:rsid w:val="001C6956"/>
    <w:rsid w:val="001C6B9F"/>
    <w:rsid w:val="001C6DE6"/>
    <w:rsid w:val="001C6EF9"/>
    <w:rsid w:val="001C7211"/>
    <w:rsid w:val="001C7343"/>
    <w:rsid w:val="001C7E82"/>
    <w:rsid w:val="001D00AC"/>
    <w:rsid w:val="001D07CD"/>
    <w:rsid w:val="001D0A11"/>
    <w:rsid w:val="001D0A4E"/>
    <w:rsid w:val="001D0B0C"/>
    <w:rsid w:val="001D120A"/>
    <w:rsid w:val="001D129E"/>
    <w:rsid w:val="001D146F"/>
    <w:rsid w:val="001D1584"/>
    <w:rsid w:val="001D1C21"/>
    <w:rsid w:val="001D1F00"/>
    <w:rsid w:val="001D1FA9"/>
    <w:rsid w:val="001D1FD2"/>
    <w:rsid w:val="001D2536"/>
    <w:rsid w:val="001D2596"/>
    <w:rsid w:val="001D2667"/>
    <w:rsid w:val="001D2859"/>
    <w:rsid w:val="001D28E4"/>
    <w:rsid w:val="001D2ABB"/>
    <w:rsid w:val="001D2BE4"/>
    <w:rsid w:val="001D2E38"/>
    <w:rsid w:val="001D2F6E"/>
    <w:rsid w:val="001D3239"/>
    <w:rsid w:val="001D3357"/>
    <w:rsid w:val="001D3586"/>
    <w:rsid w:val="001D3AF3"/>
    <w:rsid w:val="001D3C6C"/>
    <w:rsid w:val="001D401E"/>
    <w:rsid w:val="001D464A"/>
    <w:rsid w:val="001D479D"/>
    <w:rsid w:val="001D486F"/>
    <w:rsid w:val="001D4A40"/>
    <w:rsid w:val="001D4B09"/>
    <w:rsid w:val="001D4B43"/>
    <w:rsid w:val="001D5177"/>
    <w:rsid w:val="001D51F4"/>
    <w:rsid w:val="001D52AA"/>
    <w:rsid w:val="001D5F09"/>
    <w:rsid w:val="001D6199"/>
    <w:rsid w:val="001D64E6"/>
    <w:rsid w:val="001D6E7E"/>
    <w:rsid w:val="001D70FD"/>
    <w:rsid w:val="001D71A6"/>
    <w:rsid w:val="001D7FB5"/>
    <w:rsid w:val="001E0401"/>
    <w:rsid w:val="001E07E9"/>
    <w:rsid w:val="001E09DC"/>
    <w:rsid w:val="001E0CA0"/>
    <w:rsid w:val="001E0DF0"/>
    <w:rsid w:val="001E0F2A"/>
    <w:rsid w:val="001E1A6F"/>
    <w:rsid w:val="001E1C0D"/>
    <w:rsid w:val="001E1CF2"/>
    <w:rsid w:val="001E25FF"/>
    <w:rsid w:val="001E2819"/>
    <w:rsid w:val="001E2C32"/>
    <w:rsid w:val="001E2D67"/>
    <w:rsid w:val="001E3583"/>
    <w:rsid w:val="001E359A"/>
    <w:rsid w:val="001E366A"/>
    <w:rsid w:val="001E37C3"/>
    <w:rsid w:val="001E3D67"/>
    <w:rsid w:val="001E3F8C"/>
    <w:rsid w:val="001E42EF"/>
    <w:rsid w:val="001E43C4"/>
    <w:rsid w:val="001E44B8"/>
    <w:rsid w:val="001E450B"/>
    <w:rsid w:val="001E45F8"/>
    <w:rsid w:val="001E48E4"/>
    <w:rsid w:val="001E4DFA"/>
    <w:rsid w:val="001E4E31"/>
    <w:rsid w:val="001E55AC"/>
    <w:rsid w:val="001E55F5"/>
    <w:rsid w:val="001E5974"/>
    <w:rsid w:val="001E5D97"/>
    <w:rsid w:val="001E60B0"/>
    <w:rsid w:val="001E6326"/>
    <w:rsid w:val="001E634D"/>
    <w:rsid w:val="001E63A2"/>
    <w:rsid w:val="001E68FB"/>
    <w:rsid w:val="001E69F0"/>
    <w:rsid w:val="001E6E01"/>
    <w:rsid w:val="001E6F31"/>
    <w:rsid w:val="001E7161"/>
    <w:rsid w:val="001E7389"/>
    <w:rsid w:val="001E7F0F"/>
    <w:rsid w:val="001F04CA"/>
    <w:rsid w:val="001F0879"/>
    <w:rsid w:val="001F0B38"/>
    <w:rsid w:val="001F0BFC"/>
    <w:rsid w:val="001F0D38"/>
    <w:rsid w:val="001F1293"/>
    <w:rsid w:val="001F13B6"/>
    <w:rsid w:val="001F13F6"/>
    <w:rsid w:val="001F153B"/>
    <w:rsid w:val="001F18CF"/>
    <w:rsid w:val="001F1931"/>
    <w:rsid w:val="001F194F"/>
    <w:rsid w:val="001F1C83"/>
    <w:rsid w:val="001F200B"/>
    <w:rsid w:val="001F2395"/>
    <w:rsid w:val="001F268B"/>
    <w:rsid w:val="001F32B1"/>
    <w:rsid w:val="001F3448"/>
    <w:rsid w:val="001F3966"/>
    <w:rsid w:val="001F39E1"/>
    <w:rsid w:val="001F3DA0"/>
    <w:rsid w:val="001F3EB4"/>
    <w:rsid w:val="001F3F00"/>
    <w:rsid w:val="001F48AF"/>
    <w:rsid w:val="001F48F5"/>
    <w:rsid w:val="001F4EF0"/>
    <w:rsid w:val="001F4FC8"/>
    <w:rsid w:val="001F50AB"/>
    <w:rsid w:val="001F51FD"/>
    <w:rsid w:val="001F521D"/>
    <w:rsid w:val="001F52EA"/>
    <w:rsid w:val="001F555D"/>
    <w:rsid w:val="001F5707"/>
    <w:rsid w:val="001F5AE4"/>
    <w:rsid w:val="001F5D01"/>
    <w:rsid w:val="001F5EEB"/>
    <w:rsid w:val="001F639B"/>
    <w:rsid w:val="001F69DC"/>
    <w:rsid w:val="001F6A4F"/>
    <w:rsid w:val="001F6A5E"/>
    <w:rsid w:val="001F6AE0"/>
    <w:rsid w:val="001F6DEF"/>
    <w:rsid w:val="001F71BE"/>
    <w:rsid w:val="001F73E9"/>
    <w:rsid w:val="001F755B"/>
    <w:rsid w:val="001F781F"/>
    <w:rsid w:val="001F78E5"/>
    <w:rsid w:val="001F7AD8"/>
    <w:rsid w:val="001F7BB1"/>
    <w:rsid w:val="001F7E35"/>
    <w:rsid w:val="0020026B"/>
    <w:rsid w:val="00200800"/>
    <w:rsid w:val="00200B13"/>
    <w:rsid w:val="00200B33"/>
    <w:rsid w:val="00201548"/>
    <w:rsid w:val="002016D2"/>
    <w:rsid w:val="00201C6C"/>
    <w:rsid w:val="00202090"/>
    <w:rsid w:val="002026A9"/>
    <w:rsid w:val="002026F5"/>
    <w:rsid w:val="00202F71"/>
    <w:rsid w:val="00203021"/>
    <w:rsid w:val="002032A9"/>
    <w:rsid w:val="00203819"/>
    <w:rsid w:val="00204278"/>
    <w:rsid w:val="002043DA"/>
    <w:rsid w:val="002044C5"/>
    <w:rsid w:val="002044EF"/>
    <w:rsid w:val="002047B0"/>
    <w:rsid w:val="00204C6F"/>
    <w:rsid w:val="00204F90"/>
    <w:rsid w:val="00204FEE"/>
    <w:rsid w:val="00205D58"/>
    <w:rsid w:val="002060B2"/>
    <w:rsid w:val="00206659"/>
    <w:rsid w:val="002066C7"/>
    <w:rsid w:val="002066E5"/>
    <w:rsid w:val="00206DCE"/>
    <w:rsid w:val="0020794C"/>
    <w:rsid w:val="0021058A"/>
    <w:rsid w:val="002114CB"/>
    <w:rsid w:val="00211DB4"/>
    <w:rsid w:val="00211EC2"/>
    <w:rsid w:val="002124E1"/>
    <w:rsid w:val="00213DB0"/>
    <w:rsid w:val="00214627"/>
    <w:rsid w:val="00214B77"/>
    <w:rsid w:val="002151DB"/>
    <w:rsid w:val="00215675"/>
    <w:rsid w:val="00215913"/>
    <w:rsid w:val="00215C40"/>
    <w:rsid w:val="00215D27"/>
    <w:rsid w:val="00216247"/>
    <w:rsid w:val="00216D3A"/>
    <w:rsid w:val="00216D46"/>
    <w:rsid w:val="00217997"/>
    <w:rsid w:val="00220B28"/>
    <w:rsid w:val="0022106B"/>
    <w:rsid w:val="00221595"/>
    <w:rsid w:val="00221797"/>
    <w:rsid w:val="00221F9E"/>
    <w:rsid w:val="00222025"/>
    <w:rsid w:val="002221E6"/>
    <w:rsid w:val="002233D1"/>
    <w:rsid w:val="002233D6"/>
    <w:rsid w:val="00223689"/>
    <w:rsid w:val="00223975"/>
    <w:rsid w:val="00223E5A"/>
    <w:rsid w:val="00223F29"/>
    <w:rsid w:val="00224656"/>
    <w:rsid w:val="00224B9C"/>
    <w:rsid w:val="00224ECB"/>
    <w:rsid w:val="00225E79"/>
    <w:rsid w:val="00225ED9"/>
    <w:rsid w:val="002261FB"/>
    <w:rsid w:val="0022643E"/>
    <w:rsid w:val="002264F3"/>
    <w:rsid w:val="002266F2"/>
    <w:rsid w:val="002268DF"/>
    <w:rsid w:val="00226AE9"/>
    <w:rsid w:val="00226CC9"/>
    <w:rsid w:val="00226E55"/>
    <w:rsid w:val="002273DA"/>
    <w:rsid w:val="002276C0"/>
    <w:rsid w:val="0023009A"/>
    <w:rsid w:val="0023069C"/>
    <w:rsid w:val="002307C8"/>
    <w:rsid w:val="00230BA6"/>
    <w:rsid w:val="00230D92"/>
    <w:rsid w:val="00230FDD"/>
    <w:rsid w:val="00231203"/>
    <w:rsid w:val="002323E3"/>
    <w:rsid w:val="002328D2"/>
    <w:rsid w:val="0023319D"/>
    <w:rsid w:val="00233E2F"/>
    <w:rsid w:val="00234CD6"/>
    <w:rsid w:val="00234D4A"/>
    <w:rsid w:val="00234D91"/>
    <w:rsid w:val="00234E70"/>
    <w:rsid w:val="00234F19"/>
    <w:rsid w:val="00234FAA"/>
    <w:rsid w:val="00235282"/>
    <w:rsid w:val="00235528"/>
    <w:rsid w:val="002356B4"/>
    <w:rsid w:val="0023589C"/>
    <w:rsid w:val="002359A5"/>
    <w:rsid w:val="00235BFF"/>
    <w:rsid w:val="00236444"/>
    <w:rsid w:val="00236A6D"/>
    <w:rsid w:val="00236AE4"/>
    <w:rsid w:val="00236C41"/>
    <w:rsid w:val="002375B3"/>
    <w:rsid w:val="0023790B"/>
    <w:rsid w:val="00237A03"/>
    <w:rsid w:val="00237D7A"/>
    <w:rsid w:val="002401C8"/>
    <w:rsid w:val="002401CE"/>
    <w:rsid w:val="00240254"/>
    <w:rsid w:val="00240581"/>
    <w:rsid w:val="002405FF"/>
    <w:rsid w:val="00240710"/>
    <w:rsid w:val="002407C5"/>
    <w:rsid w:val="00240DE5"/>
    <w:rsid w:val="0024129C"/>
    <w:rsid w:val="00241575"/>
    <w:rsid w:val="00241DF3"/>
    <w:rsid w:val="00241FCC"/>
    <w:rsid w:val="00241FFB"/>
    <w:rsid w:val="00242204"/>
    <w:rsid w:val="0024236C"/>
    <w:rsid w:val="002428F9"/>
    <w:rsid w:val="00242AAB"/>
    <w:rsid w:val="00242DC7"/>
    <w:rsid w:val="00243592"/>
    <w:rsid w:val="002435CF"/>
    <w:rsid w:val="0024464B"/>
    <w:rsid w:val="002446AC"/>
    <w:rsid w:val="0024487C"/>
    <w:rsid w:val="002449B1"/>
    <w:rsid w:val="00244E78"/>
    <w:rsid w:val="0024503B"/>
    <w:rsid w:val="002466F7"/>
    <w:rsid w:val="002469AF"/>
    <w:rsid w:val="00246EED"/>
    <w:rsid w:val="0024772D"/>
    <w:rsid w:val="00247795"/>
    <w:rsid w:val="00247A75"/>
    <w:rsid w:val="00247B86"/>
    <w:rsid w:val="00250052"/>
    <w:rsid w:val="00250529"/>
    <w:rsid w:val="002506E6"/>
    <w:rsid w:val="00250A4D"/>
    <w:rsid w:val="00251AF2"/>
    <w:rsid w:val="00251B06"/>
    <w:rsid w:val="00251D9A"/>
    <w:rsid w:val="0025238A"/>
    <w:rsid w:val="002525AB"/>
    <w:rsid w:val="00252F0D"/>
    <w:rsid w:val="0025353D"/>
    <w:rsid w:val="002535CF"/>
    <w:rsid w:val="002537C3"/>
    <w:rsid w:val="00254098"/>
    <w:rsid w:val="00254529"/>
    <w:rsid w:val="00254747"/>
    <w:rsid w:val="00254D3A"/>
    <w:rsid w:val="00254F66"/>
    <w:rsid w:val="00255919"/>
    <w:rsid w:val="00255C6F"/>
    <w:rsid w:val="00255F0C"/>
    <w:rsid w:val="002560A4"/>
    <w:rsid w:val="002564FB"/>
    <w:rsid w:val="0025685D"/>
    <w:rsid w:val="0025692B"/>
    <w:rsid w:val="00256CFC"/>
    <w:rsid w:val="00256ECE"/>
    <w:rsid w:val="00256FC5"/>
    <w:rsid w:val="002573BF"/>
    <w:rsid w:val="0025766D"/>
    <w:rsid w:val="00257E1A"/>
    <w:rsid w:val="002603ED"/>
    <w:rsid w:val="0026085D"/>
    <w:rsid w:val="00260893"/>
    <w:rsid w:val="00260A96"/>
    <w:rsid w:val="00260F4D"/>
    <w:rsid w:val="00261011"/>
    <w:rsid w:val="0026102E"/>
    <w:rsid w:val="00261399"/>
    <w:rsid w:val="002613A3"/>
    <w:rsid w:val="00261603"/>
    <w:rsid w:val="002625BD"/>
    <w:rsid w:val="002626FD"/>
    <w:rsid w:val="00262B79"/>
    <w:rsid w:val="00262D40"/>
    <w:rsid w:val="00263476"/>
    <w:rsid w:val="00263484"/>
    <w:rsid w:val="002636A9"/>
    <w:rsid w:val="00263884"/>
    <w:rsid w:val="00263B0B"/>
    <w:rsid w:val="00263C06"/>
    <w:rsid w:val="00263DD1"/>
    <w:rsid w:val="002642D8"/>
    <w:rsid w:val="00264488"/>
    <w:rsid w:val="00264569"/>
    <w:rsid w:val="00264874"/>
    <w:rsid w:val="002648C7"/>
    <w:rsid w:val="00264A04"/>
    <w:rsid w:val="00264D1F"/>
    <w:rsid w:val="002651CB"/>
    <w:rsid w:val="00265247"/>
    <w:rsid w:val="00265320"/>
    <w:rsid w:val="00265447"/>
    <w:rsid w:val="00265AA8"/>
    <w:rsid w:val="002660D6"/>
    <w:rsid w:val="0026652C"/>
    <w:rsid w:val="00266664"/>
    <w:rsid w:val="00266C08"/>
    <w:rsid w:val="0026715B"/>
    <w:rsid w:val="0026748D"/>
    <w:rsid w:val="002676FD"/>
    <w:rsid w:val="0026798A"/>
    <w:rsid w:val="00267D57"/>
    <w:rsid w:val="00267DB4"/>
    <w:rsid w:val="002706B8"/>
    <w:rsid w:val="002706F6"/>
    <w:rsid w:val="00270ABB"/>
    <w:rsid w:val="00270E0D"/>
    <w:rsid w:val="00271847"/>
    <w:rsid w:val="00271BFC"/>
    <w:rsid w:val="00272072"/>
    <w:rsid w:val="002723B4"/>
    <w:rsid w:val="002727D8"/>
    <w:rsid w:val="00273216"/>
    <w:rsid w:val="002737F1"/>
    <w:rsid w:val="00273BB1"/>
    <w:rsid w:val="00273C27"/>
    <w:rsid w:val="002746B4"/>
    <w:rsid w:val="00274A2F"/>
    <w:rsid w:val="00274B42"/>
    <w:rsid w:val="00274DA3"/>
    <w:rsid w:val="00274F8B"/>
    <w:rsid w:val="002753E0"/>
    <w:rsid w:val="002757D3"/>
    <w:rsid w:val="00275E1B"/>
    <w:rsid w:val="00276199"/>
    <w:rsid w:val="00276ADF"/>
    <w:rsid w:val="00276C07"/>
    <w:rsid w:val="00276CD3"/>
    <w:rsid w:val="00277136"/>
    <w:rsid w:val="0027721C"/>
    <w:rsid w:val="002778E3"/>
    <w:rsid w:val="00277EA5"/>
    <w:rsid w:val="0028074C"/>
    <w:rsid w:val="00280769"/>
    <w:rsid w:val="00280932"/>
    <w:rsid w:val="00281069"/>
    <w:rsid w:val="0028137F"/>
    <w:rsid w:val="002813E6"/>
    <w:rsid w:val="00282377"/>
    <w:rsid w:val="00282A78"/>
    <w:rsid w:val="0028315C"/>
    <w:rsid w:val="002831D8"/>
    <w:rsid w:val="0028329D"/>
    <w:rsid w:val="0028387F"/>
    <w:rsid w:val="00283C2B"/>
    <w:rsid w:val="002841DE"/>
    <w:rsid w:val="002845ED"/>
    <w:rsid w:val="00284DCF"/>
    <w:rsid w:val="0028529E"/>
    <w:rsid w:val="00285743"/>
    <w:rsid w:val="002857D8"/>
    <w:rsid w:val="00285869"/>
    <w:rsid w:val="00285B0F"/>
    <w:rsid w:val="00285D18"/>
    <w:rsid w:val="00286191"/>
    <w:rsid w:val="00286384"/>
    <w:rsid w:val="002863B1"/>
    <w:rsid w:val="00286937"/>
    <w:rsid w:val="00286972"/>
    <w:rsid w:val="00286CC6"/>
    <w:rsid w:val="00287968"/>
    <w:rsid w:val="00287E5E"/>
    <w:rsid w:val="00287F4E"/>
    <w:rsid w:val="00290112"/>
    <w:rsid w:val="00290834"/>
    <w:rsid w:val="0029085D"/>
    <w:rsid w:val="002908D5"/>
    <w:rsid w:val="00290E1E"/>
    <w:rsid w:val="0029111D"/>
    <w:rsid w:val="00291206"/>
    <w:rsid w:val="002913B4"/>
    <w:rsid w:val="0029155D"/>
    <w:rsid w:val="00291A88"/>
    <w:rsid w:val="0029208F"/>
    <w:rsid w:val="00292B95"/>
    <w:rsid w:val="00292CA5"/>
    <w:rsid w:val="00292D05"/>
    <w:rsid w:val="00292E1D"/>
    <w:rsid w:val="00292F99"/>
    <w:rsid w:val="0029314E"/>
    <w:rsid w:val="0029354B"/>
    <w:rsid w:val="00293B4D"/>
    <w:rsid w:val="00294045"/>
    <w:rsid w:val="002949A0"/>
    <w:rsid w:val="00294F22"/>
    <w:rsid w:val="002954D0"/>
    <w:rsid w:val="00295685"/>
    <w:rsid w:val="00295B2A"/>
    <w:rsid w:val="00296220"/>
    <w:rsid w:val="0029644B"/>
    <w:rsid w:val="00296C93"/>
    <w:rsid w:val="0029712E"/>
    <w:rsid w:val="0029768E"/>
    <w:rsid w:val="00297A84"/>
    <w:rsid w:val="002A031E"/>
    <w:rsid w:val="002A0330"/>
    <w:rsid w:val="002A049E"/>
    <w:rsid w:val="002A0CED"/>
    <w:rsid w:val="002A0D52"/>
    <w:rsid w:val="002A1023"/>
    <w:rsid w:val="002A14EC"/>
    <w:rsid w:val="002A1E30"/>
    <w:rsid w:val="002A24F4"/>
    <w:rsid w:val="002A2A32"/>
    <w:rsid w:val="002A2C3C"/>
    <w:rsid w:val="002A2D0B"/>
    <w:rsid w:val="002A3647"/>
    <w:rsid w:val="002A37AD"/>
    <w:rsid w:val="002A3B6D"/>
    <w:rsid w:val="002A3BD6"/>
    <w:rsid w:val="002A40B8"/>
    <w:rsid w:val="002A4819"/>
    <w:rsid w:val="002A48DB"/>
    <w:rsid w:val="002A4F0D"/>
    <w:rsid w:val="002A5214"/>
    <w:rsid w:val="002A57B9"/>
    <w:rsid w:val="002A6374"/>
    <w:rsid w:val="002A642F"/>
    <w:rsid w:val="002A68E3"/>
    <w:rsid w:val="002A6A77"/>
    <w:rsid w:val="002A6C17"/>
    <w:rsid w:val="002A6C80"/>
    <w:rsid w:val="002A7634"/>
    <w:rsid w:val="002A7B0B"/>
    <w:rsid w:val="002A7BA7"/>
    <w:rsid w:val="002A7C7F"/>
    <w:rsid w:val="002A7C8C"/>
    <w:rsid w:val="002A7F7A"/>
    <w:rsid w:val="002B01D6"/>
    <w:rsid w:val="002B02D5"/>
    <w:rsid w:val="002B0427"/>
    <w:rsid w:val="002B0440"/>
    <w:rsid w:val="002B04CA"/>
    <w:rsid w:val="002B04ED"/>
    <w:rsid w:val="002B0C0C"/>
    <w:rsid w:val="002B0D19"/>
    <w:rsid w:val="002B0F28"/>
    <w:rsid w:val="002B196E"/>
    <w:rsid w:val="002B202C"/>
    <w:rsid w:val="002B23D3"/>
    <w:rsid w:val="002B2552"/>
    <w:rsid w:val="002B2AF6"/>
    <w:rsid w:val="002B2CC5"/>
    <w:rsid w:val="002B2DAC"/>
    <w:rsid w:val="002B2EDE"/>
    <w:rsid w:val="002B333A"/>
    <w:rsid w:val="002B37E1"/>
    <w:rsid w:val="002B3918"/>
    <w:rsid w:val="002B3E35"/>
    <w:rsid w:val="002B4605"/>
    <w:rsid w:val="002B56D3"/>
    <w:rsid w:val="002B59AA"/>
    <w:rsid w:val="002B5A87"/>
    <w:rsid w:val="002B5D57"/>
    <w:rsid w:val="002B5DEA"/>
    <w:rsid w:val="002B6094"/>
    <w:rsid w:val="002B6A62"/>
    <w:rsid w:val="002B6A6D"/>
    <w:rsid w:val="002B6C52"/>
    <w:rsid w:val="002B6EE1"/>
    <w:rsid w:val="002B6F8B"/>
    <w:rsid w:val="002B6FDD"/>
    <w:rsid w:val="002B7283"/>
    <w:rsid w:val="002B7A74"/>
    <w:rsid w:val="002B7FD0"/>
    <w:rsid w:val="002C0519"/>
    <w:rsid w:val="002C0570"/>
    <w:rsid w:val="002C060A"/>
    <w:rsid w:val="002C091E"/>
    <w:rsid w:val="002C0A25"/>
    <w:rsid w:val="002C0CAC"/>
    <w:rsid w:val="002C0D7F"/>
    <w:rsid w:val="002C10CA"/>
    <w:rsid w:val="002C191B"/>
    <w:rsid w:val="002C1CD8"/>
    <w:rsid w:val="002C2346"/>
    <w:rsid w:val="002C26C0"/>
    <w:rsid w:val="002C2C41"/>
    <w:rsid w:val="002C2C63"/>
    <w:rsid w:val="002C2E47"/>
    <w:rsid w:val="002C2EC2"/>
    <w:rsid w:val="002C39DE"/>
    <w:rsid w:val="002C43B2"/>
    <w:rsid w:val="002C4739"/>
    <w:rsid w:val="002C4E9C"/>
    <w:rsid w:val="002C4F62"/>
    <w:rsid w:val="002C5472"/>
    <w:rsid w:val="002C5739"/>
    <w:rsid w:val="002C5A89"/>
    <w:rsid w:val="002C5CF0"/>
    <w:rsid w:val="002C5F4A"/>
    <w:rsid w:val="002C608B"/>
    <w:rsid w:val="002C6109"/>
    <w:rsid w:val="002C6220"/>
    <w:rsid w:val="002C6412"/>
    <w:rsid w:val="002C65CF"/>
    <w:rsid w:val="002C670F"/>
    <w:rsid w:val="002C68E2"/>
    <w:rsid w:val="002C698A"/>
    <w:rsid w:val="002C7B25"/>
    <w:rsid w:val="002D027B"/>
    <w:rsid w:val="002D0E7C"/>
    <w:rsid w:val="002D168B"/>
    <w:rsid w:val="002D16B3"/>
    <w:rsid w:val="002D1AFD"/>
    <w:rsid w:val="002D1C95"/>
    <w:rsid w:val="002D20F0"/>
    <w:rsid w:val="002D22BF"/>
    <w:rsid w:val="002D2674"/>
    <w:rsid w:val="002D27DB"/>
    <w:rsid w:val="002D2887"/>
    <w:rsid w:val="002D2A72"/>
    <w:rsid w:val="002D2AF0"/>
    <w:rsid w:val="002D2D6A"/>
    <w:rsid w:val="002D2DAD"/>
    <w:rsid w:val="002D2E20"/>
    <w:rsid w:val="002D365C"/>
    <w:rsid w:val="002D370C"/>
    <w:rsid w:val="002D3767"/>
    <w:rsid w:val="002D3860"/>
    <w:rsid w:val="002D38B2"/>
    <w:rsid w:val="002D3900"/>
    <w:rsid w:val="002D4071"/>
    <w:rsid w:val="002D428D"/>
    <w:rsid w:val="002D47D1"/>
    <w:rsid w:val="002D490A"/>
    <w:rsid w:val="002D556F"/>
    <w:rsid w:val="002D5620"/>
    <w:rsid w:val="002D57BB"/>
    <w:rsid w:val="002D5EC5"/>
    <w:rsid w:val="002D6F9C"/>
    <w:rsid w:val="002D76C6"/>
    <w:rsid w:val="002D7B20"/>
    <w:rsid w:val="002D7D5E"/>
    <w:rsid w:val="002E01C0"/>
    <w:rsid w:val="002E037D"/>
    <w:rsid w:val="002E04DE"/>
    <w:rsid w:val="002E05F8"/>
    <w:rsid w:val="002E0812"/>
    <w:rsid w:val="002E08E6"/>
    <w:rsid w:val="002E0E7F"/>
    <w:rsid w:val="002E122A"/>
    <w:rsid w:val="002E1565"/>
    <w:rsid w:val="002E172A"/>
    <w:rsid w:val="002E198C"/>
    <w:rsid w:val="002E1AC2"/>
    <w:rsid w:val="002E1C51"/>
    <w:rsid w:val="002E1E95"/>
    <w:rsid w:val="002E2285"/>
    <w:rsid w:val="002E2612"/>
    <w:rsid w:val="002E287A"/>
    <w:rsid w:val="002E298C"/>
    <w:rsid w:val="002E2A53"/>
    <w:rsid w:val="002E2BA6"/>
    <w:rsid w:val="002E2CB3"/>
    <w:rsid w:val="002E310E"/>
    <w:rsid w:val="002E3752"/>
    <w:rsid w:val="002E41FD"/>
    <w:rsid w:val="002E43E2"/>
    <w:rsid w:val="002E46A1"/>
    <w:rsid w:val="002E4784"/>
    <w:rsid w:val="002E4AC8"/>
    <w:rsid w:val="002E4C60"/>
    <w:rsid w:val="002E57E1"/>
    <w:rsid w:val="002E5828"/>
    <w:rsid w:val="002E5A8A"/>
    <w:rsid w:val="002E5B2D"/>
    <w:rsid w:val="002E5C03"/>
    <w:rsid w:val="002E65AF"/>
    <w:rsid w:val="002E6615"/>
    <w:rsid w:val="002E67EB"/>
    <w:rsid w:val="002E682E"/>
    <w:rsid w:val="002E6839"/>
    <w:rsid w:val="002E6846"/>
    <w:rsid w:val="002E6949"/>
    <w:rsid w:val="002E6BDA"/>
    <w:rsid w:val="002E6C9B"/>
    <w:rsid w:val="002E7566"/>
    <w:rsid w:val="002E76C1"/>
    <w:rsid w:val="002E7794"/>
    <w:rsid w:val="002E7834"/>
    <w:rsid w:val="002E7B23"/>
    <w:rsid w:val="002E7B33"/>
    <w:rsid w:val="002E7BB1"/>
    <w:rsid w:val="002E7EB3"/>
    <w:rsid w:val="002E7EC5"/>
    <w:rsid w:val="002E7F3E"/>
    <w:rsid w:val="002E7F59"/>
    <w:rsid w:val="002F0943"/>
    <w:rsid w:val="002F0ED9"/>
    <w:rsid w:val="002F0F2D"/>
    <w:rsid w:val="002F15A5"/>
    <w:rsid w:val="002F17C1"/>
    <w:rsid w:val="002F1C03"/>
    <w:rsid w:val="002F21B7"/>
    <w:rsid w:val="002F227D"/>
    <w:rsid w:val="002F2676"/>
    <w:rsid w:val="002F2851"/>
    <w:rsid w:val="002F2B5B"/>
    <w:rsid w:val="002F2CCB"/>
    <w:rsid w:val="002F310E"/>
    <w:rsid w:val="002F36E5"/>
    <w:rsid w:val="002F379F"/>
    <w:rsid w:val="002F3EC2"/>
    <w:rsid w:val="002F4766"/>
    <w:rsid w:val="002F6123"/>
    <w:rsid w:val="002F619D"/>
    <w:rsid w:val="002F62F5"/>
    <w:rsid w:val="002F6578"/>
    <w:rsid w:val="002F6637"/>
    <w:rsid w:val="002F6FBB"/>
    <w:rsid w:val="002F7DDB"/>
    <w:rsid w:val="002F7E70"/>
    <w:rsid w:val="00300005"/>
    <w:rsid w:val="00300527"/>
    <w:rsid w:val="003009C5"/>
    <w:rsid w:val="00300BDE"/>
    <w:rsid w:val="00300D8C"/>
    <w:rsid w:val="0030190A"/>
    <w:rsid w:val="00301B68"/>
    <w:rsid w:val="003020BF"/>
    <w:rsid w:val="003022B8"/>
    <w:rsid w:val="0030255F"/>
    <w:rsid w:val="00302633"/>
    <w:rsid w:val="00302A80"/>
    <w:rsid w:val="00302E12"/>
    <w:rsid w:val="003030C6"/>
    <w:rsid w:val="003030FA"/>
    <w:rsid w:val="003033A5"/>
    <w:rsid w:val="00303959"/>
    <w:rsid w:val="00303A8F"/>
    <w:rsid w:val="003040C1"/>
    <w:rsid w:val="0030416E"/>
    <w:rsid w:val="00304213"/>
    <w:rsid w:val="003043AA"/>
    <w:rsid w:val="0030466A"/>
    <w:rsid w:val="00304791"/>
    <w:rsid w:val="00304BE1"/>
    <w:rsid w:val="00305224"/>
    <w:rsid w:val="003052B2"/>
    <w:rsid w:val="003055A5"/>
    <w:rsid w:val="00305C6B"/>
    <w:rsid w:val="0030636B"/>
    <w:rsid w:val="003073E1"/>
    <w:rsid w:val="00307455"/>
    <w:rsid w:val="00307613"/>
    <w:rsid w:val="0031065F"/>
    <w:rsid w:val="00310DA5"/>
    <w:rsid w:val="00310EA2"/>
    <w:rsid w:val="0031154B"/>
    <w:rsid w:val="003119D6"/>
    <w:rsid w:val="00311A26"/>
    <w:rsid w:val="00311C29"/>
    <w:rsid w:val="0031289F"/>
    <w:rsid w:val="00312F9A"/>
    <w:rsid w:val="00313511"/>
    <w:rsid w:val="00313C74"/>
    <w:rsid w:val="00313E50"/>
    <w:rsid w:val="00313F16"/>
    <w:rsid w:val="00313F54"/>
    <w:rsid w:val="003143F6"/>
    <w:rsid w:val="00314538"/>
    <w:rsid w:val="00314B55"/>
    <w:rsid w:val="00314F0A"/>
    <w:rsid w:val="003150C4"/>
    <w:rsid w:val="0031585D"/>
    <w:rsid w:val="00316143"/>
    <w:rsid w:val="0031643F"/>
    <w:rsid w:val="00316BE5"/>
    <w:rsid w:val="00316E66"/>
    <w:rsid w:val="003173CA"/>
    <w:rsid w:val="00317CFF"/>
    <w:rsid w:val="00320279"/>
    <w:rsid w:val="0032068B"/>
    <w:rsid w:val="00320971"/>
    <w:rsid w:val="003209BE"/>
    <w:rsid w:val="00320C52"/>
    <w:rsid w:val="00320C57"/>
    <w:rsid w:val="00320F94"/>
    <w:rsid w:val="0032104A"/>
    <w:rsid w:val="00321244"/>
    <w:rsid w:val="003214DE"/>
    <w:rsid w:val="003215AA"/>
    <w:rsid w:val="003215B8"/>
    <w:rsid w:val="003219A8"/>
    <w:rsid w:val="00321EE7"/>
    <w:rsid w:val="00322C4A"/>
    <w:rsid w:val="00322C4C"/>
    <w:rsid w:val="00323229"/>
    <w:rsid w:val="003232E9"/>
    <w:rsid w:val="00323543"/>
    <w:rsid w:val="0032382E"/>
    <w:rsid w:val="00324B40"/>
    <w:rsid w:val="0032571D"/>
    <w:rsid w:val="003257C6"/>
    <w:rsid w:val="00325BBE"/>
    <w:rsid w:val="00325D31"/>
    <w:rsid w:val="00326171"/>
    <w:rsid w:val="003264C9"/>
    <w:rsid w:val="003265AB"/>
    <w:rsid w:val="0032686D"/>
    <w:rsid w:val="00326F2F"/>
    <w:rsid w:val="00327A91"/>
    <w:rsid w:val="00327CB1"/>
    <w:rsid w:val="00330D92"/>
    <w:rsid w:val="0033110E"/>
    <w:rsid w:val="003317C3"/>
    <w:rsid w:val="00331A0B"/>
    <w:rsid w:val="003320EC"/>
    <w:rsid w:val="0033213A"/>
    <w:rsid w:val="00332589"/>
    <w:rsid w:val="00332ABA"/>
    <w:rsid w:val="00332C41"/>
    <w:rsid w:val="003335E7"/>
    <w:rsid w:val="003335EE"/>
    <w:rsid w:val="003338B6"/>
    <w:rsid w:val="00333D00"/>
    <w:rsid w:val="00333EB3"/>
    <w:rsid w:val="00334304"/>
    <w:rsid w:val="003348F9"/>
    <w:rsid w:val="00334B2A"/>
    <w:rsid w:val="00334B58"/>
    <w:rsid w:val="00335254"/>
    <w:rsid w:val="003356F3"/>
    <w:rsid w:val="00335891"/>
    <w:rsid w:val="00335D94"/>
    <w:rsid w:val="003360CE"/>
    <w:rsid w:val="00336112"/>
    <w:rsid w:val="003361FD"/>
    <w:rsid w:val="00336438"/>
    <w:rsid w:val="00336AFC"/>
    <w:rsid w:val="00336CBD"/>
    <w:rsid w:val="0033734C"/>
    <w:rsid w:val="003379A2"/>
    <w:rsid w:val="00337B8E"/>
    <w:rsid w:val="003402FC"/>
    <w:rsid w:val="00340458"/>
    <w:rsid w:val="003404AC"/>
    <w:rsid w:val="00340BC7"/>
    <w:rsid w:val="00341256"/>
    <w:rsid w:val="00341625"/>
    <w:rsid w:val="003419A3"/>
    <w:rsid w:val="00341D90"/>
    <w:rsid w:val="00342432"/>
    <w:rsid w:val="003425FF"/>
    <w:rsid w:val="00342681"/>
    <w:rsid w:val="003429F6"/>
    <w:rsid w:val="00342AE8"/>
    <w:rsid w:val="00342AFC"/>
    <w:rsid w:val="00342B89"/>
    <w:rsid w:val="00342BF8"/>
    <w:rsid w:val="00342EBD"/>
    <w:rsid w:val="00342FEC"/>
    <w:rsid w:val="0034308F"/>
    <w:rsid w:val="00344A79"/>
    <w:rsid w:val="00344B67"/>
    <w:rsid w:val="00344E87"/>
    <w:rsid w:val="00345454"/>
    <w:rsid w:val="003456B1"/>
    <w:rsid w:val="00345988"/>
    <w:rsid w:val="00345BD0"/>
    <w:rsid w:val="00345C3C"/>
    <w:rsid w:val="00345E3B"/>
    <w:rsid w:val="00345E9B"/>
    <w:rsid w:val="003467F7"/>
    <w:rsid w:val="00346824"/>
    <w:rsid w:val="00346B1B"/>
    <w:rsid w:val="003473CC"/>
    <w:rsid w:val="003478CC"/>
    <w:rsid w:val="00347AC4"/>
    <w:rsid w:val="00347E47"/>
    <w:rsid w:val="00347FAF"/>
    <w:rsid w:val="0035018D"/>
    <w:rsid w:val="003501AF"/>
    <w:rsid w:val="00350722"/>
    <w:rsid w:val="003509F6"/>
    <w:rsid w:val="00350BDF"/>
    <w:rsid w:val="00350E2A"/>
    <w:rsid w:val="00351247"/>
    <w:rsid w:val="00351249"/>
    <w:rsid w:val="00351547"/>
    <w:rsid w:val="003516A1"/>
    <w:rsid w:val="00351705"/>
    <w:rsid w:val="00351903"/>
    <w:rsid w:val="003519D3"/>
    <w:rsid w:val="00351C20"/>
    <w:rsid w:val="00351D29"/>
    <w:rsid w:val="00351DA5"/>
    <w:rsid w:val="00351EEB"/>
    <w:rsid w:val="00351FFE"/>
    <w:rsid w:val="00352382"/>
    <w:rsid w:val="00352784"/>
    <w:rsid w:val="00352DC3"/>
    <w:rsid w:val="0035351E"/>
    <w:rsid w:val="00353664"/>
    <w:rsid w:val="00353727"/>
    <w:rsid w:val="00353791"/>
    <w:rsid w:val="00353D40"/>
    <w:rsid w:val="00354143"/>
    <w:rsid w:val="003544A9"/>
    <w:rsid w:val="00354817"/>
    <w:rsid w:val="00354F2D"/>
    <w:rsid w:val="00355429"/>
    <w:rsid w:val="00355B3B"/>
    <w:rsid w:val="00355BBA"/>
    <w:rsid w:val="00355D39"/>
    <w:rsid w:val="0035648F"/>
    <w:rsid w:val="00356491"/>
    <w:rsid w:val="00356510"/>
    <w:rsid w:val="00356893"/>
    <w:rsid w:val="00356C0E"/>
    <w:rsid w:val="00356CD7"/>
    <w:rsid w:val="00356F51"/>
    <w:rsid w:val="00357896"/>
    <w:rsid w:val="003578E3"/>
    <w:rsid w:val="00357C05"/>
    <w:rsid w:val="00357C0B"/>
    <w:rsid w:val="00357E43"/>
    <w:rsid w:val="00360229"/>
    <w:rsid w:val="003604AD"/>
    <w:rsid w:val="00360654"/>
    <w:rsid w:val="0036080A"/>
    <w:rsid w:val="003614E6"/>
    <w:rsid w:val="00361661"/>
    <w:rsid w:val="003616C8"/>
    <w:rsid w:val="003616CB"/>
    <w:rsid w:val="00361A9A"/>
    <w:rsid w:val="00361EE4"/>
    <w:rsid w:val="00362145"/>
    <w:rsid w:val="003621D8"/>
    <w:rsid w:val="00362500"/>
    <w:rsid w:val="0036269C"/>
    <w:rsid w:val="00362A13"/>
    <w:rsid w:val="0036324B"/>
    <w:rsid w:val="0036329C"/>
    <w:rsid w:val="00363536"/>
    <w:rsid w:val="00363668"/>
    <w:rsid w:val="003636FB"/>
    <w:rsid w:val="00363762"/>
    <w:rsid w:val="003637C4"/>
    <w:rsid w:val="00363853"/>
    <w:rsid w:val="00363A2F"/>
    <w:rsid w:val="0036472C"/>
    <w:rsid w:val="00364B82"/>
    <w:rsid w:val="00364E1D"/>
    <w:rsid w:val="00364F1F"/>
    <w:rsid w:val="00365039"/>
    <w:rsid w:val="0036507D"/>
    <w:rsid w:val="003650A2"/>
    <w:rsid w:val="003650E4"/>
    <w:rsid w:val="00365107"/>
    <w:rsid w:val="00365348"/>
    <w:rsid w:val="00365444"/>
    <w:rsid w:val="003656DD"/>
    <w:rsid w:val="00365959"/>
    <w:rsid w:val="00365AFB"/>
    <w:rsid w:val="00365CD2"/>
    <w:rsid w:val="003661B5"/>
    <w:rsid w:val="00366A88"/>
    <w:rsid w:val="00366A96"/>
    <w:rsid w:val="00366C62"/>
    <w:rsid w:val="00366CE3"/>
    <w:rsid w:val="00366D84"/>
    <w:rsid w:val="00367227"/>
    <w:rsid w:val="003676CA"/>
    <w:rsid w:val="003677E4"/>
    <w:rsid w:val="003702C6"/>
    <w:rsid w:val="003705D2"/>
    <w:rsid w:val="00370CB6"/>
    <w:rsid w:val="00370DFD"/>
    <w:rsid w:val="00371294"/>
    <w:rsid w:val="00371BD1"/>
    <w:rsid w:val="0037211B"/>
    <w:rsid w:val="0037259F"/>
    <w:rsid w:val="0037268B"/>
    <w:rsid w:val="003726BB"/>
    <w:rsid w:val="0037285E"/>
    <w:rsid w:val="00372BFF"/>
    <w:rsid w:val="003730CB"/>
    <w:rsid w:val="00373303"/>
    <w:rsid w:val="003735EB"/>
    <w:rsid w:val="00373BF5"/>
    <w:rsid w:val="00373CDC"/>
    <w:rsid w:val="00374B24"/>
    <w:rsid w:val="00374BA9"/>
    <w:rsid w:val="00374C9F"/>
    <w:rsid w:val="00374DE8"/>
    <w:rsid w:val="00374EE7"/>
    <w:rsid w:val="003750D1"/>
    <w:rsid w:val="003750D2"/>
    <w:rsid w:val="00375193"/>
    <w:rsid w:val="003751ED"/>
    <w:rsid w:val="00375597"/>
    <w:rsid w:val="0037638E"/>
    <w:rsid w:val="0037698D"/>
    <w:rsid w:val="00376E1D"/>
    <w:rsid w:val="00376E40"/>
    <w:rsid w:val="003776BF"/>
    <w:rsid w:val="00377CEB"/>
    <w:rsid w:val="00380556"/>
    <w:rsid w:val="003805C6"/>
    <w:rsid w:val="00380643"/>
    <w:rsid w:val="003806C6"/>
    <w:rsid w:val="003807A3"/>
    <w:rsid w:val="00380DC0"/>
    <w:rsid w:val="00380DC7"/>
    <w:rsid w:val="00382225"/>
    <w:rsid w:val="00382282"/>
    <w:rsid w:val="00382710"/>
    <w:rsid w:val="00382C75"/>
    <w:rsid w:val="00382F33"/>
    <w:rsid w:val="003832A3"/>
    <w:rsid w:val="00383712"/>
    <w:rsid w:val="0038378F"/>
    <w:rsid w:val="00383C2C"/>
    <w:rsid w:val="00384403"/>
    <w:rsid w:val="00384D09"/>
    <w:rsid w:val="00384E4D"/>
    <w:rsid w:val="00385240"/>
    <w:rsid w:val="00385284"/>
    <w:rsid w:val="00385550"/>
    <w:rsid w:val="003855C3"/>
    <w:rsid w:val="003858B0"/>
    <w:rsid w:val="00385959"/>
    <w:rsid w:val="0038640B"/>
    <w:rsid w:val="00386FCC"/>
    <w:rsid w:val="00387431"/>
    <w:rsid w:val="00387758"/>
    <w:rsid w:val="00387848"/>
    <w:rsid w:val="00387BDB"/>
    <w:rsid w:val="00387EBF"/>
    <w:rsid w:val="00387F4C"/>
    <w:rsid w:val="00390110"/>
    <w:rsid w:val="00390269"/>
    <w:rsid w:val="00390281"/>
    <w:rsid w:val="00390644"/>
    <w:rsid w:val="00390E9A"/>
    <w:rsid w:val="00391116"/>
    <w:rsid w:val="00391B16"/>
    <w:rsid w:val="00392878"/>
    <w:rsid w:val="00392894"/>
    <w:rsid w:val="003929AB"/>
    <w:rsid w:val="00392C93"/>
    <w:rsid w:val="00393456"/>
    <w:rsid w:val="003935F5"/>
    <w:rsid w:val="00393B7E"/>
    <w:rsid w:val="00394092"/>
    <w:rsid w:val="00394784"/>
    <w:rsid w:val="003948BE"/>
    <w:rsid w:val="003949B9"/>
    <w:rsid w:val="003957E4"/>
    <w:rsid w:val="00396630"/>
    <w:rsid w:val="00396750"/>
    <w:rsid w:val="0039679A"/>
    <w:rsid w:val="00396883"/>
    <w:rsid w:val="00396B37"/>
    <w:rsid w:val="0039729E"/>
    <w:rsid w:val="00397A4B"/>
    <w:rsid w:val="00397B3C"/>
    <w:rsid w:val="003A0326"/>
    <w:rsid w:val="003A0533"/>
    <w:rsid w:val="003A0A56"/>
    <w:rsid w:val="003A0BE8"/>
    <w:rsid w:val="003A111C"/>
    <w:rsid w:val="003A12D9"/>
    <w:rsid w:val="003A16D4"/>
    <w:rsid w:val="003A19B8"/>
    <w:rsid w:val="003A24B6"/>
    <w:rsid w:val="003A2E3A"/>
    <w:rsid w:val="003A3163"/>
    <w:rsid w:val="003A3214"/>
    <w:rsid w:val="003A324A"/>
    <w:rsid w:val="003A436F"/>
    <w:rsid w:val="003A4918"/>
    <w:rsid w:val="003A4A13"/>
    <w:rsid w:val="003A4C0B"/>
    <w:rsid w:val="003A4E5E"/>
    <w:rsid w:val="003A514F"/>
    <w:rsid w:val="003A59F9"/>
    <w:rsid w:val="003A5B6A"/>
    <w:rsid w:val="003A5BD5"/>
    <w:rsid w:val="003A6140"/>
    <w:rsid w:val="003A652D"/>
    <w:rsid w:val="003A65A8"/>
    <w:rsid w:val="003A6F7F"/>
    <w:rsid w:val="003A7D86"/>
    <w:rsid w:val="003A7FDE"/>
    <w:rsid w:val="003B0192"/>
    <w:rsid w:val="003B0A2C"/>
    <w:rsid w:val="003B0CF9"/>
    <w:rsid w:val="003B0D59"/>
    <w:rsid w:val="003B0D5E"/>
    <w:rsid w:val="003B0E8E"/>
    <w:rsid w:val="003B0FB6"/>
    <w:rsid w:val="003B10E9"/>
    <w:rsid w:val="003B119A"/>
    <w:rsid w:val="003B17AD"/>
    <w:rsid w:val="003B1E1A"/>
    <w:rsid w:val="003B2468"/>
    <w:rsid w:val="003B24DF"/>
    <w:rsid w:val="003B2DC7"/>
    <w:rsid w:val="003B34BB"/>
    <w:rsid w:val="003B3B63"/>
    <w:rsid w:val="003B3B78"/>
    <w:rsid w:val="003B4209"/>
    <w:rsid w:val="003B4269"/>
    <w:rsid w:val="003B42BE"/>
    <w:rsid w:val="003B446D"/>
    <w:rsid w:val="003B4CE4"/>
    <w:rsid w:val="003B4D2B"/>
    <w:rsid w:val="003B4D5E"/>
    <w:rsid w:val="003B4E51"/>
    <w:rsid w:val="003B5366"/>
    <w:rsid w:val="003B551A"/>
    <w:rsid w:val="003B566C"/>
    <w:rsid w:val="003B5AFF"/>
    <w:rsid w:val="003B5F9A"/>
    <w:rsid w:val="003B62DB"/>
    <w:rsid w:val="003B65B3"/>
    <w:rsid w:val="003B675A"/>
    <w:rsid w:val="003B6ADA"/>
    <w:rsid w:val="003B6EAA"/>
    <w:rsid w:val="003B6F8A"/>
    <w:rsid w:val="003B7285"/>
    <w:rsid w:val="003B74BE"/>
    <w:rsid w:val="003B7620"/>
    <w:rsid w:val="003B7A22"/>
    <w:rsid w:val="003B7F53"/>
    <w:rsid w:val="003C045E"/>
    <w:rsid w:val="003C088F"/>
    <w:rsid w:val="003C0920"/>
    <w:rsid w:val="003C0DF3"/>
    <w:rsid w:val="003C0E8E"/>
    <w:rsid w:val="003C0F36"/>
    <w:rsid w:val="003C0FDF"/>
    <w:rsid w:val="003C1302"/>
    <w:rsid w:val="003C15E2"/>
    <w:rsid w:val="003C1B8A"/>
    <w:rsid w:val="003C1D9F"/>
    <w:rsid w:val="003C23DB"/>
    <w:rsid w:val="003C25ED"/>
    <w:rsid w:val="003C2937"/>
    <w:rsid w:val="003C2961"/>
    <w:rsid w:val="003C2994"/>
    <w:rsid w:val="003C32F2"/>
    <w:rsid w:val="003C332C"/>
    <w:rsid w:val="003C3479"/>
    <w:rsid w:val="003C3521"/>
    <w:rsid w:val="003C37FE"/>
    <w:rsid w:val="003C3DE1"/>
    <w:rsid w:val="003C3DEB"/>
    <w:rsid w:val="003C457C"/>
    <w:rsid w:val="003C4867"/>
    <w:rsid w:val="003C48EB"/>
    <w:rsid w:val="003C4DB2"/>
    <w:rsid w:val="003C500E"/>
    <w:rsid w:val="003C51A1"/>
    <w:rsid w:val="003C5514"/>
    <w:rsid w:val="003C5656"/>
    <w:rsid w:val="003C5733"/>
    <w:rsid w:val="003C57F1"/>
    <w:rsid w:val="003C5E21"/>
    <w:rsid w:val="003C66F6"/>
    <w:rsid w:val="003C6B6B"/>
    <w:rsid w:val="003D002D"/>
    <w:rsid w:val="003D02DD"/>
    <w:rsid w:val="003D0741"/>
    <w:rsid w:val="003D07C9"/>
    <w:rsid w:val="003D14D8"/>
    <w:rsid w:val="003D1974"/>
    <w:rsid w:val="003D20C8"/>
    <w:rsid w:val="003D33CB"/>
    <w:rsid w:val="003D39C4"/>
    <w:rsid w:val="003D3F28"/>
    <w:rsid w:val="003D4988"/>
    <w:rsid w:val="003D4A11"/>
    <w:rsid w:val="003D4F15"/>
    <w:rsid w:val="003D4FCA"/>
    <w:rsid w:val="003D5045"/>
    <w:rsid w:val="003D54EB"/>
    <w:rsid w:val="003D553E"/>
    <w:rsid w:val="003D5779"/>
    <w:rsid w:val="003D5B9C"/>
    <w:rsid w:val="003D5CE8"/>
    <w:rsid w:val="003D5DB3"/>
    <w:rsid w:val="003D5EDB"/>
    <w:rsid w:val="003D5FA2"/>
    <w:rsid w:val="003D653D"/>
    <w:rsid w:val="003D6B11"/>
    <w:rsid w:val="003D6E02"/>
    <w:rsid w:val="003D7173"/>
    <w:rsid w:val="003D71DB"/>
    <w:rsid w:val="003D7BE4"/>
    <w:rsid w:val="003D7C48"/>
    <w:rsid w:val="003E095C"/>
    <w:rsid w:val="003E0D9B"/>
    <w:rsid w:val="003E0DAD"/>
    <w:rsid w:val="003E1307"/>
    <w:rsid w:val="003E13DE"/>
    <w:rsid w:val="003E1604"/>
    <w:rsid w:val="003E176C"/>
    <w:rsid w:val="003E1C61"/>
    <w:rsid w:val="003E21F6"/>
    <w:rsid w:val="003E40FF"/>
    <w:rsid w:val="003E4A30"/>
    <w:rsid w:val="003E4A3E"/>
    <w:rsid w:val="003E5079"/>
    <w:rsid w:val="003E50F0"/>
    <w:rsid w:val="003E518F"/>
    <w:rsid w:val="003E558C"/>
    <w:rsid w:val="003E60AC"/>
    <w:rsid w:val="003E65B8"/>
    <w:rsid w:val="003E69CA"/>
    <w:rsid w:val="003E6C0A"/>
    <w:rsid w:val="003E7892"/>
    <w:rsid w:val="003E7C0B"/>
    <w:rsid w:val="003E7D55"/>
    <w:rsid w:val="003F006F"/>
    <w:rsid w:val="003F060A"/>
    <w:rsid w:val="003F0AF4"/>
    <w:rsid w:val="003F0B49"/>
    <w:rsid w:val="003F0C0B"/>
    <w:rsid w:val="003F147F"/>
    <w:rsid w:val="003F1578"/>
    <w:rsid w:val="003F17AA"/>
    <w:rsid w:val="003F188A"/>
    <w:rsid w:val="003F1EEB"/>
    <w:rsid w:val="003F234D"/>
    <w:rsid w:val="003F2580"/>
    <w:rsid w:val="003F2CEE"/>
    <w:rsid w:val="003F30C5"/>
    <w:rsid w:val="003F3666"/>
    <w:rsid w:val="003F366B"/>
    <w:rsid w:val="003F38DB"/>
    <w:rsid w:val="003F3B71"/>
    <w:rsid w:val="003F4BED"/>
    <w:rsid w:val="003F4D5F"/>
    <w:rsid w:val="003F5CE4"/>
    <w:rsid w:val="003F636F"/>
    <w:rsid w:val="003F645B"/>
    <w:rsid w:val="003F678B"/>
    <w:rsid w:val="003F6919"/>
    <w:rsid w:val="003F6CED"/>
    <w:rsid w:val="003F6F62"/>
    <w:rsid w:val="004000B2"/>
    <w:rsid w:val="004008C3"/>
    <w:rsid w:val="00400AFC"/>
    <w:rsid w:val="00400FF9"/>
    <w:rsid w:val="0040108D"/>
    <w:rsid w:val="00401195"/>
    <w:rsid w:val="0040167B"/>
    <w:rsid w:val="00401AB4"/>
    <w:rsid w:val="00401CFA"/>
    <w:rsid w:val="00401F71"/>
    <w:rsid w:val="0040204D"/>
    <w:rsid w:val="0040215D"/>
    <w:rsid w:val="00402875"/>
    <w:rsid w:val="00402AD2"/>
    <w:rsid w:val="00402B24"/>
    <w:rsid w:val="00402ED2"/>
    <w:rsid w:val="00403012"/>
    <w:rsid w:val="00403100"/>
    <w:rsid w:val="00403331"/>
    <w:rsid w:val="0040346A"/>
    <w:rsid w:val="00403739"/>
    <w:rsid w:val="0040378A"/>
    <w:rsid w:val="004038FD"/>
    <w:rsid w:val="00403ADC"/>
    <w:rsid w:val="0040400D"/>
    <w:rsid w:val="0040429C"/>
    <w:rsid w:val="004045E0"/>
    <w:rsid w:val="00404792"/>
    <w:rsid w:val="004050AA"/>
    <w:rsid w:val="004055E0"/>
    <w:rsid w:val="00405CD0"/>
    <w:rsid w:val="004064E6"/>
    <w:rsid w:val="0040668F"/>
    <w:rsid w:val="004066ED"/>
    <w:rsid w:val="004068A2"/>
    <w:rsid w:val="00406F52"/>
    <w:rsid w:val="0040701D"/>
    <w:rsid w:val="00407489"/>
    <w:rsid w:val="00407887"/>
    <w:rsid w:val="00407B30"/>
    <w:rsid w:val="00407C08"/>
    <w:rsid w:val="00407CC9"/>
    <w:rsid w:val="00410213"/>
    <w:rsid w:val="0041097F"/>
    <w:rsid w:val="00410D14"/>
    <w:rsid w:val="00411B24"/>
    <w:rsid w:val="004124C4"/>
    <w:rsid w:val="00412DA7"/>
    <w:rsid w:val="00413162"/>
    <w:rsid w:val="004131B4"/>
    <w:rsid w:val="00413418"/>
    <w:rsid w:val="00413951"/>
    <w:rsid w:val="0041462E"/>
    <w:rsid w:val="00414B01"/>
    <w:rsid w:val="0041503F"/>
    <w:rsid w:val="00415699"/>
    <w:rsid w:val="00415749"/>
    <w:rsid w:val="004158EC"/>
    <w:rsid w:val="00415A22"/>
    <w:rsid w:val="00415DFC"/>
    <w:rsid w:val="0041617B"/>
    <w:rsid w:val="004165E1"/>
    <w:rsid w:val="00416F48"/>
    <w:rsid w:val="0041736F"/>
    <w:rsid w:val="004176B5"/>
    <w:rsid w:val="00417754"/>
    <w:rsid w:val="004203E6"/>
    <w:rsid w:val="004209CC"/>
    <w:rsid w:val="00420DB1"/>
    <w:rsid w:val="0042121C"/>
    <w:rsid w:val="004212FD"/>
    <w:rsid w:val="00421691"/>
    <w:rsid w:val="004216CF"/>
    <w:rsid w:val="0042170F"/>
    <w:rsid w:val="00421D05"/>
    <w:rsid w:val="00421D2E"/>
    <w:rsid w:val="00421F2A"/>
    <w:rsid w:val="00422032"/>
    <w:rsid w:val="0042204A"/>
    <w:rsid w:val="004220C9"/>
    <w:rsid w:val="00422336"/>
    <w:rsid w:val="00424107"/>
    <w:rsid w:val="004242DB"/>
    <w:rsid w:val="00424F94"/>
    <w:rsid w:val="004253EE"/>
    <w:rsid w:val="004257A3"/>
    <w:rsid w:val="004259A7"/>
    <w:rsid w:val="00425BEF"/>
    <w:rsid w:val="00425EF5"/>
    <w:rsid w:val="00426274"/>
    <w:rsid w:val="004266D2"/>
    <w:rsid w:val="00426792"/>
    <w:rsid w:val="00426CE1"/>
    <w:rsid w:val="00426F7C"/>
    <w:rsid w:val="00426FD0"/>
    <w:rsid w:val="00427318"/>
    <w:rsid w:val="00427451"/>
    <w:rsid w:val="00427876"/>
    <w:rsid w:val="004278DC"/>
    <w:rsid w:val="0042793E"/>
    <w:rsid w:val="00427AAC"/>
    <w:rsid w:val="00427E8E"/>
    <w:rsid w:val="00430021"/>
    <w:rsid w:val="0043048E"/>
    <w:rsid w:val="004306DC"/>
    <w:rsid w:val="00430A6B"/>
    <w:rsid w:val="0043163F"/>
    <w:rsid w:val="0043183F"/>
    <w:rsid w:val="004318C4"/>
    <w:rsid w:val="00431928"/>
    <w:rsid w:val="004323CB"/>
    <w:rsid w:val="004323D4"/>
    <w:rsid w:val="0043257B"/>
    <w:rsid w:val="00432A7D"/>
    <w:rsid w:val="00432BAB"/>
    <w:rsid w:val="00433048"/>
    <w:rsid w:val="004333C4"/>
    <w:rsid w:val="004337CE"/>
    <w:rsid w:val="00433C8C"/>
    <w:rsid w:val="00433E2F"/>
    <w:rsid w:val="004342B4"/>
    <w:rsid w:val="0043476D"/>
    <w:rsid w:val="00434B8A"/>
    <w:rsid w:val="00434B90"/>
    <w:rsid w:val="00435B46"/>
    <w:rsid w:val="004361EB"/>
    <w:rsid w:val="004361F0"/>
    <w:rsid w:val="00436362"/>
    <w:rsid w:val="00436385"/>
    <w:rsid w:val="00436842"/>
    <w:rsid w:val="00436A51"/>
    <w:rsid w:val="00436ADA"/>
    <w:rsid w:val="00436B6F"/>
    <w:rsid w:val="00436E6E"/>
    <w:rsid w:val="00437678"/>
    <w:rsid w:val="004379AE"/>
    <w:rsid w:val="00440149"/>
    <w:rsid w:val="004405B9"/>
    <w:rsid w:val="00440634"/>
    <w:rsid w:val="00440874"/>
    <w:rsid w:val="00440ADE"/>
    <w:rsid w:val="0044142B"/>
    <w:rsid w:val="00441AF0"/>
    <w:rsid w:val="00441ED0"/>
    <w:rsid w:val="00441EF2"/>
    <w:rsid w:val="00442176"/>
    <w:rsid w:val="004421CD"/>
    <w:rsid w:val="0044279C"/>
    <w:rsid w:val="00442B41"/>
    <w:rsid w:val="00442D39"/>
    <w:rsid w:val="004435AE"/>
    <w:rsid w:val="0044398A"/>
    <w:rsid w:val="00443D3C"/>
    <w:rsid w:val="00444137"/>
    <w:rsid w:val="00444251"/>
    <w:rsid w:val="00444703"/>
    <w:rsid w:val="00444976"/>
    <w:rsid w:val="00444D32"/>
    <w:rsid w:val="00445317"/>
    <w:rsid w:val="00445596"/>
    <w:rsid w:val="004456F1"/>
    <w:rsid w:val="00445A64"/>
    <w:rsid w:val="00445BDF"/>
    <w:rsid w:val="00446212"/>
    <w:rsid w:val="0044622C"/>
    <w:rsid w:val="00446A59"/>
    <w:rsid w:val="00446BE0"/>
    <w:rsid w:val="00446E6E"/>
    <w:rsid w:val="004476D3"/>
    <w:rsid w:val="00447A8D"/>
    <w:rsid w:val="00450AC5"/>
    <w:rsid w:val="0045128D"/>
    <w:rsid w:val="0045142B"/>
    <w:rsid w:val="00451C6A"/>
    <w:rsid w:val="004529E1"/>
    <w:rsid w:val="00452AB7"/>
    <w:rsid w:val="00452C48"/>
    <w:rsid w:val="00452E7C"/>
    <w:rsid w:val="00452FE2"/>
    <w:rsid w:val="00453346"/>
    <w:rsid w:val="0045350A"/>
    <w:rsid w:val="00453899"/>
    <w:rsid w:val="00453DF4"/>
    <w:rsid w:val="00453F12"/>
    <w:rsid w:val="00453F62"/>
    <w:rsid w:val="004542BE"/>
    <w:rsid w:val="004542CA"/>
    <w:rsid w:val="00454421"/>
    <w:rsid w:val="004546FC"/>
    <w:rsid w:val="0045471B"/>
    <w:rsid w:val="004549FF"/>
    <w:rsid w:val="00454BDE"/>
    <w:rsid w:val="00455449"/>
    <w:rsid w:val="004557FA"/>
    <w:rsid w:val="004559FE"/>
    <w:rsid w:val="00455D16"/>
    <w:rsid w:val="0045663A"/>
    <w:rsid w:val="004569EF"/>
    <w:rsid w:val="0045756B"/>
    <w:rsid w:val="0045781E"/>
    <w:rsid w:val="0046003D"/>
    <w:rsid w:val="00460352"/>
    <w:rsid w:val="0046039E"/>
    <w:rsid w:val="00460569"/>
    <w:rsid w:val="0046070B"/>
    <w:rsid w:val="004608F4"/>
    <w:rsid w:val="00460974"/>
    <w:rsid w:val="00460C31"/>
    <w:rsid w:val="00460CEB"/>
    <w:rsid w:val="00460D1E"/>
    <w:rsid w:val="004612FB"/>
    <w:rsid w:val="00461918"/>
    <w:rsid w:val="00461998"/>
    <w:rsid w:val="00461AB0"/>
    <w:rsid w:val="00461EF0"/>
    <w:rsid w:val="00462180"/>
    <w:rsid w:val="004628F5"/>
    <w:rsid w:val="00462981"/>
    <w:rsid w:val="00462A76"/>
    <w:rsid w:val="00462BF6"/>
    <w:rsid w:val="00462FB5"/>
    <w:rsid w:val="004633C1"/>
    <w:rsid w:val="00463575"/>
    <w:rsid w:val="004637CC"/>
    <w:rsid w:val="004638AA"/>
    <w:rsid w:val="00464440"/>
    <w:rsid w:val="004648DF"/>
    <w:rsid w:val="004658A5"/>
    <w:rsid w:val="00465D09"/>
    <w:rsid w:val="00465F38"/>
    <w:rsid w:val="00465FC3"/>
    <w:rsid w:val="00466411"/>
    <w:rsid w:val="004666A8"/>
    <w:rsid w:val="004670F1"/>
    <w:rsid w:val="00467230"/>
    <w:rsid w:val="0046738B"/>
    <w:rsid w:val="004674D3"/>
    <w:rsid w:val="004675DE"/>
    <w:rsid w:val="0046791F"/>
    <w:rsid w:val="00470191"/>
    <w:rsid w:val="0047036E"/>
    <w:rsid w:val="0047037E"/>
    <w:rsid w:val="0047048D"/>
    <w:rsid w:val="004704DA"/>
    <w:rsid w:val="00470AD8"/>
    <w:rsid w:val="00470BFF"/>
    <w:rsid w:val="00470F93"/>
    <w:rsid w:val="004713B1"/>
    <w:rsid w:val="00471A1E"/>
    <w:rsid w:val="00471BA3"/>
    <w:rsid w:val="004723E8"/>
    <w:rsid w:val="00472405"/>
    <w:rsid w:val="004724F9"/>
    <w:rsid w:val="004726A7"/>
    <w:rsid w:val="00472E27"/>
    <w:rsid w:val="00472EE7"/>
    <w:rsid w:val="00473754"/>
    <w:rsid w:val="00473B07"/>
    <w:rsid w:val="00473C49"/>
    <w:rsid w:val="00473FAB"/>
    <w:rsid w:val="004741EB"/>
    <w:rsid w:val="0047461A"/>
    <w:rsid w:val="00474AD0"/>
    <w:rsid w:val="00474CFC"/>
    <w:rsid w:val="00474D18"/>
    <w:rsid w:val="00474E5E"/>
    <w:rsid w:val="00474E89"/>
    <w:rsid w:val="00474EC0"/>
    <w:rsid w:val="00475228"/>
    <w:rsid w:val="004757F0"/>
    <w:rsid w:val="0047591D"/>
    <w:rsid w:val="00475CC6"/>
    <w:rsid w:val="00476062"/>
    <w:rsid w:val="004760BB"/>
    <w:rsid w:val="00476C4A"/>
    <w:rsid w:val="00476C4F"/>
    <w:rsid w:val="00476E04"/>
    <w:rsid w:val="00476E73"/>
    <w:rsid w:val="00476E81"/>
    <w:rsid w:val="00477024"/>
    <w:rsid w:val="0047745D"/>
    <w:rsid w:val="004775AB"/>
    <w:rsid w:val="00480048"/>
    <w:rsid w:val="004800C0"/>
    <w:rsid w:val="00480154"/>
    <w:rsid w:val="0048022E"/>
    <w:rsid w:val="004802D1"/>
    <w:rsid w:val="00480759"/>
    <w:rsid w:val="00480C10"/>
    <w:rsid w:val="00480F51"/>
    <w:rsid w:val="0048133C"/>
    <w:rsid w:val="004815FC"/>
    <w:rsid w:val="00481CE5"/>
    <w:rsid w:val="00481E1D"/>
    <w:rsid w:val="00481F80"/>
    <w:rsid w:val="0048263A"/>
    <w:rsid w:val="004827DF"/>
    <w:rsid w:val="004828C3"/>
    <w:rsid w:val="004835A5"/>
    <w:rsid w:val="0048361E"/>
    <w:rsid w:val="00483968"/>
    <w:rsid w:val="00483CD0"/>
    <w:rsid w:val="00483F16"/>
    <w:rsid w:val="004847CE"/>
    <w:rsid w:val="00484B21"/>
    <w:rsid w:val="00484B87"/>
    <w:rsid w:val="0048509B"/>
    <w:rsid w:val="0048523C"/>
    <w:rsid w:val="0048565A"/>
    <w:rsid w:val="00485720"/>
    <w:rsid w:val="00485E2D"/>
    <w:rsid w:val="004866C1"/>
    <w:rsid w:val="00486828"/>
    <w:rsid w:val="00486A09"/>
    <w:rsid w:val="00486FAC"/>
    <w:rsid w:val="0048743F"/>
    <w:rsid w:val="004876B0"/>
    <w:rsid w:val="00487BB5"/>
    <w:rsid w:val="00487F61"/>
    <w:rsid w:val="00490080"/>
    <w:rsid w:val="00490C08"/>
    <w:rsid w:val="00490EFA"/>
    <w:rsid w:val="00490F25"/>
    <w:rsid w:val="004911A1"/>
    <w:rsid w:val="00491AC5"/>
    <w:rsid w:val="00491BA7"/>
    <w:rsid w:val="00491C79"/>
    <w:rsid w:val="0049201A"/>
    <w:rsid w:val="00492203"/>
    <w:rsid w:val="00492459"/>
    <w:rsid w:val="004926E6"/>
    <w:rsid w:val="00492C3E"/>
    <w:rsid w:val="00493363"/>
    <w:rsid w:val="0049340D"/>
    <w:rsid w:val="004934E5"/>
    <w:rsid w:val="0049396D"/>
    <w:rsid w:val="00493AB1"/>
    <w:rsid w:val="00494590"/>
    <w:rsid w:val="004945DE"/>
    <w:rsid w:val="00494C1C"/>
    <w:rsid w:val="00495079"/>
    <w:rsid w:val="00495728"/>
    <w:rsid w:val="004957F1"/>
    <w:rsid w:val="0049591D"/>
    <w:rsid w:val="00495B5B"/>
    <w:rsid w:val="00495B87"/>
    <w:rsid w:val="004966D6"/>
    <w:rsid w:val="00496E44"/>
    <w:rsid w:val="00496FC5"/>
    <w:rsid w:val="004971CF"/>
    <w:rsid w:val="004979A9"/>
    <w:rsid w:val="00497E70"/>
    <w:rsid w:val="004A0259"/>
    <w:rsid w:val="004A0EFC"/>
    <w:rsid w:val="004A1340"/>
    <w:rsid w:val="004A15D7"/>
    <w:rsid w:val="004A18F4"/>
    <w:rsid w:val="004A1FC1"/>
    <w:rsid w:val="004A2679"/>
    <w:rsid w:val="004A2783"/>
    <w:rsid w:val="004A27D0"/>
    <w:rsid w:val="004A321F"/>
    <w:rsid w:val="004A387A"/>
    <w:rsid w:val="004A38FC"/>
    <w:rsid w:val="004A468E"/>
    <w:rsid w:val="004A4A3D"/>
    <w:rsid w:val="004A50C0"/>
    <w:rsid w:val="004A52D3"/>
    <w:rsid w:val="004A53CF"/>
    <w:rsid w:val="004A652F"/>
    <w:rsid w:val="004A65E4"/>
    <w:rsid w:val="004A66F6"/>
    <w:rsid w:val="004A6B08"/>
    <w:rsid w:val="004A6B8F"/>
    <w:rsid w:val="004A6C0A"/>
    <w:rsid w:val="004A7977"/>
    <w:rsid w:val="004A79DA"/>
    <w:rsid w:val="004A7A53"/>
    <w:rsid w:val="004A7A6E"/>
    <w:rsid w:val="004A7B87"/>
    <w:rsid w:val="004A7BB6"/>
    <w:rsid w:val="004A7F75"/>
    <w:rsid w:val="004B05C4"/>
    <w:rsid w:val="004B13F6"/>
    <w:rsid w:val="004B1795"/>
    <w:rsid w:val="004B1C0E"/>
    <w:rsid w:val="004B2541"/>
    <w:rsid w:val="004B26A5"/>
    <w:rsid w:val="004B2851"/>
    <w:rsid w:val="004B2902"/>
    <w:rsid w:val="004B2A88"/>
    <w:rsid w:val="004B2B9D"/>
    <w:rsid w:val="004B304C"/>
    <w:rsid w:val="004B3612"/>
    <w:rsid w:val="004B365F"/>
    <w:rsid w:val="004B37F2"/>
    <w:rsid w:val="004B38BF"/>
    <w:rsid w:val="004B3EA7"/>
    <w:rsid w:val="004B444B"/>
    <w:rsid w:val="004B4856"/>
    <w:rsid w:val="004B48BD"/>
    <w:rsid w:val="004B48FC"/>
    <w:rsid w:val="004B4AB3"/>
    <w:rsid w:val="004B4B2C"/>
    <w:rsid w:val="004B4CF4"/>
    <w:rsid w:val="004B5163"/>
    <w:rsid w:val="004B53D2"/>
    <w:rsid w:val="004B5661"/>
    <w:rsid w:val="004B57CE"/>
    <w:rsid w:val="004B58B0"/>
    <w:rsid w:val="004B5941"/>
    <w:rsid w:val="004B5A44"/>
    <w:rsid w:val="004B5BCD"/>
    <w:rsid w:val="004B5D3A"/>
    <w:rsid w:val="004B5FA8"/>
    <w:rsid w:val="004B64E2"/>
    <w:rsid w:val="004B6670"/>
    <w:rsid w:val="004B7378"/>
    <w:rsid w:val="004B73F5"/>
    <w:rsid w:val="004B74AF"/>
    <w:rsid w:val="004B7C40"/>
    <w:rsid w:val="004B7C97"/>
    <w:rsid w:val="004C01FE"/>
    <w:rsid w:val="004C06C1"/>
    <w:rsid w:val="004C0769"/>
    <w:rsid w:val="004C09F0"/>
    <w:rsid w:val="004C0C99"/>
    <w:rsid w:val="004C0E00"/>
    <w:rsid w:val="004C1BE2"/>
    <w:rsid w:val="004C2000"/>
    <w:rsid w:val="004C279A"/>
    <w:rsid w:val="004C2A07"/>
    <w:rsid w:val="004C2B2C"/>
    <w:rsid w:val="004C2F42"/>
    <w:rsid w:val="004C3202"/>
    <w:rsid w:val="004C3E66"/>
    <w:rsid w:val="004C3F57"/>
    <w:rsid w:val="004C4445"/>
    <w:rsid w:val="004C48F1"/>
    <w:rsid w:val="004C4E14"/>
    <w:rsid w:val="004C536D"/>
    <w:rsid w:val="004C54C9"/>
    <w:rsid w:val="004C5887"/>
    <w:rsid w:val="004C5AFD"/>
    <w:rsid w:val="004C5E02"/>
    <w:rsid w:val="004C5EC1"/>
    <w:rsid w:val="004C6168"/>
    <w:rsid w:val="004C63A0"/>
    <w:rsid w:val="004C6695"/>
    <w:rsid w:val="004C6B4F"/>
    <w:rsid w:val="004C6B57"/>
    <w:rsid w:val="004C6B68"/>
    <w:rsid w:val="004C6FAA"/>
    <w:rsid w:val="004C740E"/>
    <w:rsid w:val="004C7476"/>
    <w:rsid w:val="004C76CF"/>
    <w:rsid w:val="004C7821"/>
    <w:rsid w:val="004C7B40"/>
    <w:rsid w:val="004C7E2D"/>
    <w:rsid w:val="004D002A"/>
    <w:rsid w:val="004D0093"/>
    <w:rsid w:val="004D0125"/>
    <w:rsid w:val="004D01F4"/>
    <w:rsid w:val="004D0507"/>
    <w:rsid w:val="004D081A"/>
    <w:rsid w:val="004D08FD"/>
    <w:rsid w:val="004D0B72"/>
    <w:rsid w:val="004D0C7B"/>
    <w:rsid w:val="004D0DED"/>
    <w:rsid w:val="004D0FC5"/>
    <w:rsid w:val="004D1476"/>
    <w:rsid w:val="004D1BED"/>
    <w:rsid w:val="004D1E9C"/>
    <w:rsid w:val="004D2697"/>
    <w:rsid w:val="004D294E"/>
    <w:rsid w:val="004D2D64"/>
    <w:rsid w:val="004D3512"/>
    <w:rsid w:val="004D43F3"/>
    <w:rsid w:val="004D451F"/>
    <w:rsid w:val="004D49D5"/>
    <w:rsid w:val="004D4BD0"/>
    <w:rsid w:val="004D4BED"/>
    <w:rsid w:val="004D4C49"/>
    <w:rsid w:val="004D5265"/>
    <w:rsid w:val="004D540B"/>
    <w:rsid w:val="004D546E"/>
    <w:rsid w:val="004D620A"/>
    <w:rsid w:val="004D64FE"/>
    <w:rsid w:val="004D6EDB"/>
    <w:rsid w:val="004D7074"/>
    <w:rsid w:val="004D73C6"/>
    <w:rsid w:val="004D7918"/>
    <w:rsid w:val="004D7A9B"/>
    <w:rsid w:val="004D7BD5"/>
    <w:rsid w:val="004E0056"/>
    <w:rsid w:val="004E043B"/>
    <w:rsid w:val="004E0483"/>
    <w:rsid w:val="004E09AD"/>
    <w:rsid w:val="004E0B00"/>
    <w:rsid w:val="004E0EDE"/>
    <w:rsid w:val="004E0FA5"/>
    <w:rsid w:val="004E1297"/>
    <w:rsid w:val="004E2697"/>
    <w:rsid w:val="004E26D2"/>
    <w:rsid w:val="004E2734"/>
    <w:rsid w:val="004E2BDF"/>
    <w:rsid w:val="004E2E00"/>
    <w:rsid w:val="004E2F05"/>
    <w:rsid w:val="004E301D"/>
    <w:rsid w:val="004E308A"/>
    <w:rsid w:val="004E317A"/>
    <w:rsid w:val="004E38F6"/>
    <w:rsid w:val="004E4923"/>
    <w:rsid w:val="004E4B20"/>
    <w:rsid w:val="004E4E35"/>
    <w:rsid w:val="004E519E"/>
    <w:rsid w:val="004E52EC"/>
    <w:rsid w:val="004E5466"/>
    <w:rsid w:val="004E5B80"/>
    <w:rsid w:val="004E5CAD"/>
    <w:rsid w:val="004E5EA3"/>
    <w:rsid w:val="004E5FA8"/>
    <w:rsid w:val="004E62C2"/>
    <w:rsid w:val="004E6393"/>
    <w:rsid w:val="004E67E8"/>
    <w:rsid w:val="004E682A"/>
    <w:rsid w:val="004E6A03"/>
    <w:rsid w:val="004E6A04"/>
    <w:rsid w:val="004E6C86"/>
    <w:rsid w:val="004E6CDC"/>
    <w:rsid w:val="004E6DFF"/>
    <w:rsid w:val="004E71B4"/>
    <w:rsid w:val="004E74EB"/>
    <w:rsid w:val="004E76A5"/>
    <w:rsid w:val="004E790A"/>
    <w:rsid w:val="004E7D5C"/>
    <w:rsid w:val="004E7F04"/>
    <w:rsid w:val="004F0217"/>
    <w:rsid w:val="004F061B"/>
    <w:rsid w:val="004F0D56"/>
    <w:rsid w:val="004F0FC8"/>
    <w:rsid w:val="004F132D"/>
    <w:rsid w:val="004F1C30"/>
    <w:rsid w:val="004F1CC5"/>
    <w:rsid w:val="004F23B1"/>
    <w:rsid w:val="004F2921"/>
    <w:rsid w:val="004F33A0"/>
    <w:rsid w:val="004F363A"/>
    <w:rsid w:val="004F3CDE"/>
    <w:rsid w:val="004F4085"/>
    <w:rsid w:val="004F410C"/>
    <w:rsid w:val="004F4724"/>
    <w:rsid w:val="004F4987"/>
    <w:rsid w:val="004F4E93"/>
    <w:rsid w:val="004F506A"/>
    <w:rsid w:val="004F576E"/>
    <w:rsid w:val="004F5B79"/>
    <w:rsid w:val="004F653C"/>
    <w:rsid w:val="004F65E9"/>
    <w:rsid w:val="004F700B"/>
    <w:rsid w:val="004F7040"/>
    <w:rsid w:val="004F7113"/>
    <w:rsid w:val="004F7B20"/>
    <w:rsid w:val="004F7B74"/>
    <w:rsid w:val="004F7FB9"/>
    <w:rsid w:val="004F7FC1"/>
    <w:rsid w:val="00500500"/>
    <w:rsid w:val="00500D43"/>
    <w:rsid w:val="00500D8D"/>
    <w:rsid w:val="00500F9C"/>
    <w:rsid w:val="0050137F"/>
    <w:rsid w:val="00501682"/>
    <w:rsid w:val="00501CB0"/>
    <w:rsid w:val="00501DC5"/>
    <w:rsid w:val="00501E1C"/>
    <w:rsid w:val="00501F78"/>
    <w:rsid w:val="005027B7"/>
    <w:rsid w:val="0050283D"/>
    <w:rsid w:val="00502A0C"/>
    <w:rsid w:val="0050361F"/>
    <w:rsid w:val="00503B62"/>
    <w:rsid w:val="00503BB6"/>
    <w:rsid w:val="00503BFA"/>
    <w:rsid w:val="00503CF3"/>
    <w:rsid w:val="00503F78"/>
    <w:rsid w:val="0050446B"/>
    <w:rsid w:val="00504B3D"/>
    <w:rsid w:val="00504BA4"/>
    <w:rsid w:val="00505274"/>
    <w:rsid w:val="00505435"/>
    <w:rsid w:val="005059E9"/>
    <w:rsid w:val="00505DC8"/>
    <w:rsid w:val="005068F6"/>
    <w:rsid w:val="00506934"/>
    <w:rsid w:val="0050719C"/>
    <w:rsid w:val="00507377"/>
    <w:rsid w:val="00507409"/>
    <w:rsid w:val="00510728"/>
    <w:rsid w:val="005113DD"/>
    <w:rsid w:val="00511E22"/>
    <w:rsid w:val="00512ECD"/>
    <w:rsid w:val="00513283"/>
    <w:rsid w:val="00513611"/>
    <w:rsid w:val="005136AF"/>
    <w:rsid w:val="00513E8C"/>
    <w:rsid w:val="00513FF8"/>
    <w:rsid w:val="005141D8"/>
    <w:rsid w:val="0051466A"/>
    <w:rsid w:val="00514A84"/>
    <w:rsid w:val="005159F4"/>
    <w:rsid w:val="00515D9E"/>
    <w:rsid w:val="00515EE5"/>
    <w:rsid w:val="00515FEC"/>
    <w:rsid w:val="005168F1"/>
    <w:rsid w:val="00516A08"/>
    <w:rsid w:val="00516AB4"/>
    <w:rsid w:val="00516BD3"/>
    <w:rsid w:val="0051722F"/>
    <w:rsid w:val="00517889"/>
    <w:rsid w:val="00517DD7"/>
    <w:rsid w:val="0052030B"/>
    <w:rsid w:val="005206C8"/>
    <w:rsid w:val="005207B8"/>
    <w:rsid w:val="00520C51"/>
    <w:rsid w:val="00521222"/>
    <w:rsid w:val="0052133D"/>
    <w:rsid w:val="00521DA0"/>
    <w:rsid w:val="00521E73"/>
    <w:rsid w:val="005221D3"/>
    <w:rsid w:val="005228E2"/>
    <w:rsid w:val="00522F96"/>
    <w:rsid w:val="005235C4"/>
    <w:rsid w:val="00523910"/>
    <w:rsid w:val="00523EA0"/>
    <w:rsid w:val="00524B9F"/>
    <w:rsid w:val="00524D90"/>
    <w:rsid w:val="00524E19"/>
    <w:rsid w:val="005250BC"/>
    <w:rsid w:val="005250EB"/>
    <w:rsid w:val="005252FF"/>
    <w:rsid w:val="00525313"/>
    <w:rsid w:val="00525831"/>
    <w:rsid w:val="00526050"/>
    <w:rsid w:val="00526438"/>
    <w:rsid w:val="005277CC"/>
    <w:rsid w:val="00527D79"/>
    <w:rsid w:val="0053003F"/>
    <w:rsid w:val="00530662"/>
    <w:rsid w:val="00530876"/>
    <w:rsid w:val="00530EBA"/>
    <w:rsid w:val="00530F41"/>
    <w:rsid w:val="005317D4"/>
    <w:rsid w:val="00531C56"/>
    <w:rsid w:val="00531F85"/>
    <w:rsid w:val="00532009"/>
    <w:rsid w:val="005320B8"/>
    <w:rsid w:val="0053215B"/>
    <w:rsid w:val="005321A3"/>
    <w:rsid w:val="005321B2"/>
    <w:rsid w:val="005323B3"/>
    <w:rsid w:val="00532564"/>
    <w:rsid w:val="00532A55"/>
    <w:rsid w:val="00532FE3"/>
    <w:rsid w:val="0053308B"/>
    <w:rsid w:val="00533800"/>
    <w:rsid w:val="00533DC1"/>
    <w:rsid w:val="00533EDF"/>
    <w:rsid w:val="00534284"/>
    <w:rsid w:val="00534292"/>
    <w:rsid w:val="0053460A"/>
    <w:rsid w:val="0053470D"/>
    <w:rsid w:val="00534CFC"/>
    <w:rsid w:val="00534D31"/>
    <w:rsid w:val="00534D4E"/>
    <w:rsid w:val="005353C1"/>
    <w:rsid w:val="00535436"/>
    <w:rsid w:val="00535545"/>
    <w:rsid w:val="00535786"/>
    <w:rsid w:val="00535DF9"/>
    <w:rsid w:val="00535F85"/>
    <w:rsid w:val="005369E3"/>
    <w:rsid w:val="00536C23"/>
    <w:rsid w:val="00536CCA"/>
    <w:rsid w:val="00537158"/>
    <w:rsid w:val="0053718C"/>
    <w:rsid w:val="00537454"/>
    <w:rsid w:val="005374A7"/>
    <w:rsid w:val="005374E9"/>
    <w:rsid w:val="005376E9"/>
    <w:rsid w:val="0053778B"/>
    <w:rsid w:val="005377CA"/>
    <w:rsid w:val="005378ED"/>
    <w:rsid w:val="00537B06"/>
    <w:rsid w:val="00540630"/>
    <w:rsid w:val="00540DB8"/>
    <w:rsid w:val="0054134E"/>
    <w:rsid w:val="00541378"/>
    <w:rsid w:val="00541623"/>
    <w:rsid w:val="005419CE"/>
    <w:rsid w:val="00541A97"/>
    <w:rsid w:val="005422C0"/>
    <w:rsid w:val="00542341"/>
    <w:rsid w:val="0054241A"/>
    <w:rsid w:val="005428CA"/>
    <w:rsid w:val="00542932"/>
    <w:rsid w:val="00542B13"/>
    <w:rsid w:val="00542D9E"/>
    <w:rsid w:val="00543054"/>
    <w:rsid w:val="00543069"/>
    <w:rsid w:val="00543363"/>
    <w:rsid w:val="005436A9"/>
    <w:rsid w:val="00544BF3"/>
    <w:rsid w:val="00544D45"/>
    <w:rsid w:val="00544F48"/>
    <w:rsid w:val="00545299"/>
    <w:rsid w:val="005459B8"/>
    <w:rsid w:val="00545B70"/>
    <w:rsid w:val="00545CA9"/>
    <w:rsid w:val="00545F2F"/>
    <w:rsid w:val="00546111"/>
    <w:rsid w:val="005462E5"/>
    <w:rsid w:val="0054653B"/>
    <w:rsid w:val="00546CB1"/>
    <w:rsid w:val="00546D15"/>
    <w:rsid w:val="00546EEB"/>
    <w:rsid w:val="00546F13"/>
    <w:rsid w:val="00547678"/>
    <w:rsid w:val="00547BE8"/>
    <w:rsid w:val="005500F5"/>
    <w:rsid w:val="00550BA6"/>
    <w:rsid w:val="00551C94"/>
    <w:rsid w:val="00551F26"/>
    <w:rsid w:val="00552CB3"/>
    <w:rsid w:val="005537E7"/>
    <w:rsid w:val="00553968"/>
    <w:rsid w:val="005545DC"/>
    <w:rsid w:val="00554705"/>
    <w:rsid w:val="00554ABF"/>
    <w:rsid w:val="00554FB0"/>
    <w:rsid w:val="00554FD4"/>
    <w:rsid w:val="00555136"/>
    <w:rsid w:val="00555137"/>
    <w:rsid w:val="005552F7"/>
    <w:rsid w:val="005553A3"/>
    <w:rsid w:val="005555B5"/>
    <w:rsid w:val="00555643"/>
    <w:rsid w:val="00555EB0"/>
    <w:rsid w:val="005561C8"/>
    <w:rsid w:val="00556612"/>
    <w:rsid w:val="0055673D"/>
    <w:rsid w:val="00556BB0"/>
    <w:rsid w:val="00556BF7"/>
    <w:rsid w:val="00556C52"/>
    <w:rsid w:val="00556D55"/>
    <w:rsid w:val="00556E88"/>
    <w:rsid w:val="00556F2B"/>
    <w:rsid w:val="00556F75"/>
    <w:rsid w:val="00557072"/>
    <w:rsid w:val="00557240"/>
    <w:rsid w:val="005575B7"/>
    <w:rsid w:val="0055778B"/>
    <w:rsid w:val="0056003D"/>
    <w:rsid w:val="005600C5"/>
    <w:rsid w:val="0056013B"/>
    <w:rsid w:val="005601A6"/>
    <w:rsid w:val="0056037F"/>
    <w:rsid w:val="00560707"/>
    <w:rsid w:val="00560B13"/>
    <w:rsid w:val="00560C08"/>
    <w:rsid w:val="005625BC"/>
    <w:rsid w:val="005628BD"/>
    <w:rsid w:val="00563CBC"/>
    <w:rsid w:val="00563E0C"/>
    <w:rsid w:val="0056410D"/>
    <w:rsid w:val="005643CF"/>
    <w:rsid w:val="00564426"/>
    <w:rsid w:val="005645BD"/>
    <w:rsid w:val="005649A4"/>
    <w:rsid w:val="00564D10"/>
    <w:rsid w:val="00565945"/>
    <w:rsid w:val="0056604A"/>
    <w:rsid w:val="0056629C"/>
    <w:rsid w:val="00566F9C"/>
    <w:rsid w:val="00567507"/>
    <w:rsid w:val="00567B3B"/>
    <w:rsid w:val="00567C79"/>
    <w:rsid w:val="00570E30"/>
    <w:rsid w:val="00571369"/>
    <w:rsid w:val="00571544"/>
    <w:rsid w:val="00571F3F"/>
    <w:rsid w:val="00572343"/>
    <w:rsid w:val="00572447"/>
    <w:rsid w:val="00572860"/>
    <w:rsid w:val="0057297D"/>
    <w:rsid w:val="00572D01"/>
    <w:rsid w:val="00572EA1"/>
    <w:rsid w:val="005737C9"/>
    <w:rsid w:val="00573988"/>
    <w:rsid w:val="00574363"/>
    <w:rsid w:val="00574E1A"/>
    <w:rsid w:val="0057530A"/>
    <w:rsid w:val="0057539B"/>
    <w:rsid w:val="0057566F"/>
    <w:rsid w:val="00575707"/>
    <w:rsid w:val="005762EA"/>
    <w:rsid w:val="00576369"/>
    <w:rsid w:val="005763E4"/>
    <w:rsid w:val="0057697D"/>
    <w:rsid w:val="00576ED5"/>
    <w:rsid w:val="005774CD"/>
    <w:rsid w:val="005774DE"/>
    <w:rsid w:val="00577602"/>
    <w:rsid w:val="00577D62"/>
    <w:rsid w:val="00577DBA"/>
    <w:rsid w:val="00577FD2"/>
    <w:rsid w:val="00580391"/>
    <w:rsid w:val="005818D5"/>
    <w:rsid w:val="00581937"/>
    <w:rsid w:val="0058224A"/>
    <w:rsid w:val="00582B6B"/>
    <w:rsid w:val="00583005"/>
    <w:rsid w:val="005835D2"/>
    <w:rsid w:val="00583D0E"/>
    <w:rsid w:val="0058417C"/>
    <w:rsid w:val="00584795"/>
    <w:rsid w:val="0058495C"/>
    <w:rsid w:val="00584AD0"/>
    <w:rsid w:val="00584BDA"/>
    <w:rsid w:val="00585147"/>
    <w:rsid w:val="00585482"/>
    <w:rsid w:val="00585ABD"/>
    <w:rsid w:val="00585C49"/>
    <w:rsid w:val="00585CE8"/>
    <w:rsid w:val="00586258"/>
    <w:rsid w:val="0058665C"/>
    <w:rsid w:val="00587365"/>
    <w:rsid w:val="00587727"/>
    <w:rsid w:val="00587A6C"/>
    <w:rsid w:val="00587C2B"/>
    <w:rsid w:val="00587CFD"/>
    <w:rsid w:val="00587D7E"/>
    <w:rsid w:val="00587E09"/>
    <w:rsid w:val="00587E53"/>
    <w:rsid w:val="00587E63"/>
    <w:rsid w:val="005900A2"/>
    <w:rsid w:val="0059075D"/>
    <w:rsid w:val="00590AD8"/>
    <w:rsid w:val="00590C54"/>
    <w:rsid w:val="00590C98"/>
    <w:rsid w:val="0059171A"/>
    <w:rsid w:val="00591D3E"/>
    <w:rsid w:val="005920B9"/>
    <w:rsid w:val="005928B3"/>
    <w:rsid w:val="005928F9"/>
    <w:rsid w:val="00592B89"/>
    <w:rsid w:val="00592F9D"/>
    <w:rsid w:val="005936E4"/>
    <w:rsid w:val="0059371F"/>
    <w:rsid w:val="00593A3A"/>
    <w:rsid w:val="00593BB6"/>
    <w:rsid w:val="00593EB5"/>
    <w:rsid w:val="0059410D"/>
    <w:rsid w:val="005942BB"/>
    <w:rsid w:val="00594D36"/>
    <w:rsid w:val="0059516D"/>
    <w:rsid w:val="005952A9"/>
    <w:rsid w:val="005952DA"/>
    <w:rsid w:val="00595644"/>
    <w:rsid w:val="0059568D"/>
    <w:rsid w:val="005957DF"/>
    <w:rsid w:val="00595DE0"/>
    <w:rsid w:val="00596253"/>
    <w:rsid w:val="0059687F"/>
    <w:rsid w:val="00596C31"/>
    <w:rsid w:val="00596D65"/>
    <w:rsid w:val="00596DBC"/>
    <w:rsid w:val="00596F53"/>
    <w:rsid w:val="00597104"/>
    <w:rsid w:val="00597314"/>
    <w:rsid w:val="005973E3"/>
    <w:rsid w:val="00597443"/>
    <w:rsid w:val="00597674"/>
    <w:rsid w:val="00597834"/>
    <w:rsid w:val="005978EC"/>
    <w:rsid w:val="00597DB4"/>
    <w:rsid w:val="005A056B"/>
    <w:rsid w:val="005A0FBF"/>
    <w:rsid w:val="005A10B1"/>
    <w:rsid w:val="005A1195"/>
    <w:rsid w:val="005A197D"/>
    <w:rsid w:val="005A1CFF"/>
    <w:rsid w:val="005A2359"/>
    <w:rsid w:val="005A2E51"/>
    <w:rsid w:val="005A2EA2"/>
    <w:rsid w:val="005A3756"/>
    <w:rsid w:val="005A378A"/>
    <w:rsid w:val="005A3A02"/>
    <w:rsid w:val="005A3B12"/>
    <w:rsid w:val="005A3D19"/>
    <w:rsid w:val="005A42E6"/>
    <w:rsid w:val="005A4437"/>
    <w:rsid w:val="005A45FC"/>
    <w:rsid w:val="005A4D65"/>
    <w:rsid w:val="005A4DE6"/>
    <w:rsid w:val="005A58AF"/>
    <w:rsid w:val="005A5C1F"/>
    <w:rsid w:val="005A6129"/>
    <w:rsid w:val="005A671C"/>
    <w:rsid w:val="005A67F0"/>
    <w:rsid w:val="005A6AF1"/>
    <w:rsid w:val="005A6BB5"/>
    <w:rsid w:val="005A6E88"/>
    <w:rsid w:val="005A7406"/>
    <w:rsid w:val="005A76A4"/>
    <w:rsid w:val="005A7839"/>
    <w:rsid w:val="005A7ECD"/>
    <w:rsid w:val="005B0A63"/>
    <w:rsid w:val="005B0A81"/>
    <w:rsid w:val="005B146F"/>
    <w:rsid w:val="005B18E6"/>
    <w:rsid w:val="005B1A59"/>
    <w:rsid w:val="005B2067"/>
    <w:rsid w:val="005B2269"/>
    <w:rsid w:val="005B23BC"/>
    <w:rsid w:val="005B2548"/>
    <w:rsid w:val="005B270A"/>
    <w:rsid w:val="005B28C9"/>
    <w:rsid w:val="005B2ECC"/>
    <w:rsid w:val="005B2FE3"/>
    <w:rsid w:val="005B356F"/>
    <w:rsid w:val="005B3600"/>
    <w:rsid w:val="005B3984"/>
    <w:rsid w:val="005B44BB"/>
    <w:rsid w:val="005B4C5D"/>
    <w:rsid w:val="005B4CF0"/>
    <w:rsid w:val="005B5436"/>
    <w:rsid w:val="005B588B"/>
    <w:rsid w:val="005B5C84"/>
    <w:rsid w:val="005B6799"/>
    <w:rsid w:val="005B6DE0"/>
    <w:rsid w:val="005B6DFC"/>
    <w:rsid w:val="005B6E04"/>
    <w:rsid w:val="005B6E25"/>
    <w:rsid w:val="005B7E0D"/>
    <w:rsid w:val="005B7FC0"/>
    <w:rsid w:val="005B7FF9"/>
    <w:rsid w:val="005C0017"/>
    <w:rsid w:val="005C01DC"/>
    <w:rsid w:val="005C03A4"/>
    <w:rsid w:val="005C049A"/>
    <w:rsid w:val="005C0B41"/>
    <w:rsid w:val="005C0EB2"/>
    <w:rsid w:val="005C0F45"/>
    <w:rsid w:val="005C1044"/>
    <w:rsid w:val="005C140D"/>
    <w:rsid w:val="005C1450"/>
    <w:rsid w:val="005C161E"/>
    <w:rsid w:val="005C1B15"/>
    <w:rsid w:val="005C1D10"/>
    <w:rsid w:val="005C2011"/>
    <w:rsid w:val="005C2395"/>
    <w:rsid w:val="005C23ED"/>
    <w:rsid w:val="005C24C1"/>
    <w:rsid w:val="005C24C9"/>
    <w:rsid w:val="005C2B53"/>
    <w:rsid w:val="005C2C27"/>
    <w:rsid w:val="005C2CC6"/>
    <w:rsid w:val="005C2DB0"/>
    <w:rsid w:val="005C2DE0"/>
    <w:rsid w:val="005C2ED4"/>
    <w:rsid w:val="005C3936"/>
    <w:rsid w:val="005C3B56"/>
    <w:rsid w:val="005C3CE5"/>
    <w:rsid w:val="005C3DEC"/>
    <w:rsid w:val="005C3EC4"/>
    <w:rsid w:val="005C428A"/>
    <w:rsid w:val="005C43F0"/>
    <w:rsid w:val="005C4509"/>
    <w:rsid w:val="005C4624"/>
    <w:rsid w:val="005C55CF"/>
    <w:rsid w:val="005C5DC1"/>
    <w:rsid w:val="005C5E1B"/>
    <w:rsid w:val="005C5FFF"/>
    <w:rsid w:val="005C62D1"/>
    <w:rsid w:val="005C63F6"/>
    <w:rsid w:val="005C6AA4"/>
    <w:rsid w:val="005C7629"/>
    <w:rsid w:val="005C7995"/>
    <w:rsid w:val="005C7D63"/>
    <w:rsid w:val="005C7F5B"/>
    <w:rsid w:val="005C7F99"/>
    <w:rsid w:val="005D000D"/>
    <w:rsid w:val="005D03B9"/>
    <w:rsid w:val="005D04A8"/>
    <w:rsid w:val="005D08EA"/>
    <w:rsid w:val="005D0A3F"/>
    <w:rsid w:val="005D0CDA"/>
    <w:rsid w:val="005D123A"/>
    <w:rsid w:val="005D1B23"/>
    <w:rsid w:val="005D1F8F"/>
    <w:rsid w:val="005D200D"/>
    <w:rsid w:val="005D21FD"/>
    <w:rsid w:val="005D230E"/>
    <w:rsid w:val="005D23E3"/>
    <w:rsid w:val="005D24DA"/>
    <w:rsid w:val="005D25D7"/>
    <w:rsid w:val="005D29EC"/>
    <w:rsid w:val="005D2CA8"/>
    <w:rsid w:val="005D2DAC"/>
    <w:rsid w:val="005D330F"/>
    <w:rsid w:val="005D33E9"/>
    <w:rsid w:val="005D356B"/>
    <w:rsid w:val="005D357C"/>
    <w:rsid w:val="005D3887"/>
    <w:rsid w:val="005D3CD7"/>
    <w:rsid w:val="005D3E59"/>
    <w:rsid w:val="005D3F2B"/>
    <w:rsid w:val="005D3FD3"/>
    <w:rsid w:val="005D3FFC"/>
    <w:rsid w:val="005D4370"/>
    <w:rsid w:val="005D46C2"/>
    <w:rsid w:val="005D48FE"/>
    <w:rsid w:val="005D4CA1"/>
    <w:rsid w:val="005D4CD9"/>
    <w:rsid w:val="005D5236"/>
    <w:rsid w:val="005D566A"/>
    <w:rsid w:val="005D5928"/>
    <w:rsid w:val="005D5B17"/>
    <w:rsid w:val="005D5B51"/>
    <w:rsid w:val="005D643D"/>
    <w:rsid w:val="005D6478"/>
    <w:rsid w:val="005D6B4A"/>
    <w:rsid w:val="005D6B57"/>
    <w:rsid w:val="005D6D10"/>
    <w:rsid w:val="005D6EAE"/>
    <w:rsid w:val="005D6EE6"/>
    <w:rsid w:val="005D700E"/>
    <w:rsid w:val="005D70CC"/>
    <w:rsid w:val="005D73E4"/>
    <w:rsid w:val="005D779F"/>
    <w:rsid w:val="005D7F77"/>
    <w:rsid w:val="005E0492"/>
    <w:rsid w:val="005E0679"/>
    <w:rsid w:val="005E0765"/>
    <w:rsid w:val="005E08F5"/>
    <w:rsid w:val="005E09EC"/>
    <w:rsid w:val="005E0BE3"/>
    <w:rsid w:val="005E0F2D"/>
    <w:rsid w:val="005E11FD"/>
    <w:rsid w:val="005E1208"/>
    <w:rsid w:val="005E1B7A"/>
    <w:rsid w:val="005E2243"/>
    <w:rsid w:val="005E22E4"/>
    <w:rsid w:val="005E2401"/>
    <w:rsid w:val="005E2E48"/>
    <w:rsid w:val="005E309A"/>
    <w:rsid w:val="005E3444"/>
    <w:rsid w:val="005E380C"/>
    <w:rsid w:val="005E383B"/>
    <w:rsid w:val="005E3D56"/>
    <w:rsid w:val="005E3D87"/>
    <w:rsid w:val="005E3E17"/>
    <w:rsid w:val="005E3FC0"/>
    <w:rsid w:val="005E450E"/>
    <w:rsid w:val="005E462F"/>
    <w:rsid w:val="005E4808"/>
    <w:rsid w:val="005E4B86"/>
    <w:rsid w:val="005E4F24"/>
    <w:rsid w:val="005E5877"/>
    <w:rsid w:val="005E58B9"/>
    <w:rsid w:val="005E5952"/>
    <w:rsid w:val="005E645F"/>
    <w:rsid w:val="005E67A7"/>
    <w:rsid w:val="005E6AD5"/>
    <w:rsid w:val="005E6BF8"/>
    <w:rsid w:val="005E6C0D"/>
    <w:rsid w:val="005E6DDE"/>
    <w:rsid w:val="005E6DE4"/>
    <w:rsid w:val="005E71F9"/>
    <w:rsid w:val="005E7502"/>
    <w:rsid w:val="005E778A"/>
    <w:rsid w:val="005E778E"/>
    <w:rsid w:val="005E7E32"/>
    <w:rsid w:val="005F03C5"/>
    <w:rsid w:val="005F07D5"/>
    <w:rsid w:val="005F1113"/>
    <w:rsid w:val="005F116F"/>
    <w:rsid w:val="005F15CA"/>
    <w:rsid w:val="005F23D1"/>
    <w:rsid w:val="005F27A5"/>
    <w:rsid w:val="005F2C22"/>
    <w:rsid w:val="005F2CE4"/>
    <w:rsid w:val="005F2DB6"/>
    <w:rsid w:val="005F31C9"/>
    <w:rsid w:val="005F31E4"/>
    <w:rsid w:val="005F34F7"/>
    <w:rsid w:val="005F35B5"/>
    <w:rsid w:val="005F383F"/>
    <w:rsid w:val="005F3E8D"/>
    <w:rsid w:val="005F44C1"/>
    <w:rsid w:val="005F4666"/>
    <w:rsid w:val="005F478A"/>
    <w:rsid w:val="005F47F6"/>
    <w:rsid w:val="005F4A77"/>
    <w:rsid w:val="005F4A80"/>
    <w:rsid w:val="005F4AF5"/>
    <w:rsid w:val="005F4BEF"/>
    <w:rsid w:val="005F4CE1"/>
    <w:rsid w:val="005F5388"/>
    <w:rsid w:val="005F57D8"/>
    <w:rsid w:val="005F5872"/>
    <w:rsid w:val="005F5BCD"/>
    <w:rsid w:val="005F5C6C"/>
    <w:rsid w:val="005F6308"/>
    <w:rsid w:val="005F6399"/>
    <w:rsid w:val="005F6509"/>
    <w:rsid w:val="005F651D"/>
    <w:rsid w:val="005F6826"/>
    <w:rsid w:val="005F6B0E"/>
    <w:rsid w:val="005F7317"/>
    <w:rsid w:val="005F73E7"/>
    <w:rsid w:val="005F7580"/>
    <w:rsid w:val="005F75DE"/>
    <w:rsid w:val="005F76D0"/>
    <w:rsid w:val="005F7791"/>
    <w:rsid w:val="005F7CCE"/>
    <w:rsid w:val="006006E9"/>
    <w:rsid w:val="00600727"/>
    <w:rsid w:val="00600A6D"/>
    <w:rsid w:val="006018D1"/>
    <w:rsid w:val="00601DDA"/>
    <w:rsid w:val="00602287"/>
    <w:rsid w:val="00602CBF"/>
    <w:rsid w:val="006030EB"/>
    <w:rsid w:val="006048A1"/>
    <w:rsid w:val="00604A12"/>
    <w:rsid w:val="00605019"/>
    <w:rsid w:val="006050DD"/>
    <w:rsid w:val="0060514E"/>
    <w:rsid w:val="0060520E"/>
    <w:rsid w:val="006065F8"/>
    <w:rsid w:val="00606D9E"/>
    <w:rsid w:val="006070DA"/>
    <w:rsid w:val="006076B5"/>
    <w:rsid w:val="00607EEB"/>
    <w:rsid w:val="00610A92"/>
    <w:rsid w:val="00610B3E"/>
    <w:rsid w:val="00610B75"/>
    <w:rsid w:val="00610BBC"/>
    <w:rsid w:val="006112C5"/>
    <w:rsid w:val="00611620"/>
    <w:rsid w:val="0061175F"/>
    <w:rsid w:val="00611948"/>
    <w:rsid w:val="00611E83"/>
    <w:rsid w:val="00612025"/>
    <w:rsid w:val="00612293"/>
    <w:rsid w:val="006124ED"/>
    <w:rsid w:val="006127A8"/>
    <w:rsid w:val="00612958"/>
    <w:rsid w:val="00612975"/>
    <w:rsid w:val="00612AE3"/>
    <w:rsid w:val="00612F7E"/>
    <w:rsid w:val="00613399"/>
    <w:rsid w:val="00613414"/>
    <w:rsid w:val="006139A3"/>
    <w:rsid w:val="00613EEF"/>
    <w:rsid w:val="00614548"/>
    <w:rsid w:val="0061468C"/>
    <w:rsid w:val="00614882"/>
    <w:rsid w:val="00614A10"/>
    <w:rsid w:val="00615119"/>
    <w:rsid w:val="00615468"/>
    <w:rsid w:val="006157A6"/>
    <w:rsid w:val="00615C3E"/>
    <w:rsid w:val="00616012"/>
    <w:rsid w:val="00616310"/>
    <w:rsid w:val="0061636E"/>
    <w:rsid w:val="00616432"/>
    <w:rsid w:val="0061662D"/>
    <w:rsid w:val="0061668E"/>
    <w:rsid w:val="006167D4"/>
    <w:rsid w:val="00616ABA"/>
    <w:rsid w:val="00616D53"/>
    <w:rsid w:val="00616D94"/>
    <w:rsid w:val="00617163"/>
    <w:rsid w:val="00617A0F"/>
    <w:rsid w:val="00617C0B"/>
    <w:rsid w:val="00617D03"/>
    <w:rsid w:val="00617E00"/>
    <w:rsid w:val="00617F19"/>
    <w:rsid w:val="00620F48"/>
    <w:rsid w:val="00621048"/>
    <w:rsid w:val="006210BA"/>
    <w:rsid w:val="006212A9"/>
    <w:rsid w:val="006216E0"/>
    <w:rsid w:val="00621AE6"/>
    <w:rsid w:val="00621C4A"/>
    <w:rsid w:val="00621DDB"/>
    <w:rsid w:val="00622119"/>
    <w:rsid w:val="00622385"/>
    <w:rsid w:val="00622589"/>
    <w:rsid w:val="00622C80"/>
    <w:rsid w:val="00623744"/>
    <w:rsid w:val="00623EB1"/>
    <w:rsid w:val="006248B7"/>
    <w:rsid w:val="00624975"/>
    <w:rsid w:val="00624D81"/>
    <w:rsid w:val="006265A7"/>
    <w:rsid w:val="006266E2"/>
    <w:rsid w:val="00626731"/>
    <w:rsid w:val="00626C72"/>
    <w:rsid w:val="00626DFC"/>
    <w:rsid w:val="00626EA3"/>
    <w:rsid w:val="00627ACC"/>
    <w:rsid w:val="00630167"/>
    <w:rsid w:val="006302AD"/>
    <w:rsid w:val="006306C0"/>
    <w:rsid w:val="006309B2"/>
    <w:rsid w:val="00630E4F"/>
    <w:rsid w:val="00630F7A"/>
    <w:rsid w:val="00632114"/>
    <w:rsid w:val="00632ADC"/>
    <w:rsid w:val="00632E81"/>
    <w:rsid w:val="006333E2"/>
    <w:rsid w:val="00633457"/>
    <w:rsid w:val="00633516"/>
    <w:rsid w:val="0063393F"/>
    <w:rsid w:val="00633BFA"/>
    <w:rsid w:val="00633DD2"/>
    <w:rsid w:val="0063453B"/>
    <w:rsid w:val="00634746"/>
    <w:rsid w:val="00634840"/>
    <w:rsid w:val="006350B6"/>
    <w:rsid w:val="006353DD"/>
    <w:rsid w:val="0063557B"/>
    <w:rsid w:val="00635E2A"/>
    <w:rsid w:val="00635EA9"/>
    <w:rsid w:val="00635F23"/>
    <w:rsid w:val="00635F47"/>
    <w:rsid w:val="006362A6"/>
    <w:rsid w:val="00636318"/>
    <w:rsid w:val="00636A4A"/>
    <w:rsid w:val="00636DB3"/>
    <w:rsid w:val="006377C6"/>
    <w:rsid w:val="00637BFC"/>
    <w:rsid w:val="00637DDA"/>
    <w:rsid w:val="00637F48"/>
    <w:rsid w:val="006400FD"/>
    <w:rsid w:val="006401B2"/>
    <w:rsid w:val="006406E2"/>
    <w:rsid w:val="00640716"/>
    <w:rsid w:val="006408E8"/>
    <w:rsid w:val="006409C8"/>
    <w:rsid w:val="00640AC8"/>
    <w:rsid w:val="00640B3D"/>
    <w:rsid w:val="00640D40"/>
    <w:rsid w:val="00640F0E"/>
    <w:rsid w:val="00640F40"/>
    <w:rsid w:val="0064112C"/>
    <w:rsid w:val="006411C5"/>
    <w:rsid w:val="00641355"/>
    <w:rsid w:val="0064149D"/>
    <w:rsid w:val="00641509"/>
    <w:rsid w:val="0064180A"/>
    <w:rsid w:val="00641CC3"/>
    <w:rsid w:val="006422BC"/>
    <w:rsid w:val="00642830"/>
    <w:rsid w:val="006429F1"/>
    <w:rsid w:val="00642B0E"/>
    <w:rsid w:val="00643035"/>
    <w:rsid w:val="00643144"/>
    <w:rsid w:val="006431C1"/>
    <w:rsid w:val="006431D2"/>
    <w:rsid w:val="006435D1"/>
    <w:rsid w:val="0064372A"/>
    <w:rsid w:val="00643767"/>
    <w:rsid w:val="006438C7"/>
    <w:rsid w:val="00643CBB"/>
    <w:rsid w:val="00643CFF"/>
    <w:rsid w:val="00643E37"/>
    <w:rsid w:val="0064411D"/>
    <w:rsid w:val="00644314"/>
    <w:rsid w:val="00644824"/>
    <w:rsid w:val="00644968"/>
    <w:rsid w:val="00644EA4"/>
    <w:rsid w:val="00645485"/>
    <w:rsid w:val="00645B34"/>
    <w:rsid w:val="00645D56"/>
    <w:rsid w:val="006460D2"/>
    <w:rsid w:val="00646126"/>
    <w:rsid w:val="006461AF"/>
    <w:rsid w:val="006462D1"/>
    <w:rsid w:val="006464C1"/>
    <w:rsid w:val="00646FEC"/>
    <w:rsid w:val="006470AF"/>
    <w:rsid w:val="006473AA"/>
    <w:rsid w:val="006476FA"/>
    <w:rsid w:val="006477B5"/>
    <w:rsid w:val="00647BB1"/>
    <w:rsid w:val="00647DF2"/>
    <w:rsid w:val="00647FB0"/>
    <w:rsid w:val="00650765"/>
    <w:rsid w:val="00650E97"/>
    <w:rsid w:val="00650FB2"/>
    <w:rsid w:val="006516F2"/>
    <w:rsid w:val="006519E9"/>
    <w:rsid w:val="006526A3"/>
    <w:rsid w:val="006526E1"/>
    <w:rsid w:val="00653271"/>
    <w:rsid w:val="006535B4"/>
    <w:rsid w:val="00653851"/>
    <w:rsid w:val="00653A50"/>
    <w:rsid w:val="00653D5C"/>
    <w:rsid w:val="00653F41"/>
    <w:rsid w:val="00654031"/>
    <w:rsid w:val="0065417C"/>
    <w:rsid w:val="006545A6"/>
    <w:rsid w:val="00654824"/>
    <w:rsid w:val="00655545"/>
    <w:rsid w:val="006555D0"/>
    <w:rsid w:val="006555E7"/>
    <w:rsid w:val="00655616"/>
    <w:rsid w:val="00655847"/>
    <w:rsid w:val="00655ADF"/>
    <w:rsid w:val="00655AE5"/>
    <w:rsid w:val="00655FFB"/>
    <w:rsid w:val="00656EC3"/>
    <w:rsid w:val="00657562"/>
    <w:rsid w:val="00657A5F"/>
    <w:rsid w:val="00657AB2"/>
    <w:rsid w:val="006600DC"/>
    <w:rsid w:val="006603DD"/>
    <w:rsid w:val="00660628"/>
    <w:rsid w:val="00660A9B"/>
    <w:rsid w:val="00660CD9"/>
    <w:rsid w:val="00661211"/>
    <w:rsid w:val="00661560"/>
    <w:rsid w:val="006618FE"/>
    <w:rsid w:val="00661961"/>
    <w:rsid w:val="00661ADC"/>
    <w:rsid w:val="00661ADF"/>
    <w:rsid w:val="00661D6B"/>
    <w:rsid w:val="00661E1C"/>
    <w:rsid w:val="00661F99"/>
    <w:rsid w:val="00662749"/>
    <w:rsid w:val="00662B6C"/>
    <w:rsid w:val="00662B72"/>
    <w:rsid w:val="00663152"/>
    <w:rsid w:val="0066363D"/>
    <w:rsid w:val="006642FC"/>
    <w:rsid w:val="006648E9"/>
    <w:rsid w:val="00664A10"/>
    <w:rsid w:val="00664B99"/>
    <w:rsid w:val="00664BE6"/>
    <w:rsid w:val="00665197"/>
    <w:rsid w:val="00665315"/>
    <w:rsid w:val="0066558E"/>
    <w:rsid w:val="0066575B"/>
    <w:rsid w:val="00665D31"/>
    <w:rsid w:val="0066626B"/>
    <w:rsid w:val="0066631F"/>
    <w:rsid w:val="006666F1"/>
    <w:rsid w:val="0066699A"/>
    <w:rsid w:val="00666AC3"/>
    <w:rsid w:val="00666FE3"/>
    <w:rsid w:val="006670A3"/>
    <w:rsid w:val="00667378"/>
    <w:rsid w:val="00670539"/>
    <w:rsid w:val="0067063B"/>
    <w:rsid w:val="0067071A"/>
    <w:rsid w:val="00670B13"/>
    <w:rsid w:val="00670B22"/>
    <w:rsid w:val="00671BF7"/>
    <w:rsid w:val="00671C17"/>
    <w:rsid w:val="0067203D"/>
    <w:rsid w:val="00672613"/>
    <w:rsid w:val="0067262C"/>
    <w:rsid w:val="00672830"/>
    <w:rsid w:val="0067291B"/>
    <w:rsid w:val="00672BA9"/>
    <w:rsid w:val="00672D69"/>
    <w:rsid w:val="00673832"/>
    <w:rsid w:val="00673F1F"/>
    <w:rsid w:val="00673F6B"/>
    <w:rsid w:val="006743F4"/>
    <w:rsid w:val="006746FF"/>
    <w:rsid w:val="0067476E"/>
    <w:rsid w:val="00674804"/>
    <w:rsid w:val="0067487A"/>
    <w:rsid w:val="00674C73"/>
    <w:rsid w:val="0067530C"/>
    <w:rsid w:val="00675573"/>
    <w:rsid w:val="006755B2"/>
    <w:rsid w:val="0067581D"/>
    <w:rsid w:val="00675894"/>
    <w:rsid w:val="006762FF"/>
    <w:rsid w:val="00676317"/>
    <w:rsid w:val="0067645A"/>
    <w:rsid w:val="00676510"/>
    <w:rsid w:val="00676758"/>
    <w:rsid w:val="006768F2"/>
    <w:rsid w:val="00676AA9"/>
    <w:rsid w:val="00676E57"/>
    <w:rsid w:val="00676E93"/>
    <w:rsid w:val="00677504"/>
    <w:rsid w:val="0067766F"/>
    <w:rsid w:val="006776AE"/>
    <w:rsid w:val="00677A3D"/>
    <w:rsid w:val="00677A6B"/>
    <w:rsid w:val="00677B42"/>
    <w:rsid w:val="00677D16"/>
    <w:rsid w:val="00677EAA"/>
    <w:rsid w:val="006800B5"/>
    <w:rsid w:val="0068026D"/>
    <w:rsid w:val="00680583"/>
    <w:rsid w:val="006805E6"/>
    <w:rsid w:val="0068087C"/>
    <w:rsid w:val="00680BDC"/>
    <w:rsid w:val="00680DA6"/>
    <w:rsid w:val="0068114C"/>
    <w:rsid w:val="0068192B"/>
    <w:rsid w:val="00681A3D"/>
    <w:rsid w:val="00681B3E"/>
    <w:rsid w:val="0068208E"/>
    <w:rsid w:val="00682175"/>
    <w:rsid w:val="00682575"/>
    <w:rsid w:val="00683333"/>
    <w:rsid w:val="0068346B"/>
    <w:rsid w:val="00683A80"/>
    <w:rsid w:val="00684243"/>
    <w:rsid w:val="00684445"/>
    <w:rsid w:val="00684908"/>
    <w:rsid w:val="00684B6F"/>
    <w:rsid w:val="00684CA9"/>
    <w:rsid w:val="00684DD3"/>
    <w:rsid w:val="00684E8D"/>
    <w:rsid w:val="00685486"/>
    <w:rsid w:val="00685EDD"/>
    <w:rsid w:val="006862CA"/>
    <w:rsid w:val="00686602"/>
    <w:rsid w:val="00686C59"/>
    <w:rsid w:val="006874C5"/>
    <w:rsid w:val="00687974"/>
    <w:rsid w:val="00687B69"/>
    <w:rsid w:val="00687D68"/>
    <w:rsid w:val="00690393"/>
    <w:rsid w:val="00690700"/>
    <w:rsid w:val="00690791"/>
    <w:rsid w:val="006907D5"/>
    <w:rsid w:val="0069099E"/>
    <w:rsid w:val="00690A10"/>
    <w:rsid w:val="00690A46"/>
    <w:rsid w:val="00690CC8"/>
    <w:rsid w:val="00690CE7"/>
    <w:rsid w:val="00690DCF"/>
    <w:rsid w:val="00690DFD"/>
    <w:rsid w:val="00690EC9"/>
    <w:rsid w:val="00690F6B"/>
    <w:rsid w:val="00690FCE"/>
    <w:rsid w:val="0069131D"/>
    <w:rsid w:val="00691998"/>
    <w:rsid w:val="00691C02"/>
    <w:rsid w:val="00691FD4"/>
    <w:rsid w:val="006926EB"/>
    <w:rsid w:val="006929EE"/>
    <w:rsid w:val="00692A95"/>
    <w:rsid w:val="00692B60"/>
    <w:rsid w:val="00693185"/>
    <w:rsid w:val="00693420"/>
    <w:rsid w:val="00693B72"/>
    <w:rsid w:val="00693BC7"/>
    <w:rsid w:val="0069431C"/>
    <w:rsid w:val="00694364"/>
    <w:rsid w:val="0069460F"/>
    <w:rsid w:val="006946FF"/>
    <w:rsid w:val="006956DE"/>
    <w:rsid w:val="0069571E"/>
    <w:rsid w:val="0069574F"/>
    <w:rsid w:val="0069585D"/>
    <w:rsid w:val="0069593E"/>
    <w:rsid w:val="00695D27"/>
    <w:rsid w:val="006962FD"/>
    <w:rsid w:val="006964AC"/>
    <w:rsid w:val="00696900"/>
    <w:rsid w:val="00696A6D"/>
    <w:rsid w:val="0069718F"/>
    <w:rsid w:val="0069727B"/>
    <w:rsid w:val="00697B7C"/>
    <w:rsid w:val="006A000B"/>
    <w:rsid w:val="006A075D"/>
    <w:rsid w:val="006A0861"/>
    <w:rsid w:val="006A09E1"/>
    <w:rsid w:val="006A0A65"/>
    <w:rsid w:val="006A0EC9"/>
    <w:rsid w:val="006A103C"/>
    <w:rsid w:val="006A122E"/>
    <w:rsid w:val="006A1284"/>
    <w:rsid w:val="006A12A5"/>
    <w:rsid w:val="006A17A4"/>
    <w:rsid w:val="006A1BCE"/>
    <w:rsid w:val="006A1FC9"/>
    <w:rsid w:val="006A21FE"/>
    <w:rsid w:val="006A26BD"/>
    <w:rsid w:val="006A2A3C"/>
    <w:rsid w:val="006A2D3C"/>
    <w:rsid w:val="006A2EB0"/>
    <w:rsid w:val="006A30C6"/>
    <w:rsid w:val="006A3364"/>
    <w:rsid w:val="006A36F2"/>
    <w:rsid w:val="006A3FB9"/>
    <w:rsid w:val="006A423F"/>
    <w:rsid w:val="006A4325"/>
    <w:rsid w:val="006A46E3"/>
    <w:rsid w:val="006A47DB"/>
    <w:rsid w:val="006A481E"/>
    <w:rsid w:val="006A4834"/>
    <w:rsid w:val="006A4A62"/>
    <w:rsid w:val="006A4B1C"/>
    <w:rsid w:val="006A4B1E"/>
    <w:rsid w:val="006A4CFB"/>
    <w:rsid w:val="006A4EFA"/>
    <w:rsid w:val="006A5ADA"/>
    <w:rsid w:val="006A61B0"/>
    <w:rsid w:val="006A78DC"/>
    <w:rsid w:val="006B0036"/>
    <w:rsid w:val="006B0217"/>
    <w:rsid w:val="006B0221"/>
    <w:rsid w:val="006B02E0"/>
    <w:rsid w:val="006B06D1"/>
    <w:rsid w:val="006B06DD"/>
    <w:rsid w:val="006B07F3"/>
    <w:rsid w:val="006B08C8"/>
    <w:rsid w:val="006B1230"/>
    <w:rsid w:val="006B1FF1"/>
    <w:rsid w:val="006B21FE"/>
    <w:rsid w:val="006B241C"/>
    <w:rsid w:val="006B2525"/>
    <w:rsid w:val="006B265F"/>
    <w:rsid w:val="006B26D2"/>
    <w:rsid w:val="006B273E"/>
    <w:rsid w:val="006B2A64"/>
    <w:rsid w:val="006B37B2"/>
    <w:rsid w:val="006B37CB"/>
    <w:rsid w:val="006B382C"/>
    <w:rsid w:val="006B3D09"/>
    <w:rsid w:val="006B3D42"/>
    <w:rsid w:val="006B3E91"/>
    <w:rsid w:val="006B430B"/>
    <w:rsid w:val="006B4706"/>
    <w:rsid w:val="006B488B"/>
    <w:rsid w:val="006B4917"/>
    <w:rsid w:val="006B4D6E"/>
    <w:rsid w:val="006B4DF4"/>
    <w:rsid w:val="006B6131"/>
    <w:rsid w:val="006B6753"/>
    <w:rsid w:val="006B68C6"/>
    <w:rsid w:val="006B6B5F"/>
    <w:rsid w:val="006B7294"/>
    <w:rsid w:val="006B76D2"/>
    <w:rsid w:val="006B7789"/>
    <w:rsid w:val="006B7815"/>
    <w:rsid w:val="006B78B1"/>
    <w:rsid w:val="006B7C79"/>
    <w:rsid w:val="006B7FE8"/>
    <w:rsid w:val="006C000B"/>
    <w:rsid w:val="006C0651"/>
    <w:rsid w:val="006C06E6"/>
    <w:rsid w:val="006C0AB3"/>
    <w:rsid w:val="006C0D1C"/>
    <w:rsid w:val="006C0D1E"/>
    <w:rsid w:val="006C0D23"/>
    <w:rsid w:val="006C0E01"/>
    <w:rsid w:val="006C0FA8"/>
    <w:rsid w:val="006C10E8"/>
    <w:rsid w:val="006C181F"/>
    <w:rsid w:val="006C2038"/>
    <w:rsid w:val="006C228B"/>
    <w:rsid w:val="006C23E4"/>
    <w:rsid w:val="006C27EE"/>
    <w:rsid w:val="006C2D14"/>
    <w:rsid w:val="006C300D"/>
    <w:rsid w:val="006C34FB"/>
    <w:rsid w:val="006C3576"/>
    <w:rsid w:val="006C3658"/>
    <w:rsid w:val="006C36CA"/>
    <w:rsid w:val="006C3725"/>
    <w:rsid w:val="006C4249"/>
    <w:rsid w:val="006C4F5F"/>
    <w:rsid w:val="006C528A"/>
    <w:rsid w:val="006C5371"/>
    <w:rsid w:val="006C53E4"/>
    <w:rsid w:val="006C62C7"/>
    <w:rsid w:val="006C6680"/>
    <w:rsid w:val="006C69DB"/>
    <w:rsid w:val="006C6AAD"/>
    <w:rsid w:val="006C6BDF"/>
    <w:rsid w:val="006C6E7C"/>
    <w:rsid w:val="006C7283"/>
    <w:rsid w:val="006C73C8"/>
    <w:rsid w:val="006C7514"/>
    <w:rsid w:val="006D0066"/>
    <w:rsid w:val="006D00F8"/>
    <w:rsid w:val="006D01B1"/>
    <w:rsid w:val="006D0210"/>
    <w:rsid w:val="006D0912"/>
    <w:rsid w:val="006D093E"/>
    <w:rsid w:val="006D0E83"/>
    <w:rsid w:val="006D0FF7"/>
    <w:rsid w:val="006D15F9"/>
    <w:rsid w:val="006D17FC"/>
    <w:rsid w:val="006D1AA3"/>
    <w:rsid w:val="006D1F71"/>
    <w:rsid w:val="006D237B"/>
    <w:rsid w:val="006D2487"/>
    <w:rsid w:val="006D24D0"/>
    <w:rsid w:val="006D2611"/>
    <w:rsid w:val="006D3A6A"/>
    <w:rsid w:val="006D3E41"/>
    <w:rsid w:val="006D4834"/>
    <w:rsid w:val="006D4957"/>
    <w:rsid w:val="006D5330"/>
    <w:rsid w:val="006D545D"/>
    <w:rsid w:val="006D5CE4"/>
    <w:rsid w:val="006D607F"/>
    <w:rsid w:val="006D62AF"/>
    <w:rsid w:val="006D6585"/>
    <w:rsid w:val="006D6BFE"/>
    <w:rsid w:val="006D6D54"/>
    <w:rsid w:val="006D6E1A"/>
    <w:rsid w:val="006D7091"/>
    <w:rsid w:val="006D7311"/>
    <w:rsid w:val="006D76FD"/>
    <w:rsid w:val="006D771A"/>
    <w:rsid w:val="006E013D"/>
    <w:rsid w:val="006E01A8"/>
    <w:rsid w:val="006E04CC"/>
    <w:rsid w:val="006E076D"/>
    <w:rsid w:val="006E082F"/>
    <w:rsid w:val="006E0933"/>
    <w:rsid w:val="006E0BD0"/>
    <w:rsid w:val="006E100C"/>
    <w:rsid w:val="006E1498"/>
    <w:rsid w:val="006E14B2"/>
    <w:rsid w:val="006E1613"/>
    <w:rsid w:val="006E16BC"/>
    <w:rsid w:val="006E1823"/>
    <w:rsid w:val="006E20A4"/>
    <w:rsid w:val="006E214E"/>
    <w:rsid w:val="006E25F3"/>
    <w:rsid w:val="006E286C"/>
    <w:rsid w:val="006E2D46"/>
    <w:rsid w:val="006E358B"/>
    <w:rsid w:val="006E3671"/>
    <w:rsid w:val="006E3CBC"/>
    <w:rsid w:val="006E401E"/>
    <w:rsid w:val="006E411F"/>
    <w:rsid w:val="006E430B"/>
    <w:rsid w:val="006E490A"/>
    <w:rsid w:val="006E49BD"/>
    <w:rsid w:val="006E4A13"/>
    <w:rsid w:val="006E5561"/>
    <w:rsid w:val="006E6509"/>
    <w:rsid w:val="006E6709"/>
    <w:rsid w:val="006E6B05"/>
    <w:rsid w:val="006E71FB"/>
    <w:rsid w:val="006E7984"/>
    <w:rsid w:val="006E7F8A"/>
    <w:rsid w:val="006F0089"/>
    <w:rsid w:val="006F009C"/>
    <w:rsid w:val="006F048F"/>
    <w:rsid w:val="006F0776"/>
    <w:rsid w:val="006F0CF7"/>
    <w:rsid w:val="006F1310"/>
    <w:rsid w:val="006F190D"/>
    <w:rsid w:val="006F1B91"/>
    <w:rsid w:val="006F1C9F"/>
    <w:rsid w:val="006F1E3B"/>
    <w:rsid w:val="006F1F17"/>
    <w:rsid w:val="006F29CC"/>
    <w:rsid w:val="006F2C9F"/>
    <w:rsid w:val="006F3192"/>
    <w:rsid w:val="006F33C0"/>
    <w:rsid w:val="006F3696"/>
    <w:rsid w:val="006F3F04"/>
    <w:rsid w:val="006F4453"/>
    <w:rsid w:val="006F47BB"/>
    <w:rsid w:val="006F47EA"/>
    <w:rsid w:val="006F4BC2"/>
    <w:rsid w:val="006F5689"/>
    <w:rsid w:val="006F56DA"/>
    <w:rsid w:val="006F585F"/>
    <w:rsid w:val="006F5AB6"/>
    <w:rsid w:val="006F5BFB"/>
    <w:rsid w:val="006F5C9E"/>
    <w:rsid w:val="006F61CB"/>
    <w:rsid w:val="006F638B"/>
    <w:rsid w:val="006F66AD"/>
    <w:rsid w:val="006F6BA8"/>
    <w:rsid w:val="006F6F83"/>
    <w:rsid w:val="006F73B1"/>
    <w:rsid w:val="006F74D8"/>
    <w:rsid w:val="006F7644"/>
    <w:rsid w:val="006F7780"/>
    <w:rsid w:val="006F79B8"/>
    <w:rsid w:val="006F7A80"/>
    <w:rsid w:val="006F7F89"/>
    <w:rsid w:val="00700292"/>
    <w:rsid w:val="007009C1"/>
    <w:rsid w:val="00700F86"/>
    <w:rsid w:val="00701105"/>
    <w:rsid w:val="007016DC"/>
    <w:rsid w:val="0070178E"/>
    <w:rsid w:val="00701BCD"/>
    <w:rsid w:val="007021BB"/>
    <w:rsid w:val="00702431"/>
    <w:rsid w:val="0070257B"/>
    <w:rsid w:val="00702BEB"/>
    <w:rsid w:val="007034F8"/>
    <w:rsid w:val="007038E4"/>
    <w:rsid w:val="00703A64"/>
    <w:rsid w:val="00703AC7"/>
    <w:rsid w:val="00703D6F"/>
    <w:rsid w:val="00703EB8"/>
    <w:rsid w:val="00703F7A"/>
    <w:rsid w:val="007044C1"/>
    <w:rsid w:val="00704683"/>
    <w:rsid w:val="00704941"/>
    <w:rsid w:val="00704A28"/>
    <w:rsid w:val="00704E74"/>
    <w:rsid w:val="00704FE4"/>
    <w:rsid w:val="00705341"/>
    <w:rsid w:val="007055A5"/>
    <w:rsid w:val="007059C1"/>
    <w:rsid w:val="00705C1F"/>
    <w:rsid w:val="00705CC9"/>
    <w:rsid w:val="007066CD"/>
    <w:rsid w:val="00706A62"/>
    <w:rsid w:val="00706A79"/>
    <w:rsid w:val="00706F7D"/>
    <w:rsid w:val="00706FC6"/>
    <w:rsid w:val="00707493"/>
    <w:rsid w:val="007074E8"/>
    <w:rsid w:val="00707540"/>
    <w:rsid w:val="00707C5A"/>
    <w:rsid w:val="0071120B"/>
    <w:rsid w:val="00711B17"/>
    <w:rsid w:val="00711FE7"/>
    <w:rsid w:val="0071276B"/>
    <w:rsid w:val="007128F9"/>
    <w:rsid w:val="00713061"/>
    <w:rsid w:val="0071315E"/>
    <w:rsid w:val="007133D8"/>
    <w:rsid w:val="00713782"/>
    <w:rsid w:val="007138DB"/>
    <w:rsid w:val="00714150"/>
    <w:rsid w:val="007143F4"/>
    <w:rsid w:val="007144F4"/>
    <w:rsid w:val="007149EE"/>
    <w:rsid w:val="00714B84"/>
    <w:rsid w:val="00714C50"/>
    <w:rsid w:val="00714E74"/>
    <w:rsid w:val="00715258"/>
    <w:rsid w:val="00715349"/>
    <w:rsid w:val="00715A60"/>
    <w:rsid w:val="0071625E"/>
    <w:rsid w:val="0071645A"/>
    <w:rsid w:val="007164DE"/>
    <w:rsid w:val="0071650C"/>
    <w:rsid w:val="00716A27"/>
    <w:rsid w:val="00716B30"/>
    <w:rsid w:val="007175B3"/>
    <w:rsid w:val="007177FD"/>
    <w:rsid w:val="00717A3C"/>
    <w:rsid w:val="0072043C"/>
    <w:rsid w:val="007204D0"/>
    <w:rsid w:val="0072055D"/>
    <w:rsid w:val="007206EF"/>
    <w:rsid w:val="00720C40"/>
    <w:rsid w:val="00720C6E"/>
    <w:rsid w:val="00720D1A"/>
    <w:rsid w:val="00720EE7"/>
    <w:rsid w:val="0072129A"/>
    <w:rsid w:val="00721405"/>
    <w:rsid w:val="007217CA"/>
    <w:rsid w:val="0072223C"/>
    <w:rsid w:val="007223A0"/>
    <w:rsid w:val="0072242F"/>
    <w:rsid w:val="007225F9"/>
    <w:rsid w:val="007228F6"/>
    <w:rsid w:val="00722BD0"/>
    <w:rsid w:val="00722EEF"/>
    <w:rsid w:val="00723093"/>
    <w:rsid w:val="00723119"/>
    <w:rsid w:val="007231FB"/>
    <w:rsid w:val="00724115"/>
    <w:rsid w:val="00724622"/>
    <w:rsid w:val="007246CB"/>
    <w:rsid w:val="00724980"/>
    <w:rsid w:val="00724DBC"/>
    <w:rsid w:val="00724DC5"/>
    <w:rsid w:val="00724DFB"/>
    <w:rsid w:val="007250EC"/>
    <w:rsid w:val="007253DC"/>
    <w:rsid w:val="00725972"/>
    <w:rsid w:val="00725F83"/>
    <w:rsid w:val="00726ADF"/>
    <w:rsid w:val="00726B35"/>
    <w:rsid w:val="00727096"/>
    <w:rsid w:val="00727773"/>
    <w:rsid w:val="00727D0A"/>
    <w:rsid w:val="007304C3"/>
    <w:rsid w:val="00730860"/>
    <w:rsid w:val="007308CA"/>
    <w:rsid w:val="00730FE3"/>
    <w:rsid w:val="007315A3"/>
    <w:rsid w:val="007317B3"/>
    <w:rsid w:val="00731C2D"/>
    <w:rsid w:val="00731E8A"/>
    <w:rsid w:val="00731F64"/>
    <w:rsid w:val="0073251B"/>
    <w:rsid w:val="00732BA3"/>
    <w:rsid w:val="00733363"/>
    <w:rsid w:val="00733473"/>
    <w:rsid w:val="0073350C"/>
    <w:rsid w:val="00733CE2"/>
    <w:rsid w:val="00733FD0"/>
    <w:rsid w:val="0073435F"/>
    <w:rsid w:val="0073456D"/>
    <w:rsid w:val="00734A2F"/>
    <w:rsid w:val="00734A52"/>
    <w:rsid w:val="00734DB5"/>
    <w:rsid w:val="00735377"/>
    <w:rsid w:val="00735A74"/>
    <w:rsid w:val="00735FDB"/>
    <w:rsid w:val="007361A8"/>
    <w:rsid w:val="00736551"/>
    <w:rsid w:val="00736665"/>
    <w:rsid w:val="007366A1"/>
    <w:rsid w:val="00736AC4"/>
    <w:rsid w:val="00736EEC"/>
    <w:rsid w:val="00736EF5"/>
    <w:rsid w:val="0073727A"/>
    <w:rsid w:val="007372AB"/>
    <w:rsid w:val="00737456"/>
    <w:rsid w:val="00737562"/>
    <w:rsid w:val="0073758B"/>
    <w:rsid w:val="007376AF"/>
    <w:rsid w:val="007376F4"/>
    <w:rsid w:val="00737C19"/>
    <w:rsid w:val="00737D71"/>
    <w:rsid w:val="00737F5E"/>
    <w:rsid w:val="0074046D"/>
    <w:rsid w:val="00741184"/>
    <w:rsid w:val="0074161A"/>
    <w:rsid w:val="00741C8F"/>
    <w:rsid w:val="007425FE"/>
    <w:rsid w:val="00742C85"/>
    <w:rsid w:val="00742D31"/>
    <w:rsid w:val="00742D80"/>
    <w:rsid w:val="00742E28"/>
    <w:rsid w:val="00742E5C"/>
    <w:rsid w:val="00742F94"/>
    <w:rsid w:val="00743306"/>
    <w:rsid w:val="00743932"/>
    <w:rsid w:val="0074399C"/>
    <w:rsid w:val="00743D48"/>
    <w:rsid w:val="00743F6E"/>
    <w:rsid w:val="00744292"/>
    <w:rsid w:val="0074494F"/>
    <w:rsid w:val="00744986"/>
    <w:rsid w:val="00744CB5"/>
    <w:rsid w:val="00744EB3"/>
    <w:rsid w:val="0074531E"/>
    <w:rsid w:val="00745771"/>
    <w:rsid w:val="00745B2B"/>
    <w:rsid w:val="00745E2F"/>
    <w:rsid w:val="00746772"/>
    <w:rsid w:val="00746D05"/>
    <w:rsid w:val="00746EDE"/>
    <w:rsid w:val="00747136"/>
    <w:rsid w:val="007472D0"/>
    <w:rsid w:val="00747B2A"/>
    <w:rsid w:val="00747D62"/>
    <w:rsid w:val="007502CE"/>
    <w:rsid w:val="0075035C"/>
    <w:rsid w:val="0075037B"/>
    <w:rsid w:val="00750FEA"/>
    <w:rsid w:val="00751034"/>
    <w:rsid w:val="007511AF"/>
    <w:rsid w:val="007520C6"/>
    <w:rsid w:val="00752800"/>
    <w:rsid w:val="00752BA2"/>
    <w:rsid w:val="00752E4B"/>
    <w:rsid w:val="00752EC0"/>
    <w:rsid w:val="00752F7E"/>
    <w:rsid w:val="00753130"/>
    <w:rsid w:val="00753371"/>
    <w:rsid w:val="007533ED"/>
    <w:rsid w:val="0075343E"/>
    <w:rsid w:val="00753B72"/>
    <w:rsid w:val="00753C08"/>
    <w:rsid w:val="00753E17"/>
    <w:rsid w:val="00753EE9"/>
    <w:rsid w:val="007541BA"/>
    <w:rsid w:val="00754278"/>
    <w:rsid w:val="007546BF"/>
    <w:rsid w:val="00754BD7"/>
    <w:rsid w:val="00754DCB"/>
    <w:rsid w:val="00754E66"/>
    <w:rsid w:val="00755420"/>
    <w:rsid w:val="00755727"/>
    <w:rsid w:val="00755AB0"/>
    <w:rsid w:val="00755B14"/>
    <w:rsid w:val="00755CFD"/>
    <w:rsid w:val="00755FF5"/>
    <w:rsid w:val="00756102"/>
    <w:rsid w:val="00756217"/>
    <w:rsid w:val="007562D7"/>
    <w:rsid w:val="00756354"/>
    <w:rsid w:val="00756F3C"/>
    <w:rsid w:val="0075735C"/>
    <w:rsid w:val="007573F3"/>
    <w:rsid w:val="00757ADB"/>
    <w:rsid w:val="00757BA0"/>
    <w:rsid w:val="00757D52"/>
    <w:rsid w:val="00757E73"/>
    <w:rsid w:val="00757F94"/>
    <w:rsid w:val="0076036B"/>
    <w:rsid w:val="0076049A"/>
    <w:rsid w:val="00760753"/>
    <w:rsid w:val="007613DB"/>
    <w:rsid w:val="007617A4"/>
    <w:rsid w:val="0076182C"/>
    <w:rsid w:val="00761A77"/>
    <w:rsid w:val="00761CD1"/>
    <w:rsid w:val="00761D61"/>
    <w:rsid w:val="007628FF"/>
    <w:rsid w:val="007630E7"/>
    <w:rsid w:val="0076362D"/>
    <w:rsid w:val="00763793"/>
    <w:rsid w:val="00763924"/>
    <w:rsid w:val="007639B5"/>
    <w:rsid w:val="0076426F"/>
    <w:rsid w:val="00764A27"/>
    <w:rsid w:val="00764BE8"/>
    <w:rsid w:val="00764C54"/>
    <w:rsid w:val="00765075"/>
    <w:rsid w:val="00765A60"/>
    <w:rsid w:val="00765DD1"/>
    <w:rsid w:val="00765F0A"/>
    <w:rsid w:val="00765FB9"/>
    <w:rsid w:val="0076616E"/>
    <w:rsid w:val="007663E3"/>
    <w:rsid w:val="0076691D"/>
    <w:rsid w:val="00766937"/>
    <w:rsid w:val="0076797C"/>
    <w:rsid w:val="007679D8"/>
    <w:rsid w:val="00767C18"/>
    <w:rsid w:val="00767E36"/>
    <w:rsid w:val="00767EB3"/>
    <w:rsid w:val="00767F25"/>
    <w:rsid w:val="00770022"/>
    <w:rsid w:val="00770151"/>
    <w:rsid w:val="00770426"/>
    <w:rsid w:val="00770F0E"/>
    <w:rsid w:val="00771104"/>
    <w:rsid w:val="0077140E"/>
    <w:rsid w:val="00771BD7"/>
    <w:rsid w:val="00771D43"/>
    <w:rsid w:val="00771FA3"/>
    <w:rsid w:val="007722F7"/>
    <w:rsid w:val="0077248E"/>
    <w:rsid w:val="007724E7"/>
    <w:rsid w:val="00772577"/>
    <w:rsid w:val="0077266C"/>
    <w:rsid w:val="00773107"/>
    <w:rsid w:val="007733C5"/>
    <w:rsid w:val="0077342B"/>
    <w:rsid w:val="00773A2C"/>
    <w:rsid w:val="00773E80"/>
    <w:rsid w:val="00773F76"/>
    <w:rsid w:val="00773FEC"/>
    <w:rsid w:val="007742A0"/>
    <w:rsid w:val="00774314"/>
    <w:rsid w:val="0077462A"/>
    <w:rsid w:val="00774A44"/>
    <w:rsid w:val="00775641"/>
    <w:rsid w:val="00775645"/>
    <w:rsid w:val="007758DA"/>
    <w:rsid w:val="00775AA1"/>
    <w:rsid w:val="00775F09"/>
    <w:rsid w:val="007763A4"/>
    <w:rsid w:val="007763CE"/>
    <w:rsid w:val="00776CBA"/>
    <w:rsid w:val="007772AD"/>
    <w:rsid w:val="007774E4"/>
    <w:rsid w:val="00777621"/>
    <w:rsid w:val="00777631"/>
    <w:rsid w:val="007776AD"/>
    <w:rsid w:val="00777E48"/>
    <w:rsid w:val="00777F2C"/>
    <w:rsid w:val="0078051F"/>
    <w:rsid w:val="00780AF3"/>
    <w:rsid w:val="00780B76"/>
    <w:rsid w:val="007811E9"/>
    <w:rsid w:val="00781224"/>
    <w:rsid w:val="00781399"/>
    <w:rsid w:val="00781414"/>
    <w:rsid w:val="00781820"/>
    <w:rsid w:val="007818A5"/>
    <w:rsid w:val="00781C8C"/>
    <w:rsid w:val="00781D22"/>
    <w:rsid w:val="007820B9"/>
    <w:rsid w:val="007821C3"/>
    <w:rsid w:val="007823B1"/>
    <w:rsid w:val="007824C7"/>
    <w:rsid w:val="00782792"/>
    <w:rsid w:val="00782D6A"/>
    <w:rsid w:val="007833AF"/>
    <w:rsid w:val="0078359C"/>
    <w:rsid w:val="007839CA"/>
    <w:rsid w:val="00783A4F"/>
    <w:rsid w:val="00783A61"/>
    <w:rsid w:val="00783C31"/>
    <w:rsid w:val="00784051"/>
    <w:rsid w:val="00784669"/>
    <w:rsid w:val="00784CCE"/>
    <w:rsid w:val="00784DEE"/>
    <w:rsid w:val="00784ED1"/>
    <w:rsid w:val="00785049"/>
    <w:rsid w:val="00785098"/>
    <w:rsid w:val="007852C3"/>
    <w:rsid w:val="007855E7"/>
    <w:rsid w:val="0078563C"/>
    <w:rsid w:val="0078585B"/>
    <w:rsid w:val="00785929"/>
    <w:rsid w:val="007859F4"/>
    <w:rsid w:val="00785E11"/>
    <w:rsid w:val="0078614C"/>
    <w:rsid w:val="007863CA"/>
    <w:rsid w:val="007864FE"/>
    <w:rsid w:val="00786537"/>
    <w:rsid w:val="0078659E"/>
    <w:rsid w:val="00786751"/>
    <w:rsid w:val="007869AB"/>
    <w:rsid w:val="00786B79"/>
    <w:rsid w:val="00786E6A"/>
    <w:rsid w:val="00786EA3"/>
    <w:rsid w:val="007871A0"/>
    <w:rsid w:val="00787CA3"/>
    <w:rsid w:val="00787F35"/>
    <w:rsid w:val="007902EF"/>
    <w:rsid w:val="00790377"/>
    <w:rsid w:val="0079051D"/>
    <w:rsid w:val="007906CF"/>
    <w:rsid w:val="00790888"/>
    <w:rsid w:val="00790891"/>
    <w:rsid w:val="007908D3"/>
    <w:rsid w:val="007909E0"/>
    <w:rsid w:val="00790AEA"/>
    <w:rsid w:val="007910D6"/>
    <w:rsid w:val="0079113F"/>
    <w:rsid w:val="00791620"/>
    <w:rsid w:val="00791BA7"/>
    <w:rsid w:val="00791BED"/>
    <w:rsid w:val="00791CA7"/>
    <w:rsid w:val="0079227B"/>
    <w:rsid w:val="00792865"/>
    <w:rsid w:val="00792983"/>
    <w:rsid w:val="00792A44"/>
    <w:rsid w:val="00792B55"/>
    <w:rsid w:val="00793645"/>
    <w:rsid w:val="0079370F"/>
    <w:rsid w:val="007938B4"/>
    <w:rsid w:val="00793DE1"/>
    <w:rsid w:val="0079404F"/>
    <w:rsid w:val="00794428"/>
    <w:rsid w:val="0079451D"/>
    <w:rsid w:val="0079452F"/>
    <w:rsid w:val="00794743"/>
    <w:rsid w:val="00794F51"/>
    <w:rsid w:val="00794FCE"/>
    <w:rsid w:val="0079523E"/>
    <w:rsid w:val="007953E6"/>
    <w:rsid w:val="00797603"/>
    <w:rsid w:val="007A01B9"/>
    <w:rsid w:val="007A08E9"/>
    <w:rsid w:val="007A0BDE"/>
    <w:rsid w:val="007A1006"/>
    <w:rsid w:val="007A1147"/>
    <w:rsid w:val="007A15D3"/>
    <w:rsid w:val="007A15EC"/>
    <w:rsid w:val="007A162F"/>
    <w:rsid w:val="007A2095"/>
    <w:rsid w:val="007A2288"/>
    <w:rsid w:val="007A256F"/>
    <w:rsid w:val="007A2709"/>
    <w:rsid w:val="007A2A66"/>
    <w:rsid w:val="007A2EED"/>
    <w:rsid w:val="007A2F11"/>
    <w:rsid w:val="007A38F3"/>
    <w:rsid w:val="007A3D2E"/>
    <w:rsid w:val="007A418D"/>
    <w:rsid w:val="007A4ED1"/>
    <w:rsid w:val="007A529A"/>
    <w:rsid w:val="007A533B"/>
    <w:rsid w:val="007A5B0A"/>
    <w:rsid w:val="007A5F25"/>
    <w:rsid w:val="007A6021"/>
    <w:rsid w:val="007A6617"/>
    <w:rsid w:val="007A6A0A"/>
    <w:rsid w:val="007A72B9"/>
    <w:rsid w:val="007A7725"/>
    <w:rsid w:val="007A7984"/>
    <w:rsid w:val="007A79F0"/>
    <w:rsid w:val="007A7B77"/>
    <w:rsid w:val="007A7BF2"/>
    <w:rsid w:val="007A7C3C"/>
    <w:rsid w:val="007B0047"/>
    <w:rsid w:val="007B0316"/>
    <w:rsid w:val="007B05C6"/>
    <w:rsid w:val="007B0AF3"/>
    <w:rsid w:val="007B0D74"/>
    <w:rsid w:val="007B0DB0"/>
    <w:rsid w:val="007B0F4C"/>
    <w:rsid w:val="007B197D"/>
    <w:rsid w:val="007B19F9"/>
    <w:rsid w:val="007B1EEE"/>
    <w:rsid w:val="007B1F7D"/>
    <w:rsid w:val="007B2080"/>
    <w:rsid w:val="007B2102"/>
    <w:rsid w:val="007B23D0"/>
    <w:rsid w:val="007B27B4"/>
    <w:rsid w:val="007B2A64"/>
    <w:rsid w:val="007B3615"/>
    <w:rsid w:val="007B372D"/>
    <w:rsid w:val="007B3A5F"/>
    <w:rsid w:val="007B3F7D"/>
    <w:rsid w:val="007B414C"/>
    <w:rsid w:val="007B4D54"/>
    <w:rsid w:val="007B4DE9"/>
    <w:rsid w:val="007B4FD5"/>
    <w:rsid w:val="007B586E"/>
    <w:rsid w:val="007B5912"/>
    <w:rsid w:val="007B5B12"/>
    <w:rsid w:val="007B5CB1"/>
    <w:rsid w:val="007B5E8B"/>
    <w:rsid w:val="007B6014"/>
    <w:rsid w:val="007B61B4"/>
    <w:rsid w:val="007B6541"/>
    <w:rsid w:val="007B6D76"/>
    <w:rsid w:val="007B7249"/>
    <w:rsid w:val="007B73A5"/>
    <w:rsid w:val="007B7BAD"/>
    <w:rsid w:val="007C08B8"/>
    <w:rsid w:val="007C08CB"/>
    <w:rsid w:val="007C0CB1"/>
    <w:rsid w:val="007C0DEB"/>
    <w:rsid w:val="007C1D6E"/>
    <w:rsid w:val="007C22C5"/>
    <w:rsid w:val="007C2A22"/>
    <w:rsid w:val="007C2A54"/>
    <w:rsid w:val="007C2D25"/>
    <w:rsid w:val="007C2D6F"/>
    <w:rsid w:val="007C2E7F"/>
    <w:rsid w:val="007C2F67"/>
    <w:rsid w:val="007C32F1"/>
    <w:rsid w:val="007C35B8"/>
    <w:rsid w:val="007C3C8E"/>
    <w:rsid w:val="007C3FD2"/>
    <w:rsid w:val="007C460C"/>
    <w:rsid w:val="007C4868"/>
    <w:rsid w:val="007C4900"/>
    <w:rsid w:val="007C4A2C"/>
    <w:rsid w:val="007C4A96"/>
    <w:rsid w:val="007C4E84"/>
    <w:rsid w:val="007C52B5"/>
    <w:rsid w:val="007C5483"/>
    <w:rsid w:val="007C5FAF"/>
    <w:rsid w:val="007C65B8"/>
    <w:rsid w:val="007C67FB"/>
    <w:rsid w:val="007C6D91"/>
    <w:rsid w:val="007C70A7"/>
    <w:rsid w:val="007C72DA"/>
    <w:rsid w:val="007C741B"/>
    <w:rsid w:val="007D0299"/>
    <w:rsid w:val="007D0A68"/>
    <w:rsid w:val="007D0ADA"/>
    <w:rsid w:val="007D0ADF"/>
    <w:rsid w:val="007D0B54"/>
    <w:rsid w:val="007D1200"/>
    <w:rsid w:val="007D146B"/>
    <w:rsid w:val="007D161D"/>
    <w:rsid w:val="007D170D"/>
    <w:rsid w:val="007D1968"/>
    <w:rsid w:val="007D1AB1"/>
    <w:rsid w:val="007D1C9A"/>
    <w:rsid w:val="007D1D16"/>
    <w:rsid w:val="007D25F0"/>
    <w:rsid w:val="007D2610"/>
    <w:rsid w:val="007D27BA"/>
    <w:rsid w:val="007D2DA7"/>
    <w:rsid w:val="007D33D4"/>
    <w:rsid w:val="007D359A"/>
    <w:rsid w:val="007D3772"/>
    <w:rsid w:val="007D37A2"/>
    <w:rsid w:val="007D3D58"/>
    <w:rsid w:val="007D3F22"/>
    <w:rsid w:val="007D48EB"/>
    <w:rsid w:val="007D4AAF"/>
    <w:rsid w:val="007D4E4E"/>
    <w:rsid w:val="007D4ECF"/>
    <w:rsid w:val="007D53FE"/>
    <w:rsid w:val="007D5601"/>
    <w:rsid w:val="007D5BA6"/>
    <w:rsid w:val="007D5F31"/>
    <w:rsid w:val="007D5FD1"/>
    <w:rsid w:val="007D6126"/>
    <w:rsid w:val="007D6570"/>
    <w:rsid w:val="007D67F3"/>
    <w:rsid w:val="007D6B13"/>
    <w:rsid w:val="007D6B9D"/>
    <w:rsid w:val="007D6E78"/>
    <w:rsid w:val="007D7067"/>
    <w:rsid w:val="007D7208"/>
    <w:rsid w:val="007D7377"/>
    <w:rsid w:val="007D7670"/>
    <w:rsid w:val="007D7936"/>
    <w:rsid w:val="007D7DA7"/>
    <w:rsid w:val="007E007E"/>
    <w:rsid w:val="007E06B1"/>
    <w:rsid w:val="007E074F"/>
    <w:rsid w:val="007E0836"/>
    <w:rsid w:val="007E08F8"/>
    <w:rsid w:val="007E0C20"/>
    <w:rsid w:val="007E1C0C"/>
    <w:rsid w:val="007E1E00"/>
    <w:rsid w:val="007E21D7"/>
    <w:rsid w:val="007E2AFD"/>
    <w:rsid w:val="007E2CBA"/>
    <w:rsid w:val="007E3349"/>
    <w:rsid w:val="007E3539"/>
    <w:rsid w:val="007E3C2C"/>
    <w:rsid w:val="007E3F6B"/>
    <w:rsid w:val="007E481B"/>
    <w:rsid w:val="007E49D6"/>
    <w:rsid w:val="007E4A39"/>
    <w:rsid w:val="007E4A53"/>
    <w:rsid w:val="007E4FBD"/>
    <w:rsid w:val="007E5356"/>
    <w:rsid w:val="007E5ACA"/>
    <w:rsid w:val="007E5C13"/>
    <w:rsid w:val="007E614C"/>
    <w:rsid w:val="007E685E"/>
    <w:rsid w:val="007E69EA"/>
    <w:rsid w:val="007E6CDB"/>
    <w:rsid w:val="007E6D0A"/>
    <w:rsid w:val="007E6F29"/>
    <w:rsid w:val="007E7C0C"/>
    <w:rsid w:val="007F010B"/>
    <w:rsid w:val="007F0263"/>
    <w:rsid w:val="007F0316"/>
    <w:rsid w:val="007F0602"/>
    <w:rsid w:val="007F06FC"/>
    <w:rsid w:val="007F0A72"/>
    <w:rsid w:val="007F0CC9"/>
    <w:rsid w:val="007F128B"/>
    <w:rsid w:val="007F143A"/>
    <w:rsid w:val="007F17E3"/>
    <w:rsid w:val="007F187E"/>
    <w:rsid w:val="007F1D3F"/>
    <w:rsid w:val="007F2540"/>
    <w:rsid w:val="007F270C"/>
    <w:rsid w:val="007F27D1"/>
    <w:rsid w:val="007F3343"/>
    <w:rsid w:val="007F3675"/>
    <w:rsid w:val="007F3A19"/>
    <w:rsid w:val="007F3CDF"/>
    <w:rsid w:val="007F3D29"/>
    <w:rsid w:val="007F4034"/>
    <w:rsid w:val="007F48B7"/>
    <w:rsid w:val="007F4DA6"/>
    <w:rsid w:val="007F4F52"/>
    <w:rsid w:val="007F5ED5"/>
    <w:rsid w:val="007F606C"/>
    <w:rsid w:val="007F6372"/>
    <w:rsid w:val="007F7090"/>
    <w:rsid w:val="007F722D"/>
    <w:rsid w:val="007F79DD"/>
    <w:rsid w:val="00800194"/>
    <w:rsid w:val="00800273"/>
    <w:rsid w:val="0080043F"/>
    <w:rsid w:val="00800550"/>
    <w:rsid w:val="008007FB"/>
    <w:rsid w:val="0080088D"/>
    <w:rsid w:val="008017A6"/>
    <w:rsid w:val="008018E4"/>
    <w:rsid w:val="00801BDF"/>
    <w:rsid w:val="008021C0"/>
    <w:rsid w:val="008022BC"/>
    <w:rsid w:val="008022FF"/>
    <w:rsid w:val="008027BF"/>
    <w:rsid w:val="00802F06"/>
    <w:rsid w:val="008031E8"/>
    <w:rsid w:val="00803206"/>
    <w:rsid w:val="00803268"/>
    <w:rsid w:val="00803A01"/>
    <w:rsid w:val="00803FAC"/>
    <w:rsid w:val="00804207"/>
    <w:rsid w:val="00804F43"/>
    <w:rsid w:val="00805398"/>
    <w:rsid w:val="00805C89"/>
    <w:rsid w:val="00805DCF"/>
    <w:rsid w:val="00805F4D"/>
    <w:rsid w:val="008060C3"/>
    <w:rsid w:val="00806A5F"/>
    <w:rsid w:val="0080706A"/>
    <w:rsid w:val="00807C71"/>
    <w:rsid w:val="00810564"/>
    <w:rsid w:val="00810609"/>
    <w:rsid w:val="0081067A"/>
    <w:rsid w:val="008107B6"/>
    <w:rsid w:val="00810C10"/>
    <w:rsid w:val="0081129A"/>
    <w:rsid w:val="0081180C"/>
    <w:rsid w:val="00811D99"/>
    <w:rsid w:val="00811E0D"/>
    <w:rsid w:val="00811F07"/>
    <w:rsid w:val="00812120"/>
    <w:rsid w:val="00812655"/>
    <w:rsid w:val="00812A71"/>
    <w:rsid w:val="00812E1D"/>
    <w:rsid w:val="00812F4C"/>
    <w:rsid w:val="0081317D"/>
    <w:rsid w:val="008133DB"/>
    <w:rsid w:val="008138F3"/>
    <w:rsid w:val="00813FE4"/>
    <w:rsid w:val="0081439C"/>
    <w:rsid w:val="008144FC"/>
    <w:rsid w:val="00814A3F"/>
    <w:rsid w:val="00814C79"/>
    <w:rsid w:val="00814C8D"/>
    <w:rsid w:val="00815244"/>
    <w:rsid w:val="0081548A"/>
    <w:rsid w:val="00815840"/>
    <w:rsid w:val="00815E21"/>
    <w:rsid w:val="0081617D"/>
    <w:rsid w:val="008161A0"/>
    <w:rsid w:val="00816F74"/>
    <w:rsid w:val="008177A0"/>
    <w:rsid w:val="00817AA7"/>
    <w:rsid w:val="00817BEE"/>
    <w:rsid w:val="008200D4"/>
    <w:rsid w:val="008202C2"/>
    <w:rsid w:val="00820368"/>
    <w:rsid w:val="00820CC4"/>
    <w:rsid w:val="00820DB4"/>
    <w:rsid w:val="00821356"/>
    <w:rsid w:val="0082167B"/>
    <w:rsid w:val="00821C14"/>
    <w:rsid w:val="008222A5"/>
    <w:rsid w:val="008225E1"/>
    <w:rsid w:val="008226B4"/>
    <w:rsid w:val="00822C2B"/>
    <w:rsid w:val="00822D77"/>
    <w:rsid w:val="00822F77"/>
    <w:rsid w:val="008231E0"/>
    <w:rsid w:val="0082393F"/>
    <w:rsid w:val="00824074"/>
    <w:rsid w:val="00824173"/>
    <w:rsid w:val="008241C7"/>
    <w:rsid w:val="00824516"/>
    <w:rsid w:val="008248B1"/>
    <w:rsid w:val="008248B7"/>
    <w:rsid w:val="00824AAD"/>
    <w:rsid w:val="00824B59"/>
    <w:rsid w:val="008250A4"/>
    <w:rsid w:val="00825727"/>
    <w:rsid w:val="008259C7"/>
    <w:rsid w:val="00825A77"/>
    <w:rsid w:val="00825AB3"/>
    <w:rsid w:val="00825DBA"/>
    <w:rsid w:val="00825E8B"/>
    <w:rsid w:val="00825E8C"/>
    <w:rsid w:val="00826381"/>
    <w:rsid w:val="008266ED"/>
    <w:rsid w:val="00826917"/>
    <w:rsid w:val="00826E24"/>
    <w:rsid w:val="00827925"/>
    <w:rsid w:val="00827BE8"/>
    <w:rsid w:val="00827D53"/>
    <w:rsid w:val="00830209"/>
    <w:rsid w:val="00830291"/>
    <w:rsid w:val="00830485"/>
    <w:rsid w:val="00830892"/>
    <w:rsid w:val="00830CA1"/>
    <w:rsid w:val="00830CE9"/>
    <w:rsid w:val="00830CEA"/>
    <w:rsid w:val="00830E2A"/>
    <w:rsid w:val="008314A1"/>
    <w:rsid w:val="008319F7"/>
    <w:rsid w:val="008320BB"/>
    <w:rsid w:val="008322DB"/>
    <w:rsid w:val="0083253F"/>
    <w:rsid w:val="00832614"/>
    <w:rsid w:val="00832E7F"/>
    <w:rsid w:val="00832F10"/>
    <w:rsid w:val="00833699"/>
    <w:rsid w:val="00833838"/>
    <w:rsid w:val="0083388C"/>
    <w:rsid w:val="008338C4"/>
    <w:rsid w:val="00833B5D"/>
    <w:rsid w:val="00833CBE"/>
    <w:rsid w:val="00833CCA"/>
    <w:rsid w:val="0083436A"/>
    <w:rsid w:val="008349F1"/>
    <w:rsid w:val="00834A6E"/>
    <w:rsid w:val="008356F8"/>
    <w:rsid w:val="00836BA4"/>
    <w:rsid w:val="00836F80"/>
    <w:rsid w:val="008375E6"/>
    <w:rsid w:val="00837A0E"/>
    <w:rsid w:val="00840468"/>
    <w:rsid w:val="008407FF"/>
    <w:rsid w:val="00840BD5"/>
    <w:rsid w:val="00840DD2"/>
    <w:rsid w:val="00841E73"/>
    <w:rsid w:val="00841E98"/>
    <w:rsid w:val="00841F5E"/>
    <w:rsid w:val="0084278C"/>
    <w:rsid w:val="00843319"/>
    <w:rsid w:val="0084367C"/>
    <w:rsid w:val="00843A7D"/>
    <w:rsid w:val="00843B08"/>
    <w:rsid w:val="00843D57"/>
    <w:rsid w:val="00844207"/>
    <w:rsid w:val="00844815"/>
    <w:rsid w:val="0084493A"/>
    <w:rsid w:val="00844945"/>
    <w:rsid w:val="00844AB7"/>
    <w:rsid w:val="00844AD0"/>
    <w:rsid w:val="00844BF6"/>
    <w:rsid w:val="00845221"/>
    <w:rsid w:val="0084536F"/>
    <w:rsid w:val="008454B2"/>
    <w:rsid w:val="00846048"/>
    <w:rsid w:val="00846106"/>
    <w:rsid w:val="0084621D"/>
    <w:rsid w:val="00846DEC"/>
    <w:rsid w:val="008471A6"/>
    <w:rsid w:val="00847728"/>
    <w:rsid w:val="008479AA"/>
    <w:rsid w:val="00850034"/>
    <w:rsid w:val="00850305"/>
    <w:rsid w:val="0085051E"/>
    <w:rsid w:val="008507E9"/>
    <w:rsid w:val="00850ACA"/>
    <w:rsid w:val="00850C4A"/>
    <w:rsid w:val="00850CC3"/>
    <w:rsid w:val="00851033"/>
    <w:rsid w:val="00851625"/>
    <w:rsid w:val="00851C0A"/>
    <w:rsid w:val="00851E4A"/>
    <w:rsid w:val="00851F21"/>
    <w:rsid w:val="008526ED"/>
    <w:rsid w:val="00852EFB"/>
    <w:rsid w:val="00852F27"/>
    <w:rsid w:val="0085333A"/>
    <w:rsid w:val="0085345D"/>
    <w:rsid w:val="0085349E"/>
    <w:rsid w:val="008534B3"/>
    <w:rsid w:val="00853684"/>
    <w:rsid w:val="00853B06"/>
    <w:rsid w:val="00854466"/>
    <w:rsid w:val="0085475D"/>
    <w:rsid w:val="0085476C"/>
    <w:rsid w:val="00854AF9"/>
    <w:rsid w:val="008550A7"/>
    <w:rsid w:val="00855C10"/>
    <w:rsid w:val="00856006"/>
    <w:rsid w:val="008566BE"/>
    <w:rsid w:val="00856785"/>
    <w:rsid w:val="008568FE"/>
    <w:rsid w:val="00856926"/>
    <w:rsid w:val="00856F51"/>
    <w:rsid w:val="00857085"/>
    <w:rsid w:val="008573BE"/>
    <w:rsid w:val="00857A36"/>
    <w:rsid w:val="00857A54"/>
    <w:rsid w:val="00857BC1"/>
    <w:rsid w:val="00860192"/>
    <w:rsid w:val="008601BC"/>
    <w:rsid w:val="008607C6"/>
    <w:rsid w:val="0086090E"/>
    <w:rsid w:val="00861264"/>
    <w:rsid w:val="00861373"/>
    <w:rsid w:val="00861570"/>
    <w:rsid w:val="00862089"/>
    <w:rsid w:val="00862190"/>
    <w:rsid w:val="0086269C"/>
    <w:rsid w:val="0086291F"/>
    <w:rsid w:val="008629CD"/>
    <w:rsid w:val="00863021"/>
    <w:rsid w:val="0086316F"/>
    <w:rsid w:val="00863EDC"/>
    <w:rsid w:val="00863F77"/>
    <w:rsid w:val="00863FAC"/>
    <w:rsid w:val="0086404E"/>
    <w:rsid w:val="0086407B"/>
    <w:rsid w:val="008641BC"/>
    <w:rsid w:val="00864201"/>
    <w:rsid w:val="008645A5"/>
    <w:rsid w:val="008647D6"/>
    <w:rsid w:val="00864820"/>
    <w:rsid w:val="008648F7"/>
    <w:rsid w:val="008649DC"/>
    <w:rsid w:val="00864B18"/>
    <w:rsid w:val="008651D9"/>
    <w:rsid w:val="00865395"/>
    <w:rsid w:val="008653E5"/>
    <w:rsid w:val="00865C0A"/>
    <w:rsid w:val="00866695"/>
    <w:rsid w:val="00866863"/>
    <w:rsid w:val="00866898"/>
    <w:rsid w:val="00867009"/>
    <w:rsid w:val="00867457"/>
    <w:rsid w:val="00867757"/>
    <w:rsid w:val="00867855"/>
    <w:rsid w:val="00867B31"/>
    <w:rsid w:val="00867FB5"/>
    <w:rsid w:val="00867FE0"/>
    <w:rsid w:val="00870109"/>
    <w:rsid w:val="008701E3"/>
    <w:rsid w:val="008701FD"/>
    <w:rsid w:val="00870828"/>
    <w:rsid w:val="00870F81"/>
    <w:rsid w:val="0087128F"/>
    <w:rsid w:val="008714CC"/>
    <w:rsid w:val="00871E9A"/>
    <w:rsid w:val="00872463"/>
    <w:rsid w:val="0087281A"/>
    <w:rsid w:val="00872A18"/>
    <w:rsid w:val="00873789"/>
    <w:rsid w:val="008739C2"/>
    <w:rsid w:val="008741B4"/>
    <w:rsid w:val="008744F2"/>
    <w:rsid w:val="008746E4"/>
    <w:rsid w:val="00874D5D"/>
    <w:rsid w:val="00874DB4"/>
    <w:rsid w:val="008752DA"/>
    <w:rsid w:val="008753DE"/>
    <w:rsid w:val="00875A75"/>
    <w:rsid w:val="00875CE0"/>
    <w:rsid w:val="00875DA5"/>
    <w:rsid w:val="008761F5"/>
    <w:rsid w:val="008765BE"/>
    <w:rsid w:val="00876A32"/>
    <w:rsid w:val="00876ABE"/>
    <w:rsid w:val="00876B35"/>
    <w:rsid w:val="00876D34"/>
    <w:rsid w:val="008771A7"/>
    <w:rsid w:val="00877399"/>
    <w:rsid w:val="008773C9"/>
    <w:rsid w:val="008773D6"/>
    <w:rsid w:val="008774ED"/>
    <w:rsid w:val="008776BB"/>
    <w:rsid w:val="008778A2"/>
    <w:rsid w:val="008804DA"/>
    <w:rsid w:val="00880897"/>
    <w:rsid w:val="00880906"/>
    <w:rsid w:val="00880A8A"/>
    <w:rsid w:val="00880DFB"/>
    <w:rsid w:val="00881BF1"/>
    <w:rsid w:val="008835E9"/>
    <w:rsid w:val="00883715"/>
    <w:rsid w:val="0088393E"/>
    <w:rsid w:val="00884560"/>
    <w:rsid w:val="00884708"/>
    <w:rsid w:val="00884893"/>
    <w:rsid w:val="00884C4B"/>
    <w:rsid w:val="00884F1E"/>
    <w:rsid w:val="0088506C"/>
    <w:rsid w:val="0088510C"/>
    <w:rsid w:val="00885177"/>
    <w:rsid w:val="00885879"/>
    <w:rsid w:val="00885B21"/>
    <w:rsid w:val="00885BD9"/>
    <w:rsid w:val="00885D98"/>
    <w:rsid w:val="00886B3F"/>
    <w:rsid w:val="00886DEE"/>
    <w:rsid w:val="008873E9"/>
    <w:rsid w:val="00887844"/>
    <w:rsid w:val="008879EE"/>
    <w:rsid w:val="00887BA5"/>
    <w:rsid w:val="00887FD2"/>
    <w:rsid w:val="00890004"/>
    <w:rsid w:val="008902BD"/>
    <w:rsid w:val="008903DC"/>
    <w:rsid w:val="00890611"/>
    <w:rsid w:val="00890939"/>
    <w:rsid w:val="00890A16"/>
    <w:rsid w:val="00891376"/>
    <w:rsid w:val="00891433"/>
    <w:rsid w:val="008918E5"/>
    <w:rsid w:val="00891C38"/>
    <w:rsid w:val="00891FDD"/>
    <w:rsid w:val="0089203D"/>
    <w:rsid w:val="008922E6"/>
    <w:rsid w:val="008926CA"/>
    <w:rsid w:val="00892D9D"/>
    <w:rsid w:val="00893030"/>
    <w:rsid w:val="00893032"/>
    <w:rsid w:val="0089349D"/>
    <w:rsid w:val="008935F2"/>
    <w:rsid w:val="008937EC"/>
    <w:rsid w:val="00893DAE"/>
    <w:rsid w:val="00893EA8"/>
    <w:rsid w:val="00893FA2"/>
    <w:rsid w:val="00894004"/>
    <w:rsid w:val="00894731"/>
    <w:rsid w:val="00894B4D"/>
    <w:rsid w:val="00894CA9"/>
    <w:rsid w:val="00895141"/>
    <w:rsid w:val="0089536D"/>
    <w:rsid w:val="008954DA"/>
    <w:rsid w:val="008957A2"/>
    <w:rsid w:val="008958DE"/>
    <w:rsid w:val="00895E75"/>
    <w:rsid w:val="00896E75"/>
    <w:rsid w:val="008971E6"/>
    <w:rsid w:val="008972F9"/>
    <w:rsid w:val="00897317"/>
    <w:rsid w:val="008973CE"/>
    <w:rsid w:val="0089793D"/>
    <w:rsid w:val="00897C1E"/>
    <w:rsid w:val="00897DCD"/>
    <w:rsid w:val="00897DCF"/>
    <w:rsid w:val="00897E8C"/>
    <w:rsid w:val="00897FCA"/>
    <w:rsid w:val="00897FF4"/>
    <w:rsid w:val="008A013C"/>
    <w:rsid w:val="008A01DC"/>
    <w:rsid w:val="008A09FD"/>
    <w:rsid w:val="008A0C90"/>
    <w:rsid w:val="008A0DB6"/>
    <w:rsid w:val="008A15C0"/>
    <w:rsid w:val="008A1939"/>
    <w:rsid w:val="008A1E4A"/>
    <w:rsid w:val="008A1FC8"/>
    <w:rsid w:val="008A215D"/>
    <w:rsid w:val="008A252D"/>
    <w:rsid w:val="008A36B0"/>
    <w:rsid w:val="008A38E3"/>
    <w:rsid w:val="008A3F22"/>
    <w:rsid w:val="008A420C"/>
    <w:rsid w:val="008A437F"/>
    <w:rsid w:val="008A43D2"/>
    <w:rsid w:val="008A4854"/>
    <w:rsid w:val="008A4BE0"/>
    <w:rsid w:val="008A4C00"/>
    <w:rsid w:val="008A4EA1"/>
    <w:rsid w:val="008A5412"/>
    <w:rsid w:val="008A6A31"/>
    <w:rsid w:val="008A71E8"/>
    <w:rsid w:val="008A72BD"/>
    <w:rsid w:val="008A75C7"/>
    <w:rsid w:val="008A7657"/>
    <w:rsid w:val="008A78CA"/>
    <w:rsid w:val="008A7A58"/>
    <w:rsid w:val="008A7AEB"/>
    <w:rsid w:val="008A7C30"/>
    <w:rsid w:val="008B02E7"/>
    <w:rsid w:val="008B096F"/>
    <w:rsid w:val="008B0CDC"/>
    <w:rsid w:val="008B10AA"/>
    <w:rsid w:val="008B1A41"/>
    <w:rsid w:val="008B204F"/>
    <w:rsid w:val="008B215D"/>
    <w:rsid w:val="008B21F1"/>
    <w:rsid w:val="008B2717"/>
    <w:rsid w:val="008B2938"/>
    <w:rsid w:val="008B2BB9"/>
    <w:rsid w:val="008B2D7D"/>
    <w:rsid w:val="008B30D3"/>
    <w:rsid w:val="008B3223"/>
    <w:rsid w:val="008B3496"/>
    <w:rsid w:val="008B34A4"/>
    <w:rsid w:val="008B3648"/>
    <w:rsid w:val="008B39DB"/>
    <w:rsid w:val="008B3A36"/>
    <w:rsid w:val="008B44E4"/>
    <w:rsid w:val="008B4863"/>
    <w:rsid w:val="008B4929"/>
    <w:rsid w:val="008B4973"/>
    <w:rsid w:val="008B512F"/>
    <w:rsid w:val="008B53B7"/>
    <w:rsid w:val="008B5B35"/>
    <w:rsid w:val="008B5C14"/>
    <w:rsid w:val="008B5F21"/>
    <w:rsid w:val="008B651B"/>
    <w:rsid w:val="008B6935"/>
    <w:rsid w:val="008B6A40"/>
    <w:rsid w:val="008B6B9B"/>
    <w:rsid w:val="008B6BE7"/>
    <w:rsid w:val="008B6FC3"/>
    <w:rsid w:val="008B7B44"/>
    <w:rsid w:val="008B7BC0"/>
    <w:rsid w:val="008B7CE2"/>
    <w:rsid w:val="008B7D42"/>
    <w:rsid w:val="008C0050"/>
    <w:rsid w:val="008C01E5"/>
    <w:rsid w:val="008C084E"/>
    <w:rsid w:val="008C0AD7"/>
    <w:rsid w:val="008C0AE4"/>
    <w:rsid w:val="008C0E0C"/>
    <w:rsid w:val="008C0FE0"/>
    <w:rsid w:val="008C11F2"/>
    <w:rsid w:val="008C1208"/>
    <w:rsid w:val="008C13F1"/>
    <w:rsid w:val="008C14C8"/>
    <w:rsid w:val="008C1592"/>
    <w:rsid w:val="008C17C2"/>
    <w:rsid w:val="008C1BD1"/>
    <w:rsid w:val="008C1DA1"/>
    <w:rsid w:val="008C1E79"/>
    <w:rsid w:val="008C26A7"/>
    <w:rsid w:val="008C27DE"/>
    <w:rsid w:val="008C2F00"/>
    <w:rsid w:val="008C3F9B"/>
    <w:rsid w:val="008C4415"/>
    <w:rsid w:val="008C49CD"/>
    <w:rsid w:val="008C4E16"/>
    <w:rsid w:val="008C5286"/>
    <w:rsid w:val="008C52AD"/>
    <w:rsid w:val="008C5DC2"/>
    <w:rsid w:val="008C671D"/>
    <w:rsid w:val="008C6EDC"/>
    <w:rsid w:val="008C7133"/>
    <w:rsid w:val="008C7234"/>
    <w:rsid w:val="008C746A"/>
    <w:rsid w:val="008C75A9"/>
    <w:rsid w:val="008C770C"/>
    <w:rsid w:val="008C7F5E"/>
    <w:rsid w:val="008D00C5"/>
    <w:rsid w:val="008D044A"/>
    <w:rsid w:val="008D059D"/>
    <w:rsid w:val="008D0740"/>
    <w:rsid w:val="008D0B78"/>
    <w:rsid w:val="008D118B"/>
    <w:rsid w:val="008D11E1"/>
    <w:rsid w:val="008D1D50"/>
    <w:rsid w:val="008D1E90"/>
    <w:rsid w:val="008D2080"/>
    <w:rsid w:val="008D22CE"/>
    <w:rsid w:val="008D319D"/>
    <w:rsid w:val="008D344D"/>
    <w:rsid w:val="008D37DF"/>
    <w:rsid w:val="008D3E32"/>
    <w:rsid w:val="008D4286"/>
    <w:rsid w:val="008D4E19"/>
    <w:rsid w:val="008D5AE4"/>
    <w:rsid w:val="008D6286"/>
    <w:rsid w:val="008D636C"/>
    <w:rsid w:val="008D65F0"/>
    <w:rsid w:val="008D66A5"/>
    <w:rsid w:val="008D6E16"/>
    <w:rsid w:val="008D72CF"/>
    <w:rsid w:val="008D74B5"/>
    <w:rsid w:val="008E00E2"/>
    <w:rsid w:val="008E0730"/>
    <w:rsid w:val="008E0CDE"/>
    <w:rsid w:val="008E1560"/>
    <w:rsid w:val="008E1812"/>
    <w:rsid w:val="008E2CAB"/>
    <w:rsid w:val="008E2DC6"/>
    <w:rsid w:val="008E310E"/>
    <w:rsid w:val="008E3204"/>
    <w:rsid w:val="008E397A"/>
    <w:rsid w:val="008E3BDD"/>
    <w:rsid w:val="008E4E3A"/>
    <w:rsid w:val="008E4E75"/>
    <w:rsid w:val="008E538A"/>
    <w:rsid w:val="008E5ABE"/>
    <w:rsid w:val="008E5B9C"/>
    <w:rsid w:val="008E5F44"/>
    <w:rsid w:val="008E64A0"/>
    <w:rsid w:val="008E65C6"/>
    <w:rsid w:val="008E6659"/>
    <w:rsid w:val="008E671E"/>
    <w:rsid w:val="008E6845"/>
    <w:rsid w:val="008E6D0A"/>
    <w:rsid w:val="008E6E3D"/>
    <w:rsid w:val="008E703B"/>
    <w:rsid w:val="008E7931"/>
    <w:rsid w:val="008E7DA6"/>
    <w:rsid w:val="008F013C"/>
    <w:rsid w:val="008F043C"/>
    <w:rsid w:val="008F09D0"/>
    <w:rsid w:val="008F0E0E"/>
    <w:rsid w:val="008F1154"/>
    <w:rsid w:val="008F19DD"/>
    <w:rsid w:val="008F2217"/>
    <w:rsid w:val="008F25D3"/>
    <w:rsid w:val="008F263B"/>
    <w:rsid w:val="008F2979"/>
    <w:rsid w:val="008F2C33"/>
    <w:rsid w:val="008F2E5A"/>
    <w:rsid w:val="008F3693"/>
    <w:rsid w:val="008F4063"/>
    <w:rsid w:val="008F4403"/>
    <w:rsid w:val="008F4439"/>
    <w:rsid w:val="008F4491"/>
    <w:rsid w:val="008F49E1"/>
    <w:rsid w:val="008F4D54"/>
    <w:rsid w:val="008F5A4A"/>
    <w:rsid w:val="008F5BA1"/>
    <w:rsid w:val="008F5CB5"/>
    <w:rsid w:val="008F5FDA"/>
    <w:rsid w:val="008F60ED"/>
    <w:rsid w:val="008F62BA"/>
    <w:rsid w:val="008F6409"/>
    <w:rsid w:val="008F6549"/>
    <w:rsid w:val="008F66BD"/>
    <w:rsid w:val="008F6AED"/>
    <w:rsid w:val="008F6D1E"/>
    <w:rsid w:val="008F6DB4"/>
    <w:rsid w:val="008F6DB8"/>
    <w:rsid w:val="008F7F73"/>
    <w:rsid w:val="0090078A"/>
    <w:rsid w:val="009008F1"/>
    <w:rsid w:val="00900AF6"/>
    <w:rsid w:val="00900BEF"/>
    <w:rsid w:val="009011E6"/>
    <w:rsid w:val="009015D2"/>
    <w:rsid w:val="00901D4D"/>
    <w:rsid w:val="0090295B"/>
    <w:rsid w:val="00902E8C"/>
    <w:rsid w:val="009030B9"/>
    <w:rsid w:val="0090322A"/>
    <w:rsid w:val="00903481"/>
    <w:rsid w:val="00903F14"/>
    <w:rsid w:val="00903F65"/>
    <w:rsid w:val="00904000"/>
    <w:rsid w:val="009040E7"/>
    <w:rsid w:val="0090484F"/>
    <w:rsid w:val="00904AE3"/>
    <w:rsid w:val="00904B1D"/>
    <w:rsid w:val="00904D22"/>
    <w:rsid w:val="009052E9"/>
    <w:rsid w:val="009052F3"/>
    <w:rsid w:val="009052FC"/>
    <w:rsid w:val="00905AB3"/>
    <w:rsid w:val="00905F12"/>
    <w:rsid w:val="00906071"/>
    <w:rsid w:val="0090612F"/>
    <w:rsid w:val="009063AE"/>
    <w:rsid w:val="0090665F"/>
    <w:rsid w:val="009067DB"/>
    <w:rsid w:val="00906C71"/>
    <w:rsid w:val="00906F14"/>
    <w:rsid w:val="00907859"/>
    <w:rsid w:val="00907F1E"/>
    <w:rsid w:val="00907FB7"/>
    <w:rsid w:val="009109CA"/>
    <w:rsid w:val="00910CB6"/>
    <w:rsid w:val="0091126E"/>
    <w:rsid w:val="00911997"/>
    <w:rsid w:val="00911E89"/>
    <w:rsid w:val="00911F7B"/>
    <w:rsid w:val="0091215C"/>
    <w:rsid w:val="0091254E"/>
    <w:rsid w:val="00912918"/>
    <w:rsid w:val="00912995"/>
    <w:rsid w:val="00912A7D"/>
    <w:rsid w:val="00912D04"/>
    <w:rsid w:val="009140DB"/>
    <w:rsid w:val="00914537"/>
    <w:rsid w:val="00914D11"/>
    <w:rsid w:val="00914F1B"/>
    <w:rsid w:val="009151BD"/>
    <w:rsid w:val="009155FE"/>
    <w:rsid w:val="00915805"/>
    <w:rsid w:val="0091581F"/>
    <w:rsid w:val="00916A93"/>
    <w:rsid w:val="00916ACD"/>
    <w:rsid w:val="00916D2F"/>
    <w:rsid w:val="00916F28"/>
    <w:rsid w:val="00916F77"/>
    <w:rsid w:val="00917208"/>
    <w:rsid w:val="0092000A"/>
    <w:rsid w:val="0092053E"/>
    <w:rsid w:val="00920DBA"/>
    <w:rsid w:val="0092107D"/>
    <w:rsid w:val="009217F6"/>
    <w:rsid w:val="00921E39"/>
    <w:rsid w:val="0092262D"/>
    <w:rsid w:val="00922708"/>
    <w:rsid w:val="009227D6"/>
    <w:rsid w:val="00922E1F"/>
    <w:rsid w:val="00922F8C"/>
    <w:rsid w:val="00923B16"/>
    <w:rsid w:val="00923B35"/>
    <w:rsid w:val="00923BBF"/>
    <w:rsid w:val="00924896"/>
    <w:rsid w:val="00924C31"/>
    <w:rsid w:val="00924DC0"/>
    <w:rsid w:val="009252FB"/>
    <w:rsid w:val="00925795"/>
    <w:rsid w:val="00925875"/>
    <w:rsid w:val="00925951"/>
    <w:rsid w:val="00925963"/>
    <w:rsid w:val="00925C97"/>
    <w:rsid w:val="00925D9E"/>
    <w:rsid w:val="00925F5B"/>
    <w:rsid w:val="0092672A"/>
    <w:rsid w:val="009269A8"/>
    <w:rsid w:val="00926A12"/>
    <w:rsid w:val="00926C93"/>
    <w:rsid w:val="00926CBB"/>
    <w:rsid w:val="00926F37"/>
    <w:rsid w:val="00926FAB"/>
    <w:rsid w:val="00926FED"/>
    <w:rsid w:val="0092714B"/>
    <w:rsid w:val="009275EB"/>
    <w:rsid w:val="009276BE"/>
    <w:rsid w:val="009278C0"/>
    <w:rsid w:val="00927958"/>
    <w:rsid w:val="00927D39"/>
    <w:rsid w:val="00927D8E"/>
    <w:rsid w:val="00927F70"/>
    <w:rsid w:val="00930424"/>
    <w:rsid w:val="00930676"/>
    <w:rsid w:val="00930F3F"/>
    <w:rsid w:val="00931801"/>
    <w:rsid w:val="00931D24"/>
    <w:rsid w:val="00931DFA"/>
    <w:rsid w:val="009320D2"/>
    <w:rsid w:val="009322FA"/>
    <w:rsid w:val="00932518"/>
    <w:rsid w:val="0093251D"/>
    <w:rsid w:val="00932675"/>
    <w:rsid w:val="00932847"/>
    <w:rsid w:val="009329C6"/>
    <w:rsid w:val="00933195"/>
    <w:rsid w:val="00933872"/>
    <w:rsid w:val="009338C1"/>
    <w:rsid w:val="009339EA"/>
    <w:rsid w:val="00933E57"/>
    <w:rsid w:val="00933E94"/>
    <w:rsid w:val="00934441"/>
    <w:rsid w:val="00934785"/>
    <w:rsid w:val="00934C48"/>
    <w:rsid w:val="0093500D"/>
    <w:rsid w:val="009357C8"/>
    <w:rsid w:val="00935BCF"/>
    <w:rsid w:val="00935C57"/>
    <w:rsid w:val="00935E92"/>
    <w:rsid w:val="00935F00"/>
    <w:rsid w:val="0093610D"/>
    <w:rsid w:val="00936367"/>
    <w:rsid w:val="00936CE5"/>
    <w:rsid w:val="00936D53"/>
    <w:rsid w:val="00936EA2"/>
    <w:rsid w:val="00936ECA"/>
    <w:rsid w:val="00937092"/>
    <w:rsid w:val="009372E9"/>
    <w:rsid w:val="00937553"/>
    <w:rsid w:val="009377A5"/>
    <w:rsid w:val="00937814"/>
    <w:rsid w:val="00937936"/>
    <w:rsid w:val="00937994"/>
    <w:rsid w:val="009379B8"/>
    <w:rsid w:val="00937FE1"/>
    <w:rsid w:val="009403A3"/>
    <w:rsid w:val="00940809"/>
    <w:rsid w:val="00940855"/>
    <w:rsid w:val="00940CCE"/>
    <w:rsid w:val="00940FE0"/>
    <w:rsid w:val="00941E84"/>
    <w:rsid w:val="00941F34"/>
    <w:rsid w:val="0094256F"/>
    <w:rsid w:val="00942712"/>
    <w:rsid w:val="00943AE6"/>
    <w:rsid w:val="00943F12"/>
    <w:rsid w:val="00943F9A"/>
    <w:rsid w:val="00944042"/>
    <w:rsid w:val="009455E4"/>
    <w:rsid w:val="009459A7"/>
    <w:rsid w:val="00945B38"/>
    <w:rsid w:val="00945B8A"/>
    <w:rsid w:val="00945D60"/>
    <w:rsid w:val="00945F2E"/>
    <w:rsid w:val="00946527"/>
    <w:rsid w:val="009467AF"/>
    <w:rsid w:val="00946982"/>
    <w:rsid w:val="0094700B"/>
    <w:rsid w:val="00947328"/>
    <w:rsid w:val="0094732C"/>
    <w:rsid w:val="00947663"/>
    <w:rsid w:val="00947B31"/>
    <w:rsid w:val="0095008A"/>
    <w:rsid w:val="00950438"/>
    <w:rsid w:val="009508C3"/>
    <w:rsid w:val="0095097B"/>
    <w:rsid w:val="00950C7F"/>
    <w:rsid w:val="00950FA8"/>
    <w:rsid w:val="00950FE4"/>
    <w:rsid w:val="00951233"/>
    <w:rsid w:val="00951273"/>
    <w:rsid w:val="009514C5"/>
    <w:rsid w:val="009516FE"/>
    <w:rsid w:val="00951857"/>
    <w:rsid w:val="00951A88"/>
    <w:rsid w:val="00951D28"/>
    <w:rsid w:val="00951F14"/>
    <w:rsid w:val="009523E9"/>
    <w:rsid w:val="00952465"/>
    <w:rsid w:val="0095285C"/>
    <w:rsid w:val="00952933"/>
    <w:rsid w:val="00952C67"/>
    <w:rsid w:val="00952D47"/>
    <w:rsid w:val="00952EDD"/>
    <w:rsid w:val="009533D1"/>
    <w:rsid w:val="009534B8"/>
    <w:rsid w:val="00953B46"/>
    <w:rsid w:val="00953D1C"/>
    <w:rsid w:val="00954506"/>
    <w:rsid w:val="00954588"/>
    <w:rsid w:val="00954C34"/>
    <w:rsid w:val="00954F64"/>
    <w:rsid w:val="009550C1"/>
    <w:rsid w:val="009559FF"/>
    <w:rsid w:val="00955FA7"/>
    <w:rsid w:val="009560A6"/>
    <w:rsid w:val="00956AE0"/>
    <w:rsid w:val="00956CB2"/>
    <w:rsid w:val="00957CC5"/>
    <w:rsid w:val="00960120"/>
    <w:rsid w:val="00960340"/>
    <w:rsid w:val="00960833"/>
    <w:rsid w:val="009609A3"/>
    <w:rsid w:val="00960AB1"/>
    <w:rsid w:val="00960FD3"/>
    <w:rsid w:val="0096103D"/>
    <w:rsid w:val="009610F4"/>
    <w:rsid w:val="00961910"/>
    <w:rsid w:val="009619D2"/>
    <w:rsid w:val="00961EB4"/>
    <w:rsid w:val="00962053"/>
    <w:rsid w:val="00962A0B"/>
    <w:rsid w:val="00962CD0"/>
    <w:rsid w:val="00963008"/>
    <w:rsid w:val="00963744"/>
    <w:rsid w:val="00963B7A"/>
    <w:rsid w:val="0096425A"/>
    <w:rsid w:val="009645E1"/>
    <w:rsid w:val="00964CBC"/>
    <w:rsid w:val="00964E17"/>
    <w:rsid w:val="00965025"/>
    <w:rsid w:val="0096584C"/>
    <w:rsid w:val="0096589B"/>
    <w:rsid w:val="00965BBF"/>
    <w:rsid w:val="00965CF3"/>
    <w:rsid w:val="00965F24"/>
    <w:rsid w:val="0096633E"/>
    <w:rsid w:val="009669D3"/>
    <w:rsid w:val="00966A0F"/>
    <w:rsid w:val="00966C93"/>
    <w:rsid w:val="009671D1"/>
    <w:rsid w:val="00967780"/>
    <w:rsid w:val="009679CE"/>
    <w:rsid w:val="00967A95"/>
    <w:rsid w:val="009712C5"/>
    <w:rsid w:val="0097147D"/>
    <w:rsid w:val="009715F8"/>
    <w:rsid w:val="009716B1"/>
    <w:rsid w:val="009716EF"/>
    <w:rsid w:val="009717AA"/>
    <w:rsid w:val="00971811"/>
    <w:rsid w:val="00971A05"/>
    <w:rsid w:val="00972020"/>
    <w:rsid w:val="0097209C"/>
    <w:rsid w:val="009721E4"/>
    <w:rsid w:val="00972F9C"/>
    <w:rsid w:val="009732BF"/>
    <w:rsid w:val="00973554"/>
    <w:rsid w:val="00973668"/>
    <w:rsid w:val="00973C5A"/>
    <w:rsid w:val="00973E15"/>
    <w:rsid w:val="009746D2"/>
    <w:rsid w:val="009747FF"/>
    <w:rsid w:val="009749E0"/>
    <w:rsid w:val="00974A43"/>
    <w:rsid w:val="00974CF7"/>
    <w:rsid w:val="009755BA"/>
    <w:rsid w:val="009757E3"/>
    <w:rsid w:val="009758FF"/>
    <w:rsid w:val="00975A06"/>
    <w:rsid w:val="00975B79"/>
    <w:rsid w:val="00975F40"/>
    <w:rsid w:val="00975F86"/>
    <w:rsid w:val="009761B9"/>
    <w:rsid w:val="009762B8"/>
    <w:rsid w:val="009762C9"/>
    <w:rsid w:val="00976507"/>
    <w:rsid w:val="00976551"/>
    <w:rsid w:val="00976942"/>
    <w:rsid w:val="00976B4E"/>
    <w:rsid w:val="00976E27"/>
    <w:rsid w:val="00976EA8"/>
    <w:rsid w:val="00976F60"/>
    <w:rsid w:val="009771AD"/>
    <w:rsid w:val="009773C2"/>
    <w:rsid w:val="00977A57"/>
    <w:rsid w:val="00977BCC"/>
    <w:rsid w:val="00977ECB"/>
    <w:rsid w:val="00977F64"/>
    <w:rsid w:val="009800D1"/>
    <w:rsid w:val="00980101"/>
    <w:rsid w:val="009801CE"/>
    <w:rsid w:val="009804E1"/>
    <w:rsid w:val="00980948"/>
    <w:rsid w:val="00980F45"/>
    <w:rsid w:val="00980F48"/>
    <w:rsid w:val="00981638"/>
    <w:rsid w:val="00981CA8"/>
    <w:rsid w:val="009825F0"/>
    <w:rsid w:val="009826B9"/>
    <w:rsid w:val="00982B02"/>
    <w:rsid w:val="00982D10"/>
    <w:rsid w:val="009832AF"/>
    <w:rsid w:val="00984365"/>
    <w:rsid w:val="009845D3"/>
    <w:rsid w:val="0098486C"/>
    <w:rsid w:val="00984B9B"/>
    <w:rsid w:val="00984CC8"/>
    <w:rsid w:val="00984DD7"/>
    <w:rsid w:val="00984F4E"/>
    <w:rsid w:val="00985350"/>
    <w:rsid w:val="00985669"/>
    <w:rsid w:val="00985686"/>
    <w:rsid w:val="009858A2"/>
    <w:rsid w:val="00985AAC"/>
    <w:rsid w:val="00986282"/>
    <w:rsid w:val="009863C4"/>
    <w:rsid w:val="009865CC"/>
    <w:rsid w:val="009865E1"/>
    <w:rsid w:val="00986B94"/>
    <w:rsid w:val="009870D1"/>
    <w:rsid w:val="00987150"/>
    <w:rsid w:val="0098760A"/>
    <w:rsid w:val="0098770D"/>
    <w:rsid w:val="009877CD"/>
    <w:rsid w:val="00987836"/>
    <w:rsid w:val="00987975"/>
    <w:rsid w:val="00987C51"/>
    <w:rsid w:val="0099018E"/>
    <w:rsid w:val="00990483"/>
    <w:rsid w:val="009905A8"/>
    <w:rsid w:val="00990997"/>
    <w:rsid w:val="009909CB"/>
    <w:rsid w:val="00990B82"/>
    <w:rsid w:val="00990CAC"/>
    <w:rsid w:val="00990CE2"/>
    <w:rsid w:val="00991547"/>
    <w:rsid w:val="00991F18"/>
    <w:rsid w:val="009926A5"/>
    <w:rsid w:val="00992BE9"/>
    <w:rsid w:val="00992D3F"/>
    <w:rsid w:val="0099327F"/>
    <w:rsid w:val="00993508"/>
    <w:rsid w:val="00994213"/>
    <w:rsid w:val="00994683"/>
    <w:rsid w:val="00994E61"/>
    <w:rsid w:val="0099583F"/>
    <w:rsid w:val="00995A04"/>
    <w:rsid w:val="00995CCA"/>
    <w:rsid w:val="00995D92"/>
    <w:rsid w:val="00996C7A"/>
    <w:rsid w:val="00996EFB"/>
    <w:rsid w:val="009979DA"/>
    <w:rsid w:val="00997A16"/>
    <w:rsid w:val="00997B8E"/>
    <w:rsid w:val="009A001C"/>
    <w:rsid w:val="009A08F5"/>
    <w:rsid w:val="009A0C75"/>
    <w:rsid w:val="009A0DCF"/>
    <w:rsid w:val="009A1A15"/>
    <w:rsid w:val="009A1B42"/>
    <w:rsid w:val="009A1BF6"/>
    <w:rsid w:val="009A1E49"/>
    <w:rsid w:val="009A1F12"/>
    <w:rsid w:val="009A25D6"/>
    <w:rsid w:val="009A294F"/>
    <w:rsid w:val="009A29A7"/>
    <w:rsid w:val="009A31A4"/>
    <w:rsid w:val="009A3235"/>
    <w:rsid w:val="009A381F"/>
    <w:rsid w:val="009A3BD2"/>
    <w:rsid w:val="009A3EBD"/>
    <w:rsid w:val="009A3F90"/>
    <w:rsid w:val="009A47B6"/>
    <w:rsid w:val="009A4E94"/>
    <w:rsid w:val="009A4FF4"/>
    <w:rsid w:val="009A5073"/>
    <w:rsid w:val="009A52CD"/>
    <w:rsid w:val="009A5316"/>
    <w:rsid w:val="009A59A0"/>
    <w:rsid w:val="009A59D8"/>
    <w:rsid w:val="009A5CE8"/>
    <w:rsid w:val="009A6749"/>
    <w:rsid w:val="009A6CE4"/>
    <w:rsid w:val="009A7094"/>
    <w:rsid w:val="009A715A"/>
    <w:rsid w:val="009A72DE"/>
    <w:rsid w:val="009A744F"/>
    <w:rsid w:val="009B03AF"/>
    <w:rsid w:val="009B03DF"/>
    <w:rsid w:val="009B053C"/>
    <w:rsid w:val="009B0AE1"/>
    <w:rsid w:val="009B126F"/>
    <w:rsid w:val="009B12A9"/>
    <w:rsid w:val="009B1640"/>
    <w:rsid w:val="009B18E6"/>
    <w:rsid w:val="009B1987"/>
    <w:rsid w:val="009B1B74"/>
    <w:rsid w:val="009B2789"/>
    <w:rsid w:val="009B28E5"/>
    <w:rsid w:val="009B2934"/>
    <w:rsid w:val="009B3312"/>
    <w:rsid w:val="009B3494"/>
    <w:rsid w:val="009B377E"/>
    <w:rsid w:val="009B3C6F"/>
    <w:rsid w:val="009B40D8"/>
    <w:rsid w:val="009B499A"/>
    <w:rsid w:val="009B4CA3"/>
    <w:rsid w:val="009B4FE1"/>
    <w:rsid w:val="009B5317"/>
    <w:rsid w:val="009B562F"/>
    <w:rsid w:val="009B5903"/>
    <w:rsid w:val="009B5964"/>
    <w:rsid w:val="009B5C91"/>
    <w:rsid w:val="009B5E9C"/>
    <w:rsid w:val="009B60BB"/>
    <w:rsid w:val="009B6232"/>
    <w:rsid w:val="009B65BF"/>
    <w:rsid w:val="009B6CD8"/>
    <w:rsid w:val="009B730D"/>
    <w:rsid w:val="009B74D3"/>
    <w:rsid w:val="009B7730"/>
    <w:rsid w:val="009B7796"/>
    <w:rsid w:val="009B78C8"/>
    <w:rsid w:val="009B7FEC"/>
    <w:rsid w:val="009C05BE"/>
    <w:rsid w:val="009C06AD"/>
    <w:rsid w:val="009C0CAD"/>
    <w:rsid w:val="009C0FBE"/>
    <w:rsid w:val="009C0FE4"/>
    <w:rsid w:val="009C15D4"/>
    <w:rsid w:val="009C16B3"/>
    <w:rsid w:val="009C1731"/>
    <w:rsid w:val="009C1746"/>
    <w:rsid w:val="009C1BEC"/>
    <w:rsid w:val="009C1CF4"/>
    <w:rsid w:val="009C2964"/>
    <w:rsid w:val="009C2DBE"/>
    <w:rsid w:val="009C39A6"/>
    <w:rsid w:val="009C3BE6"/>
    <w:rsid w:val="009C3CEC"/>
    <w:rsid w:val="009C419C"/>
    <w:rsid w:val="009C4316"/>
    <w:rsid w:val="009C460C"/>
    <w:rsid w:val="009C479D"/>
    <w:rsid w:val="009C4890"/>
    <w:rsid w:val="009C4983"/>
    <w:rsid w:val="009C4BBA"/>
    <w:rsid w:val="009C4E39"/>
    <w:rsid w:val="009C55C6"/>
    <w:rsid w:val="009C572F"/>
    <w:rsid w:val="009C599F"/>
    <w:rsid w:val="009C5B20"/>
    <w:rsid w:val="009C5E42"/>
    <w:rsid w:val="009C626B"/>
    <w:rsid w:val="009C6547"/>
    <w:rsid w:val="009C6AE3"/>
    <w:rsid w:val="009C70B7"/>
    <w:rsid w:val="009C716A"/>
    <w:rsid w:val="009C7D43"/>
    <w:rsid w:val="009D076A"/>
    <w:rsid w:val="009D09A7"/>
    <w:rsid w:val="009D0C69"/>
    <w:rsid w:val="009D10AF"/>
    <w:rsid w:val="009D14FC"/>
    <w:rsid w:val="009D1B9E"/>
    <w:rsid w:val="009D220D"/>
    <w:rsid w:val="009D27F6"/>
    <w:rsid w:val="009D2C50"/>
    <w:rsid w:val="009D331C"/>
    <w:rsid w:val="009D33E6"/>
    <w:rsid w:val="009D35D9"/>
    <w:rsid w:val="009D3651"/>
    <w:rsid w:val="009D3849"/>
    <w:rsid w:val="009D3A5A"/>
    <w:rsid w:val="009D4042"/>
    <w:rsid w:val="009D45F8"/>
    <w:rsid w:val="009D4CF5"/>
    <w:rsid w:val="009D4D58"/>
    <w:rsid w:val="009D5646"/>
    <w:rsid w:val="009D59C3"/>
    <w:rsid w:val="009D5C4E"/>
    <w:rsid w:val="009D5D7A"/>
    <w:rsid w:val="009D6082"/>
    <w:rsid w:val="009D66F9"/>
    <w:rsid w:val="009D6709"/>
    <w:rsid w:val="009D677B"/>
    <w:rsid w:val="009D68DC"/>
    <w:rsid w:val="009D6DA6"/>
    <w:rsid w:val="009D70E6"/>
    <w:rsid w:val="009D780F"/>
    <w:rsid w:val="009D7E6E"/>
    <w:rsid w:val="009E02A1"/>
    <w:rsid w:val="009E0359"/>
    <w:rsid w:val="009E03BA"/>
    <w:rsid w:val="009E0736"/>
    <w:rsid w:val="009E089D"/>
    <w:rsid w:val="009E0AF2"/>
    <w:rsid w:val="009E1179"/>
    <w:rsid w:val="009E133B"/>
    <w:rsid w:val="009E1558"/>
    <w:rsid w:val="009E1602"/>
    <w:rsid w:val="009E1A52"/>
    <w:rsid w:val="009E1FE1"/>
    <w:rsid w:val="009E2063"/>
    <w:rsid w:val="009E2C0D"/>
    <w:rsid w:val="009E2E32"/>
    <w:rsid w:val="009E3550"/>
    <w:rsid w:val="009E3AAC"/>
    <w:rsid w:val="009E42EC"/>
    <w:rsid w:val="009E45A2"/>
    <w:rsid w:val="009E45A6"/>
    <w:rsid w:val="009E5744"/>
    <w:rsid w:val="009E5883"/>
    <w:rsid w:val="009E5DCF"/>
    <w:rsid w:val="009E5DEB"/>
    <w:rsid w:val="009E6412"/>
    <w:rsid w:val="009E67C7"/>
    <w:rsid w:val="009E68A5"/>
    <w:rsid w:val="009E69DD"/>
    <w:rsid w:val="009E6A00"/>
    <w:rsid w:val="009E6A25"/>
    <w:rsid w:val="009E6B53"/>
    <w:rsid w:val="009E6BF4"/>
    <w:rsid w:val="009E7BB1"/>
    <w:rsid w:val="009F0499"/>
    <w:rsid w:val="009F068F"/>
    <w:rsid w:val="009F0ACF"/>
    <w:rsid w:val="009F19D7"/>
    <w:rsid w:val="009F1A6B"/>
    <w:rsid w:val="009F1EC4"/>
    <w:rsid w:val="009F209C"/>
    <w:rsid w:val="009F2177"/>
    <w:rsid w:val="009F2229"/>
    <w:rsid w:val="009F2293"/>
    <w:rsid w:val="009F261A"/>
    <w:rsid w:val="009F29C6"/>
    <w:rsid w:val="009F2CDF"/>
    <w:rsid w:val="009F2E5B"/>
    <w:rsid w:val="009F369A"/>
    <w:rsid w:val="009F3790"/>
    <w:rsid w:val="009F39CF"/>
    <w:rsid w:val="009F41B2"/>
    <w:rsid w:val="009F4764"/>
    <w:rsid w:val="009F503D"/>
    <w:rsid w:val="009F521D"/>
    <w:rsid w:val="009F596A"/>
    <w:rsid w:val="009F5979"/>
    <w:rsid w:val="009F6123"/>
    <w:rsid w:val="009F6216"/>
    <w:rsid w:val="009F64C3"/>
    <w:rsid w:val="009F64F6"/>
    <w:rsid w:val="009F6500"/>
    <w:rsid w:val="009F6556"/>
    <w:rsid w:val="009F684D"/>
    <w:rsid w:val="009F695A"/>
    <w:rsid w:val="009F6DEA"/>
    <w:rsid w:val="009F6E5A"/>
    <w:rsid w:val="009F6EF2"/>
    <w:rsid w:val="009F6F99"/>
    <w:rsid w:val="009F7181"/>
    <w:rsid w:val="009F7764"/>
    <w:rsid w:val="009F7B14"/>
    <w:rsid w:val="009F7DB8"/>
    <w:rsid w:val="009F7F81"/>
    <w:rsid w:val="00A000AB"/>
    <w:rsid w:val="00A01DA4"/>
    <w:rsid w:val="00A01EE9"/>
    <w:rsid w:val="00A02214"/>
    <w:rsid w:val="00A0260C"/>
    <w:rsid w:val="00A02B5C"/>
    <w:rsid w:val="00A02CFF"/>
    <w:rsid w:val="00A02D74"/>
    <w:rsid w:val="00A031F0"/>
    <w:rsid w:val="00A03303"/>
    <w:rsid w:val="00A0365D"/>
    <w:rsid w:val="00A038E6"/>
    <w:rsid w:val="00A03E72"/>
    <w:rsid w:val="00A03EE4"/>
    <w:rsid w:val="00A04005"/>
    <w:rsid w:val="00A045C3"/>
    <w:rsid w:val="00A04AD3"/>
    <w:rsid w:val="00A057EB"/>
    <w:rsid w:val="00A06229"/>
    <w:rsid w:val="00A0623B"/>
    <w:rsid w:val="00A06254"/>
    <w:rsid w:val="00A06406"/>
    <w:rsid w:val="00A0657C"/>
    <w:rsid w:val="00A06DF6"/>
    <w:rsid w:val="00A07071"/>
    <w:rsid w:val="00A078E3"/>
    <w:rsid w:val="00A07906"/>
    <w:rsid w:val="00A07A0E"/>
    <w:rsid w:val="00A07B8B"/>
    <w:rsid w:val="00A07DCD"/>
    <w:rsid w:val="00A07FB7"/>
    <w:rsid w:val="00A10298"/>
    <w:rsid w:val="00A104F3"/>
    <w:rsid w:val="00A1062A"/>
    <w:rsid w:val="00A10739"/>
    <w:rsid w:val="00A10C56"/>
    <w:rsid w:val="00A1117D"/>
    <w:rsid w:val="00A111F6"/>
    <w:rsid w:val="00A11450"/>
    <w:rsid w:val="00A114D1"/>
    <w:rsid w:val="00A1180F"/>
    <w:rsid w:val="00A11823"/>
    <w:rsid w:val="00A11A3D"/>
    <w:rsid w:val="00A11B6C"/>
    <w:rsid w:val="00A11B76"/>
    <w:rsid w:val="00A11BDE"/>
    <w:rsid w:val="00A11D1A"/>
    <w:rsid w:val="00A127F1"/>
    <w:rsid w:val="00A12F4F"/>
    <w:rsid w:val="00A13AB4"/>
    <w:rsid w:val="00A13DDD"/>
    <w:rsid w:val="00A13EB7"/>
    <w:rsid w:val="00A141ED"/>
    <w:rsid w:val="00A14339"/>
    <w:rsid w:val="00A14C62"/>
    <w:rsid w:val="00A14DC5"/>
    <w:rsid w:val="00A1500E"/>
    <w:rsid w:val="00A15501"/>
    <w:rsid w:val="00A1563E"/>
    <w:rsid w:val="00A1576C"/>
    <w:rsid w:val="00A16946"/>
    <w:rsid w:val="00A16ED3"/>
    <w:rsid w:val="00A17243"/>
    <w:rsid w:val="00A1724B"/>
    <w:rsid w:val="00A177D3"/>
    <w:rsid w:val="00A17AF5"/>
    <w:rsid w:val="00A17BA3"/>
    <w:rsid w:val="00A20447"/>
    <w:rsid w:val="00A2046F"/>
    <w:rsid w:val="00A20BFC"/>
    <w:rsid w:val="00A210CA"/>
    <w:rsid w:val="00A21220"/>
    <w:rsid w:val="00A21370"/>
    <w:rsid w:val="00A216A9"/>
    <w:rsid w:val="00A21A8F"/>
    <w:rsid w:val="00A21E7F"/>
    <w:rsid w:val="00A21ED8"/>
    <w:rsid w:val="00A2236C"/>
    <w:rsid w:val="00A2286D"/>
    <w:rsid w:val="00A22C82"/>
    <w:rsid w:val="00A2302B"/>
    <w:rsid w:val="00A230E9"/>
    <w:rsid w:val="00A234A2"/>
    <w:rsid w:val="00A234EA"/>
    <w:rsid w:val="00A2358D"/>
    <w:rsid w:val="00A2360A"/>
    <w:rsid w:val="00A237F3"/>
    <w:rsid w:val="00A23A8D"/>
    <w:rsid w:val="00A24DEF"/>
    <w:rsid w:val="00A24E8B"/>
    <w:rsid w:val="00A25A48"/>
    <w:rsid w:val="00A25AA6"/>
    <w:rsid w:val="00A262FC"/>
    <w:rsid w:val="00A2671C"/>
    <w:rsid w:val="00A273E9"/>
    <w:rsid w:val="00A27A53"/>
    <w:rsid w:val="00A27D09"/>
    <w:rsid w:val="00A27DC7"/>
    <w:rsid w:val="00A27F94"/>
    <w:rsid w:val="00A30217"/>
    <w:rsid w:val="00A30322"/>
    <w:rsid w:val="00A30506"/>
    <w:rsid w:val="00A30801"/>
    <w:rsid w:val="00A313CD"/>
    <w:rsid w:val="00A3160C"/>
    <w:rsid w:val="00A31857"/>
    <w:rsid w:val="00A31F4F"/>
    <w:rsid w:val="00A32969"/>
    <w:rsid w:val="00A32B99"/>
    <w:rsid w:val="00A335E3"/>
    <w:rsid w:val="00A3365A"/>
    <w:rsid w:val="00A33ACB"/>
    <w:rsid w:val="00A3450B"/>
    <w:rsid w:val="00A34A75"/>
    <w:rsid w:val="00A34D64"/>
    <w:rsid w:val="00A34E4C"/>
    <w:rsid w:val="00A35A05"/>
    <w:rsid w:val="00A35DDD"/>
    <w:rsid w:val="00A3637B"/>
    <w:rsid w:val="00A36A76"/>
    <w:rsid w:val="00A36D16"/>
    <w:rsid w:val="00A373A9"/>
    <w:rsid w:val="00A37660"/>
    <w:rsid w:val="00A376FD"/>
    <w:rsid w:val="00A40071"/>
    <w:rsid w:val="00A4047F"/>
    <w:rsid w:val="00A4050F"/>
    <w:rsid w:val="00A4059E"/>
    <w:rsid w:val="00A4071F"/>
    <w:rsid w:val="00A40866"/>
    <w:rsid w:val="00A40E7C"/>
    <w:rsid w:val="00A40F30"/>
    <w:rsid w:val="00A414ED"/>
    <w:rsid w:val="00A41563"/>
    <w:rsid w:val="00A416A5"/>
    <w:rsid w:val="00A41D53"/>
    <w:rsid w:val="00A4247F"/>
    <w:rsid w:val="00A4260A"/>
    <w:rsid w:val="00A42AFE"/>
    <w:rsid w:val="00A42EAD"/>
    <w:rsid w:val="00A42F39"/>
    <w:rsid w:val="00A4317D"/>
    <w:rsid w:val="00A433E3"/>
    <w:rsid w:val="00A43624"/>
    <w:rsid w:val="00A43C9C"/>
    <w:rsid w:val="00A43D3C"/>
    <w:rsid w:val="00A43EEB"/>
    <w:rsid w:val="00A446B6"/>
    <w:rsid w:val="00A44909"/>
    <w:rsid w:val="00A44B6A"/>
    <w:rsid w:val="00A456DD"/>
    <w:rsid w:val="00A45A06"/>
    <w:rsid w:val="00A45D92"/>
    <w:rsid w:val="00A4607F"/>
    <w:rsid w:val="00A46711"/>
    <w:rsid w:val="00A46808"/>
    <w:rsid w:val="00A46BD7"/>
    <w:rsid w:val="00A46E0C"/>
    <w:rsid w:val="00A47276"/>
    <w:rsid w:val="00A47DCA"/>
    <w:rsid w:val="00A47DF6"/>
    <w:rsid w:val="00A50794"/>
    <w:rsid w:val="00A50850"/>
    <w:rsid w:val="00A5094A"/>
    <w:rsid w:val="00A50AEF"/>
    <w:rsid w:val="00A50B2C"/>
    <w:rsid w:val="00A5116B"/>
    <w:rsid w:val="00A51230"/>
    <w:rsid w:val="00A51719"/>
    <w:rsid w:val="00A52346"/>
    <w:rsid w:val="00A52378"/>
    <w:rsid w:val="00A524F9"/>
    <w:rsid w:val="00A531E3"/>
    <w:rsid w:val="00A53D1A"/>
    <w:rsid w:val="00A54329"/>
    <w:rsid w:val="00A54C1A"/>
    <w:rsid w:val="00A54D04"/>
    <w:rsid w:val="00A54D6D"/>
    <w:rsid w:val="00A5506A"/>
    <w:rsid w:val="00A551CB"/>
    <w:rsid w:val="00A558BF"/>
    <w:rsid w:val="00A55947"/>
    <w:rsid w:val="00A55B17"/>
    <w:rsid w:val="00A55BB7"/>
    <w:rsid w:val="00A55C8B"/>
    <w:rsid w:val="00A5700C"/>
    <w:rsid w:val="00A577CC"/>
    <w:rsid w:val="00A578D2"/>
    <w:rsid w:val="00A57DEA"/>
    <w:rsid w:val="00A6042E"/>
    <w:rsid w:val="00A60EBE"/>
    <w:rsid w:val="00A61185"/>
    <w:rsid w:val="00A61AC7"/>
    <w:rsid w:val="00A61BE2"/>
    <w:rsid w:val="00A61D9D"/>
    <w:rsid w:val="00A61DA8"/>
    <w:rsid w:val="00A61FDA"/>
    <w:rsid w:val="00A6221C"/>
    <w:rsid w:val="00A62419"/>
    <w:rsid w:val="00A625EF"/>
    <w:rsid w:val="00A62B6D"/>
    <w:rsid w:val="00A62CCC"/>
    <w:rsid w:val="00A62DD8"/>
    <w:rsid w:val="00A62FF3"/>
    <w:rsid w:val="00A63107"/>
    <w:rsid w:val="00A63377"/>
    <w:rsid w:val="00A63597"/>
    <w:rsid w:val="00A635D5"/>
    <w:rsid w:val="00A639AE"/>
    <w:rsid w:val="00A6403A"/>
    <w:rsid w:val="00A64431"/>
    <w:rsid w:val="00A645EF"/>
    <w:rsid w:val="00A646DA"/>
    <w:rsid w:val="00A647DD"/>
    <w:rsid w:val="00A657D0"/>
    <w:rsid w:val="00A65A14"/>
    <w:rsid w:val="00A65E52"/>
    <w:rsid w:val="00A661FF"/>
    <w:rsid w:val="00A66A7C"/>
    <w:rsid w:val="00A66C58"/>
    <w:rsid w:val="00A66FD6"/>
    <w:rsid w:val="00A67410"/>
    <w:rsid w:val="00A67972"/>
    <w:rsid w:val="00A67B84"/>
    <w:rsid w:val="00A7033E"/>
    <w:rsid w:val="00A7086A"/>
    <w:rsid w:val="00A709A0"/>
    <w:rsid w:val="00A71728"/>
    <w:rsid w:val="00A72684"/>
    <w:rsid w:val="00A72884"/>
    <w:rsid w:val="00A72892"/>
    <w:rsid w:val="00A7353F"/>
    <w:rsid w:val="00A73B38"/>
    <w:rsid w:val="00A73B79"/>
    <w:rsid w:val="00A7474A"/>
    <w:rsid w:val="00A74A8D"/>
    <w:rsid w:val="00A74BA6"/>
    <w:rsid w:val="00A74D92"/>
    <w:rsid w:val="00A75479"/>
    <w:rsid w:val="00A754DF"/>
    <w:rsid w:val="00A759F0"/>
    <w:rsid w:val="00A760B9"/>
    <w:rsid w:val="00A7635A"/>
    <w:rsid w:val="00A76449"/>
    <w:rsid w:val="00A765BE"/>
    <w:rsid w:val="00A76D33"/>
    <w:rsid w:val="00A7711A"/>
    <w:rsid w:val="00A771DE"/>
    <w:rsid w:val="00A7721C"/>
    <w:rsid w:val="00A772E8"/>
    <w:rsid w:val="00A772FB"/>
    <w:rsid w:val="00A774F5"/>
    <w:rsid w:val="00A77C8C"/>
    <w:rsid w:val="00A80176"/>
    <w:rsid w:val="00A80276"/>
    <w:rsid w:val="00A80360"/>
    <w:rsid w:val="00A805C6"/>
    <w:rsid w:val="00A8070E"/>
    <w:rsid w:val="00A807E0"/>
    <w:rsid w:val="00A807F2"/>
    <w:rsid w:val="00A808E8"/>
    <w:rsid w:val="00A80E1D"/>
    <w:rsid w:val="00A81223"/>
    <w:rsid w:val="00A81330"/>
    <w:rsid w:val="00A81D1D"/>
    <w:rsid w:val="00A82215"/>
    <w:rsid w:val="00A82398"/>
    <w:rsid w:val="00A824C1"/>
    <w:rsid w:val="00A826C8"/>
    <w:rsid w:val="00A82B7D"/>
    <w:rsid w:val="00A83175"/>
    <w:rsid w:val="00A83B2F"/>
    <w:rsid w:val="00A83F38"/>
    <w:rsid w:val="00A845E7"/>
    <w:rsid w:val="00A84CFC"/>
    <w:rsid w:val="00A85067"/>
    <w:rsid w:val="00A85479"/>
    <w:rsid w:val="00A85C3B"/>
    <w:rsid w:val="00A85C72"/>
    <w:rsid w:val="00A86338"/>
    <w:rsid w:val="00A8649E"/>
    <w:rsid w:val="00A86642"/>
    <w:rsid w:val="00A86B67"/>
    <w:rsid w:val="00A86CC0"/>
    <w:rsid w:val="00A86E47"/>
    <w:rsid w:val="00A875BC"/>
    <w:rsid w:val="00A87612"/>
    <w:rsid w:val="00A87676"/>
    <w:rsid w:val="00A87A1A"/>
    <w:rsid w:val="00A87DD8"/>
    <w:rsid w:val="00A903E2"/>
    <w:rsid w:val="00A90441"/>
    <w:rsid w:val="00A90ECC"/>
    <w:rsid w:val="00A91B55"/>
    <w:rsid w:val="00A91C93"/>
    <w:rsid w:val="00A926A0"/>
    <w:rsid w:val="00A92B85"/>
    <w:rsid w:val="00A92BB0"/>
    <w:rsid w:val="00A93A8D"/>
    <w:rsid w:val="00A93AE5"/>
    <w:rsid w:val="00A93C49"/>
    <w:rsid w:val="00A93D70"/>
    <w:rsid w:val="00A94738"/>
    <w:rsid w:val="00A948C3"/>
    <w:rsid w:val="00A94A5E"/>
    <w:rsid w:val="00A94E3A"/>
    <w:rsid w:val="00A95235"/>
    <w:rsid w:val="00A95A34"/>
    <w:rsid w:val="00A95C73"/>
    <w:rsid w:val="00A96341"/>
    <w:rsid w:val="00A96471"/>
    <w:rsid w:val="00A967F7"/>
    <w:rsid w:val="00A96991"/>
    <w:rsid w:val="00A97017"/>
    <w:rsid w:val="00A9722A"/>
    <w:rsid w:val="00A973E4"/>
    <w:rsid w:val="00A9787E"/>
    <w:rsid w:val="00A97890"/>
    <w:rsid w:val="00A97E8B"/>
    <w:rsid w:val="00A97FF8"/>
    <w:rsid w:val="00AA007E"/>
    <w:rsid w:val="00AA026B"/>
    <w:rsid w:val="00AA040C"/>
    <w:rsid w:val="00AA07AB"/>
    <w:rsid w:val="00AA0C48"/>
    <w:rsid w:val="00AA0C9E"/>
    <w:rsid w:val="00AA1106"/>
    <w:rsid w:val="00AA170C"/>
    <w:rsid w:val="00AA1A0E"/>
    <w:rsid w:val="00AA23BD"/>
    <w:rsid w:val="00AA23D2"/>
    <w:rsid w:val="00AA249D"/>
    <w:rsid w:val="00AA2754"/>
    <w:rsid w:val="00AA297C"/>
    <w:rsid w:val="00AA29C9"/>
    <w:rsid w:val="00AA391B"/>
    <w:rsid w:val="00AA3A1C"/>
    <w:rsid w:val="00AA407E"/>
    <w:rsid w:val="00AA438E"/>
    <w:rsid w:val="00AA4ABB"/>
    <w:rsid w:val="00AA508B"/>
    <w:rsid w:val="00AA533E"/>
    <w:rsid w:val="00AA5352"/>
    <w:rsid w:val="00AA5715"/>
    <w:rsid w:val="00AA59C9"/>
    <w:rsid w:val="00AA5B43"/>
    <w:rsid w:val="00AA5BE2"/>
    <w:rsid w:val="00AA5C8F"/>
    <w:rsid w:val="00AA5D02"/>
    <w:rsid w:val="00AA6238"/>
    <w:rsid w:val="00AA6259"/>
    <w:rsid w:val="00AA6342"/>
    <w:rsid w:val="00AA663D"/>
    <w:rsid w:val="00AA6F7C"/>
    <w:rsid w:val="00AA7247"/>
    <w:rsid w:val="00AA74E8"/>
    <w:rsid w:val="00AA74EA"/>
    <w:rsid w:val="00AA77E3"/>
    <w:rsid w:val="00AA7BA3"/>
    <w:rsid w:val="00AA7D99"/>
    <w:rsid w:val="00AB0227"/>
    <w:rsid w:val="00AB06C0"/>
    <w:rsid w:val="00AB08DB"/>
    <w:rsid w:val="00AB0A33"/>
    <w:rsid w:val="00AB0B4B"/>
    <w:rsid w:val="00AB0E2A"/>
    <w:rsid w:val="00AB0EF4"/>
    <w:rsid w:val="00AB10FB"/>
    <w:rsid w:val="00AB1871"/>
    <w:rsid w:val="00AB1973"/>
    <w:rsid w:val="00AB2895"/>
    <w:rsid w:val="00AB2BC9"/>
    <w:rsid w:val="00AB2F1D"/>
    <w:rsid w:val="00AB31C4"/>
    <w:rsid w:val="00AB3471"/>
    <w:rsid w:val="00AB3619"/>
    <w:rsid w:val="00AB3A54"/>
    <w:rsid w:val="00AB3C91"/>
    <w:rsid w:val="00AB4891"/>
    <w:rsid w:val="00AB4DF2"/>
    <w:rsid w:val="00AB51B2"/>
    <w:rsid w:val="00AB5352"/>
    <w:rsid w:val="00AB537F"/>
    <w:rsid w:val="00AB54CD"/>
    <w:rsid w:val="00AB6019"/>
    <w:rsid w:val="00AB6BB3"/>
    <w:rsid w:val="00AB6BB6"/>
    <w:rsid w:val="00AB6FBB"/>
    <w:rsid w:val="00AB706C"/>
    <w:rsid w:val="00AB718F"/>
    <w:rsid w:val="00AB719F"/>
    <w:rsid w:val="00AB71FC"/>
    <w:rsid w:val="00AB72CC"/>
    <w:rsid w:val="00AB7D06"/>
    <w:rsid w:val="00AB7E3B"/>
    <w:rsid w:val="00AC01D4"/>
    <w:rsid w:val="00AC0C73"/>
    <w:rsid w:val="00AC16FB"/>
    <w:rsid w:val="00AC1D55"/>
    <w:rsid w:val="00AC1E73"/>
    <w:rsid w:val="00AC1F74"/>
    <w:rsid w:val="00AC202F"/>
    <w:rsid w:val="00AC208B"/>
    <w:rsid w:val="00AC2732"/>
    <w:rsid w:val="00AC274B"/>
    <w:rsid w:val="00AC320D"/>
    <w:rsid w:val="00AC410C"/>
    <w:rsid w:val="00AC51F3"/>
    <w:rsid w:val="00AC53C5"/>
    <w:rsid w:val="00AC550A"/>
    <w:rsid w:val="00AC5B0F"/>
    <w:rsid w:val="00AC5C04"/>
    <w:rsid w:val="00AC5D73"/>
    <w:rsid w:val="00AC6336"/>
    <w:rsid w:val="00AC68E3"/>
    <w:rsid w:val="00AC69BC"/>
    <w:rsid w:val="00AC6CD7"/>
    <w:rsid w:val="00AC6E87"/>
    <w:rsid w:val="00AC7260"/>
    <w:rsid w:val="00AC76C5"/>
    <w:rsid w:val="00AC779E"/>
    <w:rsid w:val="00AC7B05"/>
    <w:rsid w:val="00AC7FC4"/>
    <w:rsid w:val="00AD02A3"/>
    <w:rsid w:val="00AD0479"/>
    <w:rsid w:val="00AD0785"/>
    <w:rsid w:val="00AD10EF"/>
    <w:rsid w:val="00AD11F6"/>
    <w:rsid w:val="00AD154D"/>
    <w:rsid w:val="00AD1D1E"/>
    <w:rsid w:val="00AD1D7E"/>
    <w:rsid w:val="00AD2159"/>
    <w:rsid w:val="00AD2418"/>
    <w:rsid w:val="00AD26C5"/>
    <w:rsid w:val="00AD2B65"/>
    <w:rsid w:val="00AD2DB1"/>
    <w:rsid w:val="00AD2E94"/>
    <w:rsid w:val="00AD36D2"/>
    <w:rsid w:val="00AD3C26"/>
    <w:rsid w:val="00AD3DAD"/>
    <w:rsid w:val="00AD3E64"/>
    <w:rsid w:val="00AD3F0D"/>
    <w:rsid w:val="00AD3F82"/>
    <w:rsid w:val="00AD43BC"/>
    <w:rsid w:val="00AD43F8"/>
    <w:rsid w:val="00AD4453"/>
    <w:rsid w:val="00AD4967"/>
    <w:rsid w:val="00AD4AB7"/>
    <w:rsid w:val="00AD4F6A"/>
    <w:rsid w:val="00AD4FE0"/>
    <w:rsid w:val="00AD5239"/>
    <w:rsid w:val="00AD52F4"/>
    <w:rsid w:val="00AD5728"/>
    <w:rsid w:val="00AD592C"/>
    <w:rsid w:val="00AD5A05"/>
    <w:rsid w:val="00AD5BBE"/>
    <w:rsid w:val="00AD5BF8"/>
    <w:rsid w:val="00AD6CAA"/>
    <w:rsid w:val="00AD6D6B"/>
    <w:rsid w:val="00AD724E"/>
    <w:rsid w:val="00AD7371"/>
    <w:rsid w:val="00AD73A8"/>
    <w:rsid w:val="00AD789F"/>
    <w:rsid w:val="00AD7BBF"/>
    <w:rsid w:val="00AD7E43"/>
    <w:rsid w:val="00AE002F"/>
    <w:rsid w:val="00AE0050"/>
    <w:rsid w:val="00AE0B97"/>
    <w:rsid w:val="00AE0FC1"/>
    <w:rsid w:val="00AE0FEE"/>
    <w:rsid w:val="00AE143C"/>
    <w:rsid w:val="00AE17FD"/>
    <w:rsid w:val="00AE19EE"/>
    <w:rsid w:val="00AE209B"/>
    <w:rsid w:val="00AE212E"/>
    <w:rsid w:val="00AE225D"/>
    <w:rsid w:val="00AE2439"/>
    <w:rsid w:val="00AE27F1"/>
    <w:rsid w:val="00AE2965"/>
    <w:rsid w:val="00AE2AB5"/>
    <w:rsid w:val="00AE2E7E"/>
    <w:rsid w:val="00AE3EA3"/>
    <w:rsid w:val="00AE3EDF"/>
    <w:rsid w:val="00AE411B"/>
    <w:rsid w:val="00AE42EB"/>
    <w:rsid w:val="00AE4B99"/>
    <w:rsid w:val="00AE5412"/>
    <w:rsid w:val="00AE59AA"/>
    <w:rsid w:val="00AE5D08"/>
    <w:rsid w:val="00AE5FD7"/>
    <w:rsid w:val="00AE6048"/>
    <w:rsid w:val="00AE60AE"/>
    <w:rsid w:val="00AE6107"/>
    <w:rsid w:val="00AE63ED"/>
    <w:rsid w:val="00AE649C"/>
    <w:rsid w:val="00AE6688"/>
    <w:rsid w:val="00AE6C05"/>
    <w:rsid w:val="00AE6C84"/>
    <w:rsid w:val="00AE7164"/>
    <w:rsid w:val="00AE72CD"/>
    <w:rsid w:val="00AE7506"/>
    <w:rsid w:val="00AE7A94"/>
    <w:rsid w:val="00AE7CC9"/>
    <w:rsid w:val="00AF00D7"/>
    <w:rsid w:val="00AF00E9"/>
    <w:rsid w:val="00AF023C"/>
    <w:rsid w:val="00AF0256"/>
    <w:rsid w:val="00AF058E"/>
    <w:rsid w:val="00AF0C7C"/>
    <w:rsid w:val="00AF0D58"/>
    <w:rsid w:val="00AF110A"/>
    <w:rsid w:val="00AF110F"/>
    <w:rsid w:val="00AF1212"/>
    <w:rsid w:val="00AF1788"/>
    <w:rsid w:val="00AF179C"/>
    <w:rsid w:val="00AF1BBB"/>
    <w:rsid w:val="00AF1FC6"/>
    <w:rsid w:val="00AF220F"/>
    <w:rsid w:val="00AF246E"/>
    <w:rsid w:val="00AF31DE"/>
    <w:rsid w:val="00AF3218"/>
    <w:rsid w:val="00AF34C6"/>
    <w:rsid w:val="00AF41F4"/>
    <w:rsid w:val="00AF47B4"/>
    <w:rsid w:val="00AF4A71"/>
    <w:rsid w:val="00AF5149"/>
    <w:rsid w:val="00AF535D"/>
    <w:rsid w:val="00AF5455"/>
    <w:rsid w:val="00AF5DA0"/>
    <w:rsid w:val="00AF5E00"/>
    <w:rsid w:val="00AF5E9F"/>
    <w:rsid w:val="00AF5FC6"/>
    <w:rsid w:val="00AF66B2"/>
    <w:rsid w:val="00AF6FAA"/>
    <w:rsid w:val="00AF7648"/>
    <w:rsid w:val="00AF76B0"/>
    <w:rsid w:val="00AF7BAE"/>
    <w:rsid w:val="00AF7EF8"/>
    <w:rsid w:val="00B00310"/>
    <w:rsid w:val="00B007D5"/>
    <w:rsid w:val="00B00B3A"/>
    <w:rsid w:val="00B00BFD"/>
    <w:rsid w:val="00B00DE3"/>
    <w:rsid w:val="00B00F37"/>
    <w:rsid w:val="00B011B2"/>
    <w:rsid w:val="00B011D5"/>
    <w:rsid w:val="00B0129A"/>
    <w:rsid w:val="00B01531"/>
    <w:rsid w:val="00B01666"/>
    <w:rsid w:val="00B01788"/>
    <w:rsid w:val="00B01CEF"/>
    <w:rsid w:val="00B01E0E"/>
    <w:rsid w:val="00B0243E"/>
    <w:rsid w:val="00B02C78"/>
    <w:rsid w:val="00B02ECC"/>
    <w:rsid w:val="00B03119"/>
    <w:rsid w:val="00B03301"/>
    <w:rsid w:val="00B03303"/>
    <w:rsid w:val="00B035BF"/>
    <w:rsid w:val="00B03929"/>
    <w:rsid w:val="00B03AA6"/>
    <w:rsid w:val="00B03B2D"/>
    <w:rsid w:val="00B03B38"/>
    <w:rsid w:val="00B04500"/>
    <w:rsid w:val="00B047E0"/>
    <w:rsid w:val="00B04887"/>
    <w:rsid w:val="00B050DF"/>
    <w:rsid w:val="00B05266"/>
    <w:rsid w:val="00B053F3"/>
    <w:rsid w:val="00B0541C"/>
    <w:rsid w:val="00B05E02"/>
    <w:rsid w:val="00B06474"/>
    <w:rsid w:val="00B06A58"/>
    <w:rsid w:val="00B06CEC"/>
    <w:rsid w:val="00B07069"/>
    <w:rsid w:val="00B0713C"/>
    <w:rsid w:val="00B073F7"/>
    <w:rsid w:val="00B076B7"/>
    <w:rsid w:val="00B1031F"/>
    <w:rsid w:val="00B107A0"/>
    <w:rsid w:val="00B107F5"/>
    <w:rsid w:val="00B109E8"/>
    <w:rsid w:val="00B10D65"/>
    <w:rsid w:val="00B11094"/>
    <w:rsid w:val="00B11607"/>
    <w:rsid w:val="00B116E7"/>
    <w:rsid w:val="00B12FE1"/>
    <w:rsid w:val="00B132C1"/>
    <w:rsid w:val="00B1390B"/>
    <w:rsid w:val="00B13A7F"/>
    <w:rsid w:val="00B13F83"/>
    <w:rsid w:val="00B144F1"/>
    <w:rsid w:val="00B14A38"/>
    <w:rsid w:val="00B14BA4"/>
    <w:rsid w:val="00B14CDE"/>
    <w:rsid w:val="00B1548B"/>
    <w:rsid w:val="00B1565F"/>
    <w:rsid w:val="00B15772"/>
    <w:rsid w:val="00B15879"/>
    <w:rsid w:val="00B15A5F"/>
    <w:rsid w:val="00B15BBE"/>
    <w:rsid w:val="00B1639E"/>
    <w:rsid w:val="00B16C2A"/>
    <w:rsid w:val="00B16D54"/>
    <w:rsid w:val="00B176FC"/>
    <w:rsid w:val="00B20094"/>
    <w:rsid w:val="00B20921"/>
    <w:rsid w:val="00B20D65"/>
    <w:rsid w:val="00B20FF4"/>
    <w:rsid w:val="00B219D1"/>
    <w:rsid w:val="00B22851"/>
    <w:rsid w:val="00B22B93"/>
    <w:rsid w:val="00B235A6"/>
    <w:rsid w:val="00B23AA0"/>
    <w:rsid w:val="00B23F61"/>
    <w:rsid w:val="00B2412A"/>
    <w:rsid w:val="00B24FEB"/>
    <w:rsid w:val="00B25014"/>
    <w:rsid w:val="00B2550B"/>
    <w:rsid w:val="00B25CCC"/>
    <w:rsid w:val="00B26160"/>
    <w:rsid w:val="00B26959"/>
    <w:rsid w:val="00B26A8C"/>
    <w:rsid w:val="00B26AC2"/>
    <w:rsid w:val="00B26AF8"/>
    <w:rsid w:val="00B26C1F"/>
    <w:rsid w:val="00B26CD2"/>
    <w:rsid w:val="00B275CE"/>
    <w:rsid w:val="00B2772B"/>
    <w:rsid w:val="00B2796F"/>
    <w:rsid w:val="00B27D7C"/>
    <w:rsid w:val="00B301DE"/>
    <w:rsid w:val="00B30239"/>
    <w:rsid w:val="00B303E1"/>
    <w:rsid w:val="00B304E5"/>
    <w:rsid w:val="00B3063D"/>
    <w:rsid w:val="00B30705"/>
    <w:rsid w:val="00B3091D"/>
    <w:rsid w:val="00B314D8"/>
    <w:rsid w:val="00B31851"/>
    <w:rsid w:val="00B3205F"/>
    <w:rsid w:val="00B32608"/>
    <w:rsid w:val="00B32854"/>
    <w:rsid w:val="00B32C26"/>
    <w:rsid w:val="00B331D9"/>
    <w:rsid w:val="00B3361A"/>
    <w:rsid w:val="00B34013"/>
    <w:rsid w:val="00B34539"/>
    <w:rsid w:val="00B347CC"/>
    <w:rsid w:val="00B34A66"/>
    <w:rsid w:val="00B34B1B"/>
    <w:rsid w:val="00B34C96"/>
    <w:rsid w:val="00B34F24"/>
    <w:rsid w:val="00B3529C"/>
    <w:rsid w:val="00B35880"/>
    <w:rsid w:val="00B35BE1"/>
    <w:rsid w:val="00B35CD3"/>
    <w:rsid w:val="00B35E1B"/>
    <w:rsid w:val="00B35EF4"/>
    <w:rsid w:val="00B36671"/>
    <w:rsid w:val="00B366AB"/>
    <w:rsid w:val="00B36804"/>
    <w:rsid w:val="00B36883"/>
    <w:rsid w:val="00B368AF"/>
    <w:rsid w:val="00B36DF0"/>
    <w:rsid w:val="00B37050"/>
    <w:rsid w:val="00B37425"/>
    <w:rsid w:val="00B374DE"/>
    <w:rsid w:val="00B3790F"/>
    <w:rsid w:val="00B37982"/>
    <w:rsid w:val="00B37AA2"/>
    <w:rsid w:val="00B37C72"/>
    <w:rsid w:val="00B37F4C"/>
    <w:rsid w:val="00B37F63"/>
    <w:rsid w:val="00B401B0"/>
    <w:rsid w:val="00B405BC"/>
    <w:rsid w:val="00B40EAB"/>
    <w:rsid w:val="00B410C4"/>
    <w:rsid w:val="00B41D62"/>
    <w:rsid w:val="00B41E93"/>
    <w:rsid w:val="00B41F51"/>
    <w:rsid w:val="00B42104"/>
    <w:rsid w:val="00B422A8"/>
    <w:rsid w:val="00B4284F"/>
    <w:rsid w:val="00B4293E"/>
    <w:rsid w:val="00B44223"/>
    <w:rsid w:val="00B4464E"/>
    <w:rsid w:val="00B446DA"/>
    <w:rsid w:val="00B44AE2"/>
    <w:rsid w:val="00B44FD6"/>
    <w:rsid w:val="00B45232"/>
    <w:rsid w:val="00B4524F"/>
    <w:rsid w:val="00B456D0"/>
    <w:rsid w:val="00B457AA"/>
    <w:rsid w:val="00B45B34"/>
    <w:rsid w:val="00B4602C"/>
    <w:rsid w:val="00B46539"/>
    <w:rsid w:val="00B4672E"/>
    <w:rsid w:val="00B470E5"/>
    <w:rsid w:val="00B471DE"/>
    <w:rsid w:val="00B471F0"/>
    <w:rsid w:val="00B474D6"/>
    <w:rsid w:val="00B4771C"/>
    <w:rsid w:val="00B478B4"/>
    <w:rsid w:val="00B47FB9"/>
    <w:rsid w:val="00B50137"/>
    <w:rsid w:val="00B50291"/>
    <w:rsid w:val="00B50880"/>
    <w:rsid w:val="00B50883"/>
    <w:rsid w:val="00B509AF"/>
    <w:rsid w:val="00B50A01"/>
    <w:rsid w:val="00B50A3D"/>
    <w:rsid w:val="00B50B8A"/>
    <w:rsid w:val="00B50C5F"/>
    <w:rsid w:val="00B51066"/>
    <w:rsid w:val="00B5142E"/>
    <w:rsid w:val="00B516CF"/>
    <w:rsid w:val="00B51930"/>
    <w:rsid w:val="00B51B92"/>
    <w:rsid w:val="00B520B2"/>
    <w:rsid w:val="00B522C5"/>
    <w:rsid w:val="00B5247B"/>
    <w:rsid w:val="00B528BD"/>
    <w:rsid w:val="00B528FB"/>
    <w:rsid w:val="00B530A6"/>
    <w:rsid w:val="00B53248"/>
    <w:rsid w:val="00B5328B"/>
    <w:rsid w:val="00B5358A"/>
    <w:rsid w:val="00B53914"/>
    <w:rsid w:val="00B53D68"/>
    <w:rsid w:val="00B54911"/>
    <w:rsid w:val="00B554F6"/>
    <w:rsid w:val="00B55E78"/>
    <w:rsid w:val="00B56373"/>
    <w:rsid w:val="00B573FD"/>
    <w:rsid w:val="00B6039C"/>
    <w:rsid w:val="00B606BA"/>
    <w:rsid w:val="00B60785"/>
    <w:rsid w:val="00B60893"/>
    <w:rsid w:val="00B61486"/>
    <w:rsid w:val="00B615D2"/>
    <w:rsid w:val="00B6161E"/>
    <w:rsid w:val="00B61795"/>
    <w:rsid w:val="00B61CE0"/>
    <w:rsid w:val="00B622BB"/>
    <w:rsid w:val="00B625ED"/>
    <w:rsid w:val="00B62885"/>
    <w:rsid w:val="00B63615"/>
    <w:rsid w:val="00B63B3F"/>
    <w:rsid w:val="00B63E81"/>
    <w:rsid w:val="00B64DDB"/>
    <w:rsid w:val="00B64FFA"/>
    <w:rsid w:val="00B65181"/>
    <w:rsid w:val="00B651CF"/>
    <w:rsid w:val="00B6532E"/>
    <w:rsid w:val="00B65C65"/>
    <w:rsid w:val="00B65D1C"/>
    <w:rsid w:val="00B65D86"/>
    <w:rsid w:val="00B6617C"/>
    <w:rsid w:val="00B66A5E"/>
    <w:rsid w:val="00B66B05"/>
    <w:rsid w:val="00B66B2B"/>
    <w:rsid w:val="00B67044"/>
    <w:rsid w:val="00B6759D"/>
    <w:rsid w:val="00B67C80"/>
    <w:rsid w:val="00B67D9B"/>
    <w:rsid w:val="00B67FEC"/>
    <w:rsid w:val="00B70573"/>
    <w:rsid w:val="00B70618"/>
    <w:rsid w:val="00B7074D"/>
    <w:rsid w:val="00B70BF2"/>
    <w:rsid w:val="00B70C82"/>
    <w:rsid w:val="00B7112F"/>
    <w:rsid w:val="00B71371"/>
    <w:rsid w:val="00B718C6"/>
    <w:rsid w:val="00B71EE4"/>
    <w:rsid w:val="00B71F4F"/>
    <w:rsid w:val="00B720CE"/>
    <w:rsid w:val="00B72A34"/>
    <w:rsid w:val="00B73750"/>
    <w:rsid w:val="00B73C57"/>
    <w:rsid w:val="00B73FFB"/>
    <w:rsid w:val="00B740C8"/>
    <w:rsid w:val="00B743D1"/>
    <w:rsid w:val="00B74621"/>
    <w:rsid w:val="00B74C64"/>
    <w:rsid w:val="00B74F8C"/>
    <w:rsid w:val="00B7531F"/>
    <w:rsid w:val="00B75D98"/>
    <w:rsid w:val="00B75F1A"/>
    <w:rsid w:val="00B76B35"/>
    <w:rsid w:val="00B76DB4"/>
    <w:rsid w:val="00B76F69"/>
    <w:rsid w:val="00B77139"/>
    <w:rsid w:val="00B77391"/>
    <w:rsid w:val="00B7743C"/>
    <w:rsid w:val="00B7799D"/>
    <w:rsid w:val="00B77BDF"/>
    <w:rsid w:val="00B8032C"/>
    <w:rsid w:val="00B80856"/>
    <w:rsid w:val="00B809E4"/>
    <w:rsid w:val="00B80DCE"/>
    <w:rsid w:val="00B80F97"/>
    <w:rsid w:val="00B8169C"/>
    <w:rsid w:val="00B81725"/>
    <w:rsid w:val="00B81B01"/>
    <w:rsid w:val="00B81C7F"/>
    <w:rsid w:val="00B8266F"/>
    <w:rsid w:val="00B82B59"/>
    <w:rsid w:val="00B82E70"/>
    <w:rsid w:val="00B83B78"/>
    <w:rsid w:val="00B83BB2"/>
    <w:rsid w:val="00B83CF5"/>
    <w:rsid w:val="00B83EA6"/>
    <w:rsid w:val="00B84103"/>
    <w:rsid w:val="00B84195"/>
    <w:rsid w:val="00B84678"/>
    <w:rsid w:val="00B8485B"/>
    <w:rsid w:val="00B8490D"/>
    <w:rsid w:val="00B84936"/>
    <w:rsid w:val="00B85D6D"/>
    <w:rsid w:val="00B8605B"/>
    <w:rsid w:val="00B86498"/>
    <w:rsid w:val="00B866F0"/>
    <w:rsid w:val="00B8684B"/>
    <w:rsid w:val="00B87195"/>
    <w:rsid w:val="00B879DB"/>
    <w:rsid w:val="00B87AF4"/>
    <w:rsid w:val="00B87D41"/>
    <w:rsid w:val="00B90341"/>
    <w:rsid w:val="00B904BD"/>
    <w:rsid w:val="00B90728"/>
    <w:rsid w:val="00B9129C"/>
    <w:rsid w:val="00B91F0F"/>
    <w:rsid w:val="00B91F7E"/>
    <w:rsid w:val="00B91FDA"/>
    <w:rsid w:val="00B9212C"/>
    <w:rsid w:val="00B92275"/>
    <w:rsid w:val="00B9235B"/>
    <w:rsid w:val="00B9275E"/>
    <w:rsid w:val="00B927D1"/>
    <w:rsid w:val="00B92825"/>
    <w:rsid w:val="00B92FE9"/>
    <w:rsid w:val="00B934A2"/>
    <w:rsid w:val="00B93538"/>
    <w:rsid w:val="00B93BD3"/>
    <w:rsid w:val="00B94AA3"/>
    <w:rsid w:val="00B94EED"/>
    <w:rsid w:val="00B9507F"/>
    <w:rsid w:val="00B95789"/>
    <w:rsid w:val="00B958B0"/>
    <w:rsid w:val="00B95CB1"/>
    <w:rsid w:val="00B95D45"/>
    <w:rsid w:val="00B95DF0"/>
    <w:rsid w:val="00B963AB"/>
    <w:rsid w:val="00B9652E"/>
    <w:rsid w:val="00B9673A"/>
    <w:rsid w:val="00B969E7"/>
    <w:rsid w:val="00B96ABB"/>
    <w:rsid w:val="00B97A88"/>
    <w:rsid w:val="00B97B8C"/>
    <w:rsid w:val="00B97EB8"/>
    <w:rsid w:val="00BA0756"/>
    <w:rsid w:val="00BA0B1E"/>
    <w:rsid w:val="00BA1006"/>
    <w:rsid w:val="00BA10A7"/>
    <w:rsid w:val="00BA1E15"/>
    <w:rsid w:val="00BA1EEB"/>
    <w:rsid w:val="00BA1F6D"/>
    <w:rsid w:val="00BA2C1F"/>
    <w:rsid w:val="00BA2CE4"/>
    <w:rsid w:val="00BA2E9F"/>
    <w:rsid w:val="00BA32DE"/>
    <w:rsid w:val="00BA38C3"/>
    <w:rsid w:val="00BA3966"/>
    <w:rsid w:val="00BA3CE0"/>
    <w:rsid w:val="00BA3DEF"/>
    <w:rsid w:val="00BA4028"/>
    <w:rsid w:val="00BA43C8"/>
    <w:rsid w:val="00BA47D9"/>
    <w:rsid w:val="00BA52DE"/>
    <w:rsid w:val="00BA5488"/>
    <w:rsid w:val="00BA5501"/>
    <w:rsid w:val="00BA5A85"/>
    <w:rsid w:val="00BA6074"/>
    <w:rsid w:val="00BA636A"/>
    <w:rsid w:val="00BA6450"/>
    <w:rsid w:val="00BA64EB"/>
    <w:rsid w:val="00BA715D"/>
    <w:rsid w:val="00BA7175"/>
    <w:rsid w:val="00BA75B4"/>
    <w:rsid w:val="00BA7627"/>
    <w:rsid w:val="00BA76DE"/>
    <w:rsid w:val="00BB0087"/>
    <w:rsid w:val="00BB02F8"/>
    <w:rsid w:val="00BB0A15"/>
    <w:rsid w:val="00BB0C50"/>
    <w:rsid w:val="00BB0EB2"/>
    <w:rsid w:val="00BB0F28"/>
    <w:rsid w:val="00BB1138"/>
    <w:rsid w:val="00BB172E"/>
    <w:rsid w:val="00BB1E73"/>
    <w:rsid w:val="00BB2864"/>
    <w:rsid w:val="00BB29F8"/>
    <w:rsid w:val="00BB2D52"/>
    <w:rsid w:val="00BB3CE7"/>
    <w:rsid w:val="00BB41C7"/>
    <w:rsid w:val="00BB4635"/>
    <w:rsid w:val="00BB4A8E"/>
    <w:rsid w:val="00BB4B19"/>
    <w:rsid w:val="00BB4D9B"/>
    <w:rsid w:val="00BB5356"/>
    <w:rsid w:val="00BB5F9C"/>
    <w:rsid w:val="00BB68FA"/>
    <w:rsid w:val="00BB696F"/>
    <w:rsid w:val="00BB6A6D"/>
    <w:rsid w:val="00BB6CE0"/>
    <w:rsid w:val="00BB77FA"/>
    <w:rsid w:val="00BB7ABD"/>
    <w:rsid w:val="00BB7F71"/>
    <w:rsid w:val="00BC03B5"/>
    <w:rsid w:val="00BC03CC"/>
    <w:rsid w:val="00BC050C"/>
    <w:rsid w:val="00BC0A07"/>
    <w:rsid w:val="00BC0A0C"/>
    <w:rsid w:val="00BC0C76"/>
    <w:rsid w:val="00BC0ED6"/>
    <w:rsid w:val="00BC1068"/>
    <w:rsid w:val="00BC1082"/>
    <w:rsid w:val="00BC1ECC"/>
    <w:rsid w:val="00BC1F7F"/>
    <w:rsid w:val="00BC205C"/>
    <w:rsid w:val="00BC246F"/>
    <w:rsid w:val="00BC2E33"/>
    <w:rsid w:val="00BC359D"/>
    <w:rsid w:val="00BC364B"/>
    <w:rsid w:val="00BC38A9"/>
    <w:rsid w:val="00BC3CC9"/>
    <w:rsid w:val="00BC440C"/>
    <w:rsid w:val="00BC46D7"/>
    <w:rsid w:val="00BC473E"/>
    <w:rsid w:val="00BC4E03"/>
    <w:rsid w:val="00BC548C"/>
    <w:rsid w:val="00BC58EF"/>
    <w:rsid w:val="00BC5F34"/>
    <w:rsid w:val="00BC5F6D"/>
    <w:rsid w:val="00BC6DDC"/>
    <w:rsid w:val="00BC6ECD"/>
    <w:rsid w:val="00BC70EF"/>
    <w:rsid w:val="00BC7B6A"/>
    <w:rsid w:val="00BC7D96"/>
    <w:rsid w:val="00BC7E96"/>
    <w:rsid w:val="00BD1478"/>
    <w:rsid w:val="00BD14E2"/>
    <w:rsid w:val="00BD1683"/>
    <w:rsid w:val="00BD25A2"/>
    <w:rsid w:val="00BD25ED"/>
    <w:rsid w:val="00BD2800"/>
    <w:rsid w:val="00BD2E7D"/>
    <w:rsid w:val="00BD2E88"/>
    <w:rsid w:val="00BD32DF"/>
    <w:rsid w:val="00BD386E"/>
    <w:rsid w:val="00BD454A"/>
    <w:rsid w:val="00BD4837"/>
    <w:rsid w:val="00BD49CC"/>
    <w:rsid w:val="00BD4E59"/>
    <w:rsid w:val="00BD5296"/>
    <w:rsid w:val="00BD539F"/>
    <w:rsid w:val="00BD58F9"/>
    <w:rsid w:val="00BD5BCF"/>
    <w:rsid w:val="00BD5DD9"/>
    <w:rsid w:val="00BD5E36"/>
    <w:rsid w:val="00BD62A5"/>
    <w:rsid w:val="00BD65CF"/>
    <w:rsid w:val="00BD6BDE"/>
    <w:rsid w:val="00BD6E98"/>
    <w:rsid w:val="00BD6F92"/>
    <w:rsid w:val="00BD7060"/>
    <w:rsid w:val="00BD7154"/>
    <w:rsid w:val="00BD7998"/>
    <w:rsid w:val="00BD7A3E"/>
    <w:rsid w:val="00BD7B23"/>
    <w:rsid w:val="00BD7E69"/>
    <w:rsid w:val="00BD7F00"/>
    <w:rsid w:val="00BD7F70"/>
    <w:rsid w:val="00BE01A1"/>
    <w:rsid w:val="00BE080A"/>
    <w:rsid w:val="00BE08A7"/>
    <w:rsid w:val="00BE0A40"/>
    <w:rsid w:val="00BE0AD2"/>
    <w:rsid w:val="00BE0D01"/>
    <w:rsid w:val="00BE0EF0"/>
    <w:rsid w:val="00BE1286"/>
    <w:rsid w:val="00BE1779"/>
    <w:rsid w:val="00BE18D0"/>
    <w:rsid w:val="00BE1D5E"/>
    <w:rsid w:val="00BE1D83"/>
    <w:rsid w:val="00BE20E2"/>
    <w:rsid w:val="00BE2117"/>
    <w:rsid w:val="00BE2897"/>
    <w:rsid w:val="00BE3300"/>
    <w:rsid w:val="00BE36A0"/>
    <w:rsid w:val="00BE3A8F"/>
    <w:rsid w:val="00BE4098"/>
    <w:rsid w:val="00BE43E7"/>
    <w:rsid w:val="00BE4A30"/>
    <w:rsid w:val="00BE4BBC"/>
    <w:rsid w:val="00BE59DC"/>
    <w:rsid w:val="00BE5A79"/>
    <w:rsid w:val="00BE5D42"/>
    <w:rsid w:val="00BE60CD"/>
    <w:rsid w:val="00BE60CF"/>
    <w:rsid w:val="00BE6311"/>
    <w:rsid w:val="00BE643B"/>
    <w:rsid w:val="00BE65F0"/>
    <w:rsid w:val="00BE65FC"/>
    <w:rsid w:val="00BE66E5"/>
    <w:rsid w:val="00BE67BE"/>
    <w:rsid w:val="00BE682B"/>
    <w:rsid w:val="00BE69F9"/>
    <w:rsid w:val="00BE6EE5"/>
    <w:rsid w:val="00BE7181"/>
    <w:rsid w:val="00BE718A"/>
    <w:rsid w:val="00BE7253"/>
    <w:rsid w:val="00BE726B"/>
    <w:rsid w:val="00BE7A7B"/>
    <w:rsid w:val="00BE7E41"/>
    <w:rsid w:val="00BF0020"/>
    <w:rsid w:val="00BF0A50"/>
    <w:rsid w:val="00BF0A97"/>
    <w:rsid w:val="00BF1B1B"/>
    <w:rsid w:val="00BF1D20"/>
    <w:rsid w:val="00BF1D37"/>
    <w:rsid w:val="00BF1D41"/>
    <w:rsid w:val="00BF22D9"/>
    <w:rsid w:val="00BF27C1"/>
    <w:rsid w:val="00BF2BF8"/>
    <w:rsid w:val="00BF2E3D"/>
    <w:rsid w:val="00BF32DA"/>
    <w:rsid w:val="00BF3B09"/>
    <w:rsid w:val="00BF3B41"/>
    <w:rsid w:val="00BF3CA2"/>
    <w:rsid w:val="00BF3CB8"/>
    <w:rsid w:val="00BF3E44"/>
    <w:rsid w:val="00BF43D8"/>
    <w:rsid w:val="00BF44E4"/>
    <w:rsid w:val="00BF476D"/>
    <w:rsid w:val="00BF4CD0"/>
    <w:rsid w:val="00BF4FE9"/>
    <w:rsid w:val="00BF4FF9"/>
    <w:rsid w:val="00BF5323"/>
    <w:rsid w:val="00BF5399"/>
    <w:rsid w:val="00BF5BC2"/>
    <w:rsid w:val="00BF5DCC"/>
    <w:rsid w:val="00BF5FFE"/>
    <w:rsid w:val="00BF659D"/>
    <w:rsid w:val="00BF662B"/>
    <w:rsid w:val="00BF6A37"/>
    <w:rsid w:val="00BF6BB5"/>
    <w:rsid w:val="00BF6BC4"/>
    <w:rsid w:val="00BF71EC"/>
    <w:rsid w:val="00BF73DE"/>
    <w:rsid w:val="00BF788D"/>
    <w:rsid w:val="00C0011D"/>
    <w:rsid w:val="00C002CF"/>
    <w:rsid w:val="00C004B1"/>
    <w:rsid w:val="00C004D5"/>
    <w:rsid w:val="00C0051D"/>
    <w:rsid w:val="00C00ABC"/>
    <w:rsid w:val="00C011DD"/>
    <w:rsid w:val="00C01314"/>
    <w:rsid w:val="00C01BD6"/>
    <w:rsid w:val="00C0209C"/>
    <w:rsid w:val="00C02193"/>
    <w:rsid w:val="00C02287"/>
    <w:rsid w:val="00C02858"/>
    <w:rsid w:val="00C0294B"/>
    <w:rsid w:val="00C02CE7"/>
    <w:rsid w:val="00C030F1"/>
    <w:rsid w:val="00C0314F"/>
    <w:rsid w:val="00C03228"/>
    <w:rsid w:val="00C0339D"/>
    <w:rsid w:val="00C04B3F"/>
    <w:rsid w:val="00C04DF0"/>
    <w:rsid w:val="00C04FC4"/>
    <w:rsid w:val="00C05151"/>
    <w:rsid w:val="00C053BA"/>
    <w:rsid w:val="00C05547"/>
    <w:rsid w:val="00C057AE"/>
    <w:rsid w:val="00C059C7"/>
    <w:rsid w:val="00C05A08"/>
    <w:rsid w:val="00C06071"/>
    <w:rsid w:val="00C061AA"/>
    <w:rsid w:val="00C062AF"/>
    <w:rsid w:val="00C06484"/>
    <w:rsid w:val="00C06527"/>
    <w:rsid w:val="00C068E5"/>
    <w:rsid w:val="00C071EF"/>
    <w:rsid w:val="00C07301"/>
    <w:rsid w:val="00C07516"/>
    <w:rsid w:val="00C078DE"/>
    <w:rsid w:val="00C07FAC"/>
    <w:rsid w:val="00C10447"/>
    <w:rsid w:val="00C10918"/>
    <w:rsid w:val="00C115FC"/>
    <w:rsid w:val="00C11AA5"/>
    <w:rsid w:val="00C11D20"/>
    <w:rsid w:val="00C11D2C"/>
    <w:rsid w:val="00C11D9C"/>
    <w:rsid w:val="00C1272E"/>
    <w:rsid w:val="00C12F98"/>
    <w:rsid w:val="00C1301E"/>
    <w:rsid w:val="00C13198"/>
    <w:rsid w:val="00C134CD"/>
    <w:rsid w:val="00C13911"/>
    <w:rsid w:val="00C1407F"/>
    <w:rsid w:val="00C140E5"/>
    <w:rsid w:val="00C145A2"/>
    <w:rsid w:val="00C149DE"/>
    <w:rsid w:val="00C14A14"/>
    <w:rsid w:val="00C14A31"/>
    <w:rsid w:val="00C14E0E"/>
    <w:rsid w:val="00C152D4"/>
    <w:rsid w:val="00C154B6"/>
    <w:rsid w:val="00C157AD"/>
    <w:rsid w:val="00C15871"/>
    <w:rsid w:val="00C15C99"/>
    <w:rsid w:val="00C1721A"/>
    <w:rsid w:val="00C17298"/>
    <w:rsid w:val="00C178E5"/>
    <w:rsid w:val="00C17BC2"/>
    <w:rsid w:val="00C17F5A"/>
    <w:rsid w:val="00C2048A"/>
    <w:rsid w:val="00C204E6"/>
    <w:rsid w:val="00C20670"/>
    <w:rsid w:val="00C21129"/>
    <w:rsid w:val="00C215F0"/>
    <w:rsid w:val="00C21856"/>
    <w:rsid w:val="00C21857"/>
    <w:rsid w:val="00C21964"/>
    <w:rsid w:val="00C2243C"/>
    <w:rsid w:val="00C22841"/>
    <w:rsid w:val="00C228E0"/>
    <w:rsid w:val="00C2296E"/>
    <w:rsid w:val="00C22EE1"/>
    <w:rsid w:val="00C23497"/>
    <w:rsid w:val="00C23554"/>
    <w:rsid w:val="00C238C7"/>
    <w:rsid w:val="00C2397C"/>
    <w:rsid w:val="00C249C6"/>
    <w:rsid w:val="00C24DDF"/>
    <w:rsid w:val="00C250DE"/>
    <w:rsid w:val="00C256A0"/>
    <w:rsid w:val="00C25E11"/>
    <w:rsid w:val="00C260E6"/>
    <w:rsid w:val="00C26305"/>
    <w:rsid w:val="00C263FE"/>
    <w:rsid w:val="00C263FF"/>
    <w:rsid w:val="00C269A0"/>
    <w:rsid w:val="00C26B7F"/>
    <w:rsid w:val="00C26C40"/>
    <w:rsid w:val="00C270FB"/>
    <w:rsid w:val="00C273B7"/>
    <w:rsid w:val="00C27D70"/>
    <w:rsid w:val="00C27E28"/>
    <w:rsid w:val="00C30511"/>
    <w:rsid w:val="00C306D3"/>
    <w:rsid w:val="00C30A7B"/>
    <w:rsid w:val="00C30DA4"/>
    <w:rsid w:val="00C31310"/>
    <w:rsid w:val="00C316E5"/>
    <w:rsid w:val="00C31C1C"/>
    <w:rsid w:val="00C31D67"/>
    <w:rsid w:val="00C31ED1"/>
    <w:rsid w:val="00C31F36"/>
    <w:rsid w:val="00C3280B"/>
    <w:rsid w:val="00C32958"/>
    <w:rsid w:val="00C32AC9"/>
    <w:rsid w:val="00C32C19"/>
    <w:rsid w:val="00C32CE6"/>
    <w:rsid w:val="00C32E48"/>
    <w:rsid w:val="00C33314"/>
    <w:rsid w:val="00C335ED"/>
    <w:rsid w:val="00C336E2"/>
    <w:rsid w:val="00C33F50"/>
    <w:rsid w:val="00C33F5C"/>
    <w:rsid w:val="00C34206"/>
    <w:rsid w:val="00C34D10"/>
    <w:rsid w:val="00C350A1"/>
    <w:rsid w:val="00C35125"/>
    <w:rsid w:val="00C352BC"/>
    <w:rsid w:val="00C352FB"/>
    <w:rsid w:val="00C35597"/>
    <w:rsid w:val="00C355A6"/>
    <w:rsid w:val="00C35B7A"/>
    <w:rsid w:val="00C35E68"/>
    <w:rsid w:val="00C366C2"/>
    <w:rsid w:val="00C36AA8"/>
    <w:rsid w:val="00C36BAE"/>
    <w:rsid w:val="00C36C31"/>
    <w:rsid w:val="00C36F21"/>
    <w:rsid w:val="00C37572"/>
    <w:rsid w:val="00C375C6"/>
    <w:rsid w:val="00C376F0"/>
    <w:rsid w:val="00C377BE"/>
    <w:rsid w:val="00C37A5E"/>
    <w:rsid w:val="00C37C5C"/>
    <w:rsid w:val="00C37D5D"/>
    <w:rsid w:val="00C40031"/>
    <w:rsid w:val="00C4006E"/>
    <w:rsid w:val="00C402CE"/>
    <w:rsid w:val="00C404AF"/>
    <w:rsid w:val="00C404E0"/>
    <w:rsid w:val="00C4082F"/>
    <w:rsid w:val="00C409AB"/>
    <w:rsid w:val="00C40B18"/>
    <w:rsid w:val="00C4119F"/>
    <w:rsid w:val="00C41439"/>
    <w:rsid w:val="00C4154E"/>
    <w:rsid w:val="00C41799"/>
    <w:rsid w:val="00C4191E"/>
    <w:rsid w:val="00C41E6D"/>
    <w:rsid w:val="00C42357"/>
    <w:rsid w:val="00C424AD"/>
    <w:rsid w:val="00C42B1F"/>
    <w:rsid w:val="00C42BBC"/>
    <w:rsid w:val="00C42C16"/>
    <w:rsid w:val="00C42EAB"/>
    <w:rsid w:val="00C431DA"/>
    <w:rsid w:val="00C431FC"/>
    <w:rsid w:val="00C4329C"/>
    <w:rsid w:val="00C434B9"/>
    <w:rsid w:val="00C43659"/>
    <w:rsid w:val="00C438AB"/>
    <w:rsid w:val="00C43A58"/>
    <w:rsid w:val="00C43B2E"/>
    <w:rsid w:val="00C43B7A"/>
    <w:rsid w:val="00C43DAF"/>
    <w:rsid w:val="00C43E5F"/>
    <w:rsid w:val="00C43FFA"/>
    <w:rsid w:val="00C44127"/>
    <w:rsid w:val="00C44511"/>
    <w:rsid w:val="00C452A6"/>
    <w:rsid w:val="00C4555B"/>
    <w:rsid w:val="00C4574E"/>
    <w:rsid w:val="00C45AFB"/>
    <w:rsid w:val="00C45B0F"/>
    <w:rsid w:val="00C45BB7"/>
    <w:rsid w:val="00C45F26"/>
    <w:rsid w:val="00C46506"/>
    <w:rsid w:val="00C46781"/>
    <w:rsid w:val="00C4681B"/>
    <w:rsid w:val="00C468F6"/>
    <w:rsid w:val="00C46B2C"/>
    <w:rsid w:val="00C46BC9"/>
    <w:rsid w:val="00C46D19"/>
    <w:rsid w:val="00C4730A"/>
    <w:rsid w:val="00C474EA"/>
    <w:rsid w:val="00C47706"/>
    <w:rsid w:val="00C500FF"/>
    <w:rsid w:val="00C50519"/>
    <w:rsid w:val="00C50D68"/>
    <w:rsid w:val="00C51014"/>
    <w:rsid w:val="00C51AED"/>
    <w:rsid w:val="00C51D26"/>
    <w:rsid w:val="00C51D66"/>
    <w:rsid w:val="00C51EC5"/>
    <w:rsid w:val="00C51EFB"/>
    <w:rsid w:val="00C528D8"/>
    <w:rsid w:val="00C52BF9"/>
    <w:rsid w:val="00C53484"/>
    <w:rsid w:val="00C53647"/>
    <w:rsid w:val="00C53C5E"/>
    <w:rsid w:val="00C54732"/>
    <w:rsid w:val="00C54A26"/>
    <w:rsid w:val="00C54CD2"/>
    <w:rsid w:val="00C54FEC"/>
    <w:rsid w:val="00C5535A"/>
    <w:rsid w:val="00C558C7"/>
    <w:rsid w:val="00C55BBA"/>
    <w:rsid w:val="00C55BE6"/>
    <w:rsid w:val="00C55CD1"/>
    <w:rsid w:val="00C55D73"/>
    <w:rsid w:val="00C569DB"/>
    <w:rsid w:val="00C56B8A"/>
    <w:rsid w:val="00C56D30"/>
    <w:rsid w:val="00C5708B"/>
    <w:rsid w:val="00C57151"/>
    <w:rsid w:val="00C574EC"/>
    <w:rsid w:val="00C57A17"/>
    <w:rsid w:val="00C57A3F"/>
    <w:rsid w:val="00C57A45"/>
    <w:rsid w:val="00C57C13"/>
    <w:rsid w:val="00C60029"/>
    <w:rsid w:val="00C6008A"/>
    <w:rsid w:val="00C60B1B"/>
    <w:rsid w:val="00C60D4D"/>
    <w:rsid w:val="00C60ED7"/>
    <w:rsid w:val="00C61228"/>
    <w:rsid w:val="00C61D22"/>
    <w:rsid w:val="00C61F02"/>
    <w:rsid w:val="00C61F05"/>
    <w:rsid w:val="00C61F0D"/>
    <w:rsid w:val="00C61F3C"/>
    <w:rsid w:val="00C6236B"/>
    <w:rsid w:val="00C6247F"/>
    <w:rsid w:val="00C634D0"/>
    <w:rsid w:val="00C634FE"/>
    <w:rsid w:val="00C63B0A"/>
    <w:rsid w:val="00C64007"/>
    <w:rsid w:val="00C640A3"/>
    <w:rsid w:val="00C64247"/>
    <w:rsid w:val="00C642AC"/>
    <w:rsid w:val="00C64783"/>
    <w:rsid w:val="00C64812"/>
    <w:rsid w:val="00C6568A"/>
    <w:rsid w:val="00C65D9C"/>
    <w:rsid w:val="00C660EE"/>
    <w:rsid w:val="00C66135"/>
    <w:rsid w:val="00C669F4"/>
    <w:rsid w:val="00C66CFB"/>
    <w:rsid w:val="00C679AA"/>
    <w:rsid w:val="00C67A01"/>
    <w:rsid w:val="00C67A3D"/>
    <w:rsid w:val="00C67C58"/>
    <w:rsid w:val="00C67F67"/>
    <w:rsid w:val="00C706C9"/>
    <w:rsid w:val="00C70933"/>
    <w:rsid w:val="00C70A7C"/>
    <w:rsid w:val="00C70C59"/>
    <w:rsid w:val="00C70E4D"/>
    <w:rsid w:val="00C70FF9"/>
    <w:rsid w:val="00C71244"/>
    <w:rsid w:val="00C7135C"/>
    <w:rsid w:val="00C71675"/>
    <w:rsid w:val="00C7173F"/>
    <w:rsid w:val="00C71A30"/>
    <w:rsid w:val="00C71FC7"/>
    <w:rsid w:val="00C72122"/>
    <w:rsid w:val="00C7245F"/>
    <w:rsid w:val="00C725FC"/>
    <w:rsid w:val="00C72836"/>
    <w:rsid w:val="00C73055"/>
    <w:rsid w:val="00C733EE"/>
    <w:rsid w:val="00C7389E"/>
    <w:rsid w:val="00C73C56"/>
    <w:rsid w:val="00C743E0"/>
    <w:rsid w:val="00C74889"/>
    <w:rsid w:val="00C75049"/>
    <w:rsid w:val="00C75259"/>
    <w:rsid w:val="00C75442"/>
    <w:rsid w:val="00C75FEA"/>
    <w:rsid w:val="00C7604B"/>
    <w:rsid w:val="00C76181"/>
    <w:rsid w:val="00C765E7"/>
    <w:rsid w:val="00C76679"/>
    <w:rsid w:val="00C76731"/>
    <w:rsid w:val="00C76856"/>
    <w:rsid w:val="00C76DD5"/>
    <w:rsid w:val="00C7732B"/>
    <w:rsid w:val="00C77352"/>
    <w:rsid w:val="00C77BC2"/>
    <w:rsid w:val="00C77D2D"/>
    <w:rsid w:val="00C77EBB"/>
    <w:rsid w:val="00C80047"/>
    <w:rsid w:val="00C80087"/>
    <w:rsid w:val="00C80B2B"/>
    <w:rsid w:val="00C80BB5"/>
    <w:rsid w:val="00C80DBA"/>
    <w:rsid w:val="00C8113E"/>
    <w:rsid w:val="00C81144"/>
    <w:rsid w:val="00C81552"/>
    <w:rsid w:val="00C816E6"/>
    <w:rsid w:val="00C81964"/>
    <w:rsid w:val="00C822D6"/>
    <w:rsid w:val="00C82516"/>
    <w:rsid w:val="00C8275E"/>
    <w:rsid w:val="00C8278E"/>
    <w:rsid w:val="00C827CC"/>
    <w:rsid w:val="00C82807"/>
    <w:rsid w:val="00C82858"/>
    <w:rsid w:val="00C829A3"/>
    <w:rsid w:val="00C8412D"/>
    <w:rsid w:val="00C84205"/>
    <w:rsid w:val="00C847FD"/>
    <w:rsid w:val="00C85082"/>
    <w:rsid w:val="00C8510C"/>
    <w:rsid w:val="00C85B1F"/>
    <w:rsid w:val="00C85B3F"/>
    <w:rsid w:val="00C85BC3"/>
    <w:rsid w:val="00C85BD4"/>
    <w:rsid w:val="00C86112"/>
    <w:rsid w:val="00C8613A"/>
    <w:rsid w:val="00C862FD"/>
    <w:rsid w:val="00C866DA"/>
    <w:rsid w:val="00C8690F"/>
    <w:rsid w:val="00C86996"/>
    <w:rsid w:val="00C86A3F"/>
    <w:rsid w:val="00C86CEE"/>
    <w:rsid w:val="00C870DE"/>
    <w:rsid w:val="00C87DB7"/>
    <w:rsid w:val="00C90275"/>
    <w:rsid w:val="00C90C1A"/>
    <w:rsid w:val="00C90EB9"/>
    <w:rsid w:val="00C911B8"/>
    <w:rsid w:val="00C91DFA"/>
    <w:rsid w:val="00C9243C"/>
    <w:rsid w:val="00C92C8A"/>
    <w:rsid w:val="00C93500"/>
    <w:rsid w:val="00C93790"/>
    <w:rsid w:val="00C93B06"/>
    <w:rsid w:val="00C93BB1"/>
    <w:rsid w:val="00C93DE5"/>
    <w:rsid w:val="00C9406B"/>
    <w:rsid w:val="00C94393"/>
    <w:rsid w:val="00C94607"/>
    <w:rsid w:val="00C94623"/>
    <w:rsid w:val="00C9469A"/>
    <w:rsid w:val="00C9475F"/>
    <w:rsid w:val="00C948FD"/>
    <w:rsid w:val="00C94C2B"/>
    <w:rsid w:val="00C954E3"/>
    <w:rsid w:val="00C957D8"/>
    <w:rsid w:val="00C9596F"/>
    <w:rsid w:val="00C95E69"/>
    <w:rsid w:val="00C962FA"/>
    <w:rsid w:val="00C963CD"/>
    <w:rsid w:val="00C968E5"/>
    <w:rsid w:val="00C979A0"/>
    <w:rsid w:val="00C97F8D"/>
    <w:rsid w:val="00CA00E1"/>
    <w:rsid w:val="00CA017E"/>
    <w:rsid w:val="00CA0289"/>
    <w:rsid w:val="00CA039D"/>
    <w:rsid w:val="00CA0450"/>
    <w:rsid w:val="00CA0BDD"/>
    <w:rsid w:val="00CA13BF"/>
    <w:rsid w:val="00CA142C"/>
    <w:rsid w:val="00CA1645"/>
    <w:rsid w:val="00CA1D58"/>
    <w:rsid w:val="00CA1E97"/>
    <w:rsid w:val="00CA1EB7"/>
    <w:rsid w:val="00CA1F75"/>
    <w:rsid w:val="00CA2088"/>
    <w:rsid w:val="00CA2190"/>
    <w:rsid w:val="00CA2218"/>
    <w:rsid w:val="00CA239B"/>
    <w:rsid w:val="00CA23E3"/>
    <w:rsid w:val="00CA2406"/>
    <w:rsid w:val="00CA2495"/>
    <w:rsid w:val="00CA2EFA"/>
    <w:rsid w:val="00CA2F5D"/>
    <w:rsid w:val="00CA32DC"/>
    <w:rsid w:val="00CA3328"/>
    <w:rsid w:val="00CA36EB"/>
    <w:rsid w:val="00CA37CC"/>
    <w:rsid w:val="00CA385C"/>
    <w:rsid w:val="00CA3CDE"/>
    <w:rsid w:val="00CA3DCC"/>
    <w:rsid w:val="00CA3EB5"/>
    <w:rsid w:val="00CA3FC5"/>
    <w:rsid w:val="00CA454F"/>
    <w:rsid w:val="00CA49EC"/>
    <w:rsid w:val="00CA4F81"/>
    <w:rsid w:val="00CA5611"/>
    <w:rsid w:val="00CA5763"/>
    <w:rsid w:val="00CA594C"/>
    <w:rsid w:val="00CA5C18"/>
    <w:rsid w:val="00CA64E6"/>
    <w:rsid w:val="00CA697D"/>
    <w:rsid w:val="00CA6E64"/>
    <w:rsid w:val="00CA6E6F"/>
    <w:rsid w:val="00CA7AB9"/>
    <w:rsid w:val="00CA7E3C"/>
    <w:rsid w:val="00CB0199"/>
    <w:rsid w:val="00CB02FE"/>
    <w:rsid w:val="00CB06CC"/>
    <w:rsid w:val="00CB0869"/>
    <w:rsid w:val="00CB1433"/>
    <w:rsid w:val="00CB1587"/>
    <w:rsid w:val="00CB1693"/>
    <w:rsid w:val="00CB16BA"/>
    <w:rsid w:val="00CB1B5B"/>
    <w:rsid w:val="00CB23FD"/>
    <w:rsid w:val="00CB2708"/>
    <w:rsid w:val="00CB27D7"/>
    <w:rsid w:val="00CB284E"/>
    <w:rsid w:val="00CB2912"/>
    <w:rsid w:val="00CB2A86"/>
    <w:rsid w:val="00CB31AA"/>
    <w:rsid w:val="00CB334A"/>
    <w:rsid w:val="00CB362A"/>
    <w:rsid w:val="00CB3685"/>
    <w:rsid w:val="00CB3B11"/>
    <w:rsid w:val="00CB3C3A"/>
    <w:rsid w:val="00CB4028"/>
    <w:rsid w:val="00CB5228"/>
    <w:rsid w:val="00CB5594"/>
    <w:rsid w:val="00CB5D1C"/>
    <w:rsid w:val="00CB5D49"/>
    <w:rsid w:val="00CB60B1"/>
    <w:rsid w:val="00CB6119"/>
    <w:rsid w:val="00CB649B"/>
    <w:rsid w:val="00CB6B5E"/>
    <w:rsid w:val="00CB7022"/>
    <w:rsid w:val="00CB759C"/>
    <w:rsid w:val="00CB75A9"/>
    <w:rsid w:val="00CB7843"/>
    <w:rsid w:val="00CB7A27"/>
    <w:rsid w:val="00CB7A63"/>
    <w:rsid w:val="00CB7CAE"/>
    <w:rsid w:val="00CB7E33"/>
    <w:rsid w:val="00CC002F"/>
    <w:rsid w:val="00CC01DF"/>
    <w:rsid w:val="00CC05A6"/>
    <w:rsid w:val="00CC0806"/>
    <w:rsid w:val="00CC0AC7"/>
    <w:rsid w:val="00CC0D74"/>
    <w:rsid w:val="00CC0DC6"/>
    <w:rsid w:val="00CC11FE"/>
    <w:rsid w:val="00CC15B5"/>
    <w:rsid w:val="00CC1938"/>
    <w:rsid w:val="00CC1995"/>
    <w:rsid w:val="00CC1A25"/>
    <w:rsid w:val="00CC1B53"/>
    <w:rsid w:val="00CC1FF9"/>
    <w:rsid w:val="00CC2087"/>
    <w:rsid w:val="00CC283A"/>
    <w:rsid w:val="00CC2CE8"/>
    <w:rsid w:val="00CC3088"/>
    <w:rsid w:val="00CC30A6"/>
    <w:rsid w:val="00CC3337"/>
    <w:rsid w:val="00CC385F"/>
    <w:rsid w:val="00CC3EB6"/>
    <w:rsid w:val="00CC3F39"/>
    <w:rsid w:val="00CC4337"/>
    <w:rsid w:val="00CC435B"/>
    <w:rsid w:val="00CC4593"/>
    <w:rsid w:val="00CC46DC"/>
    <w:rsid w:val="00CC4A11"/>
    <w:rsid w:val="00CC4A3F"/>
    <w:rsid w:val="00CC4A41"/>
    <w:rsid w:val="00CC4FAE"/>
    <w:rsid w:val="00CC54C2"/>
    <w:rsid w:val="00CC5DCC"/>
    <w:rsid w:val="00CC6C14"/>
    <w:rsid w:val="00CC6F05"/>
    <w:rsid w:val="00CC6F94"/>
    <w:rsid w:val="00CC739C"/>
    <w:rsid w:val="00CC7583"/>
    <w:rsid w:val="00CC776F"/>
    <w:rsid w:val="00CC79FD"/>
    <w:rsid w:val="00CC7C77"/>
    <w:rsid w:val="00CD009D"/>
    <w:rsid w:val="00CD07C1"/>
    <w:rsid w:val="00CD0B12"/>
    <w:rsid w:val="00CD230C"/>
    <w:rsid w:val="00CD246C"/>
    <w:rsid w:val="00CD2479"/>
    <w:rsid w:val="00CD26B9"/>
    <w:rsid w:val="00CD2C51"/>
    <w:rsid w:val="00CD31FE"/>
    <w:rsid w:val="00CD33C1"/>
    <w:rsid w:val="00CD3A02"/>
    <w:rsid w:val="00CD3B7C"/>
    <w:rsid w:val="00CD52DA"/>
    <w:rsid w:val="00CD6598"/>
    <w:rsid w:val="00CD6729"/>
    <w:rsid w:val="00CD674E"/>
    <w:rsid w:val="00CD6EC0"/>
    <w:rsid w:val="00CD6F48"/>
    <w:rsid w:val="00CD6F94"/>
    <w:rsid w:val="00CD7179"/>
    <w:rsid w:val="00CD72FD"/>
    <w:rsid w:val="00CD73E2"/>
    <w:rsid w:val="00CD75B6"/>
    <w:rsid w:val="00CD76B1"/>
    <w:rsid w:val="00CD7710"/>
    <w:rsid w:val="00CD785D"/>
    <w:rsid w:val="00CD7CC3"/>
    <w:rsid w:val="00CE097C"/>
    <w:rsid w:val="00CE10C8"/>
    <w:rsid w:val="00CE12F5"/>
    <w:rsid w:val="00CE1635"/>
    <w:rsid w:val="00CE170A"/>
    <w:rsid w:val="00CE1B4D"/>
    <w:rsid w:val="00CE1D8F"/>
    <w:rsid w:val="00CE1E46"/>
    <w:rsid w:val="00CE1F6A"/>
    <w:rsid w:val="00CE2089"/>
    <w:rsid w:val="00CE2CA1"/>
    <w:rsid w:val="00CE2F8E"/>
    <w:rsid w:val="00CE2FA4"/>
    <w:rsid w:val="00CE31A3"/>
    <w:rsid w:val="00CE31A4"/>
    <w:rsid w:val="00CE3850"/>
    <w:rsid w:val="00CE3924"/>
    <w:rsid w:val="00CE3B35"/>
    <w:rsid w:val="00CE3F01"/>
    <w:rsid w:val="00CE3F1A"/>
    <w:rsid w:val="00CE3F38"/>
    <w:rsid w:val="00CE43C0"/>
    <w:rsid w:val="00CE48B8"/>
    <w:rsid w:val="00CE4A0E"/>
    <w:rsid w:val="00CE4C3D"/>
    <w:rsid w:val="00CE505D"/>
    <w:rsid w:val="00CE526B"/>
    <w:rsid w:val="00CE534D"/>
    <w:rsid w:val="00CE54E1"/>
    <w:rsid w:val="00CE58CD"/>
    <w:rsid w:val="00CE5A5B"/>
    <w:rsid w:val="00CE6AE6"/>
    <w:rsid w:val="00CE6C2C"/>
    <w:rsid w:val="00CE6C9E"/>
    <w:rsid w:val="00CE753C"/>
    <w:rsid w:val="00CE75F5"/>
    <w:rsid w:val="00CE79E4"/>
    <w:rsid w:val="00CE79EF"/>
    <w:rsid w:val="00CE7A4C"/>
    <w:rsid w:val="00CE7F81"/>
    <w:rsid w:val="00CF0026"/>
    <w:rsid w:val="00CF00C3"/>
    <w:rsid w:val="00CF0818"/>
    <w:rsid w:val="00CF093B"/>
    <w:rsid w:val="00CF0F2D"/>
    <w:rsid w:val="00CF1597"/>
    <w:rsid w:val="00CF1B80"/>
    <w:rsid w:val="00CF2220"/>
    <w:rsid w:val="00CF2536"/>
    <w:rsid w:val="00CF2C16"/>
    <w:rsid w:val="00CF2ED4"/>
    <w:rsid w:val="00CF2F04"/>
    <w:rsid w:val="00CF3507"/>
    <w:rsid w:val="00CF3796"/>
    <w:rsid w:val="00CF37FB"/>
    <w:rsid w:val="00CF38FD"/>
    <w:rsid w:val="00CF4320"/>
    <w:rsid w:val="00CF4392"/>
    <w:rsid w:val="00CF5863"/>
    <w:rsid w:val="00CF58AA"/>
    <w:rsid w:val="00CF5A94"/>
    <w:rsid w:val="00CF6239"/>
    <w:rsid w:val="00CF6938"/>
    <w:rsid w:val="00CF69E0"/>
    <w:rsid w:val="00CF6E21"/>
    <w:rsid w:val="00CF746F"/>
    <w:rsid w:val="00CF7949"/>
    <w:rsid w:val="00CF7B98"/>
    <w:rsid w:val="00CF7DBE"/>
    <w:rsid w:val="00CF7E15"/>
    <w:rsid w:val="00D000CF"/>
    <w:rsid w:val="00D0065F"/>
    <w:rsid w:val="00D00BEC"/>
    <w:rsid w:val="00D00EB2"/>
    <w:rsid w:val="00D01369"/>
    <w:rsid w:val="00D01D7F"/>
    <w:rsid w:val="00D02571"/>
    <w:rsid w:val="00D02697"/>
    <w:rsid w:val="00D0269C"/>
    <w:rsid w:val="00D02FC1"/>
    <w:rsid w:val="00D0388C"/>
    <w:rsid w:val="00D03B6E"/>
    <w:rsid w:val="00D03BEE"/>
    <w:rsid w:val="00D046DA"/>
    <w:rsid w:val="00D04762"/>
    <w:rsid w:val="00D04AB5"/>
    <w:rsid w:val="00D04D37"/>
    <w:rsid w:val="00D05878"/>
    <w:rsid w:val="00D06118"/>
    <w:rsid w:val="00D06705"/>
    <w:rsid w:val="00D06923"/>
    <w:rsid w:val="00D06A38"/>
    <w:rsid w:val="00D06A9A"/>
    <w:rsid w:val="00D06AE9"/>
    <w:rsid w:val="00D07131"/>
    <w:rsid w:val="00D07139"/>
    <w:rsid w:val="00D078B8"/>
    <w:rsid w:val="00D078DF"/>
    <w:rsid w:val="00D07AB7"/>
    <w:rsid w:val="00D07B8F"/>
    <w:rsid w:val="00D10C06"/>
    <w:rsid w:val="00D112F5"/>
    <w:rsid w:val="00D116FF"/>
    <w:rsid w:val="00D11734"/>
    <w:rsid w:val="00D1173F"/>
    <w:rsid w:val="00D11B94"/>
    <w:rsid w:val="00D1273B"/>
    <w:rsid w:val="00D12F88"/>
    <w:rsid w:val="00D13EFB"/>
    <w:rsid w:val="00D14188"/>
    <w:rsid w:val="00D141C9"/>
    <w:rsid w:val="00D14B62"/>
    <w:rsid w:val="00D14D1D"/>
    <w:rsid w:val="00D14DE0"/>
    <w:rsid w:val="00D152F3"/>
    <w:rsid w:val="00D15BFE"/>
    <w:rsid w:val="00D1604D"/>
    <w:rsid w:val="00D17001"/>
    <w:rsid w:val="00D179EC"/>
    <w:rsid w:val="00D17B69"/>
    <w:rsid w:val="00D17F5B"/>
    <w:rsid w:val="00D17F6C"/>
    <w:rsid w:val="00D17FEC"/>
    <w:rsid w:val="00D20083"/>
    <w:rsid w:val="00D200F3"/>
    <w:rsid w:val="00D20532"/>
    <w:rsid w:val="00D206C5"/>
    <w:rsid w:val="00D209BE"/>
    <w:rsid w:val="00D20BFE"/>
    <w:rsid w:val="00D20CAC"/>
    <w:rsid w:val="00D21444"/>
    <w:rsid w:val="00D21595"/>
    <w:rsid w:val="00D21FD9"/>
    <w:rsid w:val="00D22828"/>
    <w:rsid w:val="00D22D5C"/>
    <w:rsid w:val="00D230DB"/>
    <w:rsid w:val="00D231B5"/>
    <w:rsid w:val="00D2374D"/>
    <w:rsid w:val="00D2388F"/>
    <w:rsid w:val="00D24203"/>
    <w:rsid w:val="00D244E0"/>
    <w:rsid w:val="00D245D2"/>
    <w:rsid w:val="00D24C96"/>
    <w:rsid w:val="00D24D7F"/>
    <w:rsid w:val="00D24DC6"/>
    <w:rsid w:val="00D24E65"/>
    <w:rsid w:val="00D25A9F"/>
    <w:rsid w:val="00D26770"/>
    <w:rsid w:val="00D26A22"/>
    <w:rsid w:val="00D26E33"/>
    <w:rsid w:val="00D27097"/>
    <w:rsid w:val="00D2727E"/>
    <w:rsid w:val="00D27499"/>
    <w:rsid w:val="00D277E6"/>
    <w:rsid w:val="00D2796F"/>
    <w:rsid w:val="00D27A45"/>
    <w:rsid w:val="00D27CEF"/>
    <w:rsid w:val="00D27E39"/>
    <w:rsid w:val="00D30840"/>
    <w:rsid w:val="00D30D76"/>
    <w:rsid w:val="00D30FD3"/>
    <w:rsid w:val="00D3183E"/>
    <w:rsid w:val="00D31DFA"/>
    <w:rsid w:val="00D32851"/>
    <w:rsid w:val="00D32A79"/>
    <w:rsid w:val="00D32BD3"/>
    <w:rsid w:val="00D32C95"/>
    <w:rsid w:val="00D33032"/>
    <w:rsid w:val="00D33183"/>
    <w:rsid w:val="00D3319F"/>
    <w:rsid w:val="00D3333F"/>
    <w:rsid w:val="00D336BB"/>
    <w:rsid w:val="00D33762"/>
    <w:rsid w:val="00D33A2C"/>
    <w:rsid w:val="00D34540"/>
    <w:rsid w:val="00D348AF"/>
    <w:rsid w:val="00D34918"/>
    <w:rsid w:val="00D34C91"/>
    <w:rsid w:val="00D34E97"/>
    <w:rsid w:val="00D35606"/>
    <w:rsid w:val="00D35D66"/>
    <w:rsid w:val="00D3687C"/>
    <w:rsid w:val="00D37D66"/>
    <w:rsid w:val="00D37FAB"/>
    <w:rsid w:val="00D40086"/>
    <w:rsid w:val="00D40147"/>
    <w:rsid w:val="00D40430"/>
    <w:rsid w:val="00D40809"/>
    <w:rsid w:val="00D40989"/>
    <w:rsid w:val="00D40C76"/>
    <w:rsid w:val="00D42198"/>
    <w:rsid w:val="00D421C5"/>
    <w:rsid w:val="00D42249"/>
    <w:rsid w:val="00D42DD2"/>
    <w:rsid w:val="00D4391A"/>
    <w:rsid w:val="00D43DD9"/>
    <w:rsid w:val="00D4433C"/>
    <w:rsid w:val="00D444D4"/>
    <w:rsid w:val="00D448B1"/>
    <w:rsid w:val="00D44BB1"/>
    <w:rsid w:val="00D4554B"/>
    <w:rsid w:val="00D456EA"/>
    <w:rsid w:val="00D459EC"/>
    <w:rsid w:val="00D45D83"/>
    <w:rsid w:val="00D45F2C"/>
    <w:rsid w:val="00D460A6"/>
    <w:rsid w:val="00D462DB"/>
    <w:rsid w:val="00D46332"/>
    <w:rsid w:val="00D46739"/>
    <w:rsid w:val="00D46E75"/>
    <w:rsid w:val="00D476F7"/>
    <w:rsid w:val="00D47BBE"/>
    <w:rsid w:val="00D47E71"/>
    <w:rsid w:val="00D50033"/>
    <w:rsid w:val="00D50508"/>
    <w:rsid w:val="00D509E8"/>
    <w:rsid w:val="00D50B3D"/>
    <w:rsid w:val="00D50B71"/>
    <w:rsid w:val="00D50EF2"/>
    <w:rsid w:val="00D510EB"/>
    <w:rsid w:val="00D5119E"/>
    <w:rsid w:val="00D512AF"/>
    <w:rsid w:val="00D516FB"/>
    <w:rsid w:val="00D517A5"/>
    <w:rsid w:val="00D51E28"/>
    <w:rsid w:val="00D52364"/>
    <w:rsid w:val="00D52451"/>
    <w:rsid w:val="00D52859"/>
    <w:rsid w:val="00D52D31"/>
    <w:rsid w:val="00D5378B"/>
    <w:rsid w:val="00D53855"/>
    <w:rsid w:val="00D53935"/>
    <w:rsid w:val="00D53A03"/>
    <w:rsid w:val="00D53B8F"/>
    <w:rsid w:val="00D543F2"/>
    <w:rsid w:val="00D54543"/>
    <w:rsid w:val="00D548A3"/>
    <w:rsid w:val="00D54B0C"/>
    <w:rsid w:val="00D54CEF"/>
    <w:rsid w:val="00D554AC"/>
    <w:rsid w:val="00D558B7"/>
    <w:rsid w:val="00D55E69"/>
    <w:rsid w:val="00D55EE1"/>
    <w:rsid w:val="00D5621D"/>
    <w:rsid w:val="00D5634F"/>
    <w:rsid w:val="00D56388"/>
    <w:rsid w:val="00D564D3"/>
    <w:rsid w:val="00D567B4"/>
    <w:rsid w:val="00D56B2A"/>
    <w:rsid w:val="00D57874"/>
    <w:rsid w:val="00D57C4C"/>
    <w:rsid w:val="00D57D78"/>
    <w:rsid w:val="00D57FC8"/>
    <w:rsid w:val="00D60116"/>
    <w:rsid w:val="00D6022B"/>
    <w:rsid w:val="00D6063A"/>
    <w:rsid w:val="00D60701"/>
    <w:rsid w:val="00D6098C"/>
    <w:rsid w:val="00D609DA"/>
    <w:rsid w:val="00D611D9"/>
    <w:rsid w:val="00D614CF"/>
    <w:rsid w:val="00D61554"/>
    <w:rsid w:val="00D61A74"/>
    <w:rsid w:val="00D61D53"/>
    <w:rsid w:val="00D61FDE"/>
    <w:rsid w:val="00D62506"/>
    <w:rsid w:val="00D6278C"/>
    <w:rsid w:val="00D62DCE"/>
    <w:rsid w:val="00D635F7"/>
    <w:rsid w:val="00D63C01"/>
    <w:rsid w:val="00D63D0A"/>
    <w:rsid w:val="00D64131"/>
    <w:rsid w:val="00D6436A"/>
    <w:rsid w:val="00D644A8"/>
    <w:rsid w:val="00D64A46"/>
    <w:rsid w:val="00D64AB0"/>
    <w:rsid w:val="00D64DEE"/>
    <w:rsid w:val="00D65AE6"/>
    <w:rsid w:val="00D65C62"/>
    <w:rsid w:val="00D662C4"/>
    <w:rsid w:val="00D664AB"/>
    <w:rsid w:val="00D6686F"/>
    <w:rsid w:val="00D668B3"/>
    <w:rsid w:val="00D6727D"/>
    <w:rsid w:val="00D6750A"/>
    <w:rsid w:val="00D675E4"/>
    <w:rsid w:val="00D676A7"/>
    <w:rsid w:val="00D67A42"/>
    <w:rsid w:val="00D701E0"/>
    <w:rsid w:val="00D705E7"/>
    <w:rsid w:val="00D70660"/>
    <w:rsid w:val="00D706F5"/>
    <w:rsid w:val="00D70856"/>
    <w:rsid w:val="00D708AB"/>
    <w:rsid w:val="00D709C5"/>
    <w:rsid w:val="00D70FA4"/>
    <w:rsid w:val="00D71595"/>
    <w:rsid w:val="00D71800"/>
    <w:rsid w:val="00D71C6C"/>
    <w:rsid w:val="00D71CCE"/>
    <w:rsid w:val="00D7200D"/>
    <w:rsid w:val="00D72059"/>
    <w:rsid w:val="00D724D5"/>
    <w:rsid w:val="00D72658"/>
    <w:rsid w:val="00D72767"/>
    <w:rsid w:val="00D72945"/>
    <w:rsid w:val="00D72A2F"/>
    <w:rsid w:val="00D72C8B"/>
    <w:rsid w:val="00D72E0D"/>
    <w:rsid w:val="00D72FAF"/>
    <w:rsid w:val="00D73211"/>
    <w:rsid w:val="00D73377"/>
    <w:rsid w:val="00D73F82"/>
    <w:rsid w:val="00D74016"/>
    <w:rsid w:val="00D742CE"/>
    <w:rsid w:val="00D74555"/>
    <w:rsid w:val="00D74644"/>
    <w:rsid w:val="00D74735"/>
    <w:rsid w:val="00D74BF4"/>
    <w:rsid w:val="00D750A4"/>
    <w:rsid w:val="00D7594F"/>
    <w:rsid w:val="00D75977"/>
    <w:rsid w:val="00D75A0E"/>
    <w:rsid w:val="00D75A54"/>
    <w:rsid w:val="00D75C2D"/>
    <w:rsid w:val="00D75CAD"/>
    <w:rsid w:val="00D75D1A"/>
    <w:rsid w:val="00D75E6A"/>
    <w:rsid w:val="00D762E5"/>
    <w:rsid w:val="00D7641B"/>
    <w:rsid w:val="00D768D9"/>
    <w:rsid w:val="00D76932"/>
    <w:rsid w:val="00D769BB"/>
    <w:rsid w:val="00D769C2"/>
    <w:rsid w:val="00D76CAF"/>
    <w:rsid w:val="00D76D32"/>
    <w:rsid w:val="00D76D54"/>
    <w:rsid w:val="00D77BAA"/>
    <w:rsid w:val="00D77C94"/>
    <w:rsid w:val="00D803CA"/>
    <w:rsid w:val="00D804A8"/>
    <w:rsid w:val="00D80713"/>
    <w:rsid w:val="00D80E1A"/>
    <w:rsid w:val="00D81296"/>
    <w:rsid w:val="00D81302"/>
    <w:rsid w:val="00D814BD"/>
    <w:rsid w:val="00D816DF"/>
    <w:rsid w:val="00D817BC"/>
    <w:rsid w:val="00D81B9F"/>
    <w:rsid w:val="00D81D05"/>
    <w:rsid w:val="00D81E32"/>
    <w:rsid w:val="00D81F1E"/>
    <w:rsid w:val="00D822F8"/>
    <w:rsid w:val="00D8243B"/>
    <w:rsid w:val="00D82FA0"/>
    <w:rsid w:val="00D831C4"/>
    <w:rsid w:val="00D8329F"/>
    <w:rsid w:val="00D835F6"/>
    <w:rsid w:val="00D83615"/>
    <w:rsid w:val="00D83660"/>
    <w:rsid w:val="00D83820"/>
    <w:rsid w:val="00D83D5F"/>
    <w:rsid w:val="00D841B9"/>
    <w:rsid w:val="00D841ED"/>
    <w:rsid w:val="00D8468E"/>
    <w:rsid w:val="00D84835"/>
    <w:rsid w:val="00D84FDC"/>
    <w:rsid w:val="00D85379"/>
    <w:rsid w:val="00D8574B"/>
    <w:rsid w:val="00D860DC"/>
    <w:rsid w:val="00D8647E"/>
    <w:rsid w:val="00D865E2"/>
    <w:rsid w:val="00D867FE"/>
    <w:rsid w:val="00D8690B"/>
    <w:rsid w:val="00D86AC0"/>
    <w:rsid w:val="00D86F85"/>
    <w:rsid w:val="00D8752A"/>
    <w:rsid w:val="00D876A9"/>
    <w:rsid w:val="00D877CD"/>
    <w:rsid w:val="00D87A28"/>
    <w:rsid w:val="00D87A3C"/>
    <w:rsid w:val="00D87B71"/>
    <w:rsid w:val="00D87DBA"/>
    <w:rsid w:val="00D900BB"/>
    <w:rsid w:val="00D907C0"/>
    <w:rsid w:val="00D908AD"/>
    <w:rsid w:val="00D90A34"/>
    <w:rsid w:val="00D90B1D"/>
    <w:rsid w:val="00D90C08"/>
    <w:rsid w:val="00D90C88"/>
    <w:rsid w:val="00D90D48"/>
    <w:rsid w:val="00D91016"/>
    <w:rsid w:val="00D913BA"/>
    <w:rsid w:val="00D91590"/>
    <w:rsid w:val="00D916DB"/>
    <w:rsid w:val="00D91A31"/>
    <w:rsid w:val="00D91B21"/>
    <w:rsid w:val="00D9227F"/>
    <w:rsid w:val="00D922FB"/>
    <w:rsid w:val="00D92DC9"/>
    <w:rsid w:val="00D92E4C"/>
    <w:rsid w:val="00D92F02"/>
    <w:rsid w:val="00D93E6A"/>
    <w:rsid w:val="00D93E81"/>
    <w:rsid w:val="00D9429C"/>
    <w:rsid w:val="00D94C09"/>
    <w:rsid w:val="00D94E2E"/>
    <w:rsid w:val="00D94F65"/>
    <w:rsid w:val="00D94FBB"/>
    <w:rsid w:val="00D95263"/>
    <w:rsid w:val="00D95666"/>
    <w:rsid w:val="00D95AA0"/>
    <w:rsid w:val="00D95C39"/>
    <w:rsid w:val="00D95E29"/>
    <w:rsid w:val="00D95E57"/>
    <w:rsid w:val="00D964A7"/>
    <w:rsid w:val="00D96B2C"/>
    <w:rsid w:val="00D96BFF"/>
    <w:rsid w:val="00D96CD6"/>
    <w:rsid w:val="00D96D43"/>
    <w:rsid w:val="00DA0095"/>
    <w:rsid w:val="00DA045C"/>
    <w:rsid w:val="00DA05A7"/>
    <w:rsid w:val="00DA07E2"/>
    <w:rsid w:val="00DA0AB7"/>
    <w:rsid w:val="00DA0BE5"/>
    <w:rsid w:val="00DA0C68"/>
    <w:rsid w:val="00DA0E71"/>
    <w:rsid w:val="00DA0EA4"/>
    <w:rsid w:val="00DA0FA7"/>
    <w:rsid w:val="00DA1266"/>
    <w:rsid w:val="00DA183B"/>
    <w:rsid w:val="00DA1877"/>
    <w:rsid w:val="00DA1BA6"/>
    <w:rsid w:val="00DA24FB"/>
    <w:rsid w:val="00DA2889"/>
    <w:rsid w:val="00DA2EDE"/>
    <w:rsid w:val="00DA303B"/>
    <w:rsid w:val="00DA308B"/>
    <w:rsid w:val="00DA35BE"/>
    <w:rsid w:val="00DA3EA9"/>
    <w:rsid w:val="00DA48B5"/>
    <w:rsid w:val="00DA4AE9"/>
    <w:rsid w:val="00DA4BFA"/>
    <w:rsid w:val="00DA4CA4"/>
    <w:rsid w:val="00DA5910"/>
    <w:rsid w:val="00DA5FEB"/>
    <w:rsid w:val="00DA6365"/>
    <w:rsid w:val="00DA6684"/>
    <w:rsid w:val="00DA66B4"/>
    <w:rsid w:val="00DA6E05"/>
    <w:rsid w:val="00DA6EEE"/>
    <w:rsid w:val="00DA6F24"/>
    <w:rsid w:val="00DA7087"/>
    <w:rsid w:val="00DA7189"/>
    <w:rsid w:val="00DA7632"/>
    <w:rsid w:val="00DA7950"/>
    <w:rsid w:val="00DB033F"/>
    <w:rsid w:val="00DB05C6"/>
    <w:rsid w:val="00DB0BAA"/>
    <w:rsid w:val="00DB14B5"/>
    <w:rsid w:val="00DB19A0"/>
    <w:rsid w:val="00DB215D"/>
    <w:rsid w:val="00DB2357"/>
    <w:rsid w:val="00DB2AD9"/>
    <w:rsid w:val="00DB32C6"/>
    <w:rsid w:val="00DB3521"/>
    <w:rsid w:val="00DB3A33"/>
    <w:rsid w:val="00DB427C"/>
    <w:rsid w:val="00DB44A8"/>
    <w:rsid w:val="00DB4582"/>
    <w:rsid w:val="00DB46A5"/>
    <w:rsid w:val="00DB49B9"/>
    <w:rsid w:val="00DB5789"/>
    <w:rsid w:val="00DB6039"/>
    <w:rsid w:val="00DB6498"/>
    <w:rsid w:val="00DB6991"/>
    <w:rsid w:val="00DB70FF"/>
    <w:rsid w:val="00DB7162"/>
    <w:rsid w:val="00DB7277"/>
    <w:rsid w:val="00DB749A"/>
    <w:rsid w:val="00DB7512"/>
    <w:rsid w:val="00DB7698"/>
    <w:rsid w:val="00DB7C63"/>
    <w:rsid w:val="00DB7D1A"/>
    <w:rsid w:val="00DB7FDA"/>
    <w:rsid w:val="00DC01AE"/>
    <w:rsid w:val="00DC0412"/>
    <w:rsid w:val="00DC0439"/>
    <w:rsid w:val="00DC06F7"/>
    <w:rsid w:val="00DC093F"/>
    <w:rsid w:val="00DC0CC4"/>
    <w:rsid w:val="00DC1223"/>
    <w:rsid w:val="00DC135D"/>
    <w:rsid w:val="00DC18BF"/>
    <w:rsid w:val="00DC1AEC"/>
    <w:rsid w:val="00DC1D17"/>
    <w:rsid w:val="00DC1D3F"/>
    <w:rsid w:val="00DC1E08"/>
    <w:rsid w:val="00DC1E1E"/>
    <w:rsid w:val="00DC224F"/>
    <w:rsid w:val="00DC22D1"/>
    <w:rsid w:val="00DC23BA"/>
    <w:rsid w:val="00DC281E"/>
    <w:rsid w:val="00DC294C"/>
    <w:rsid w:val="00DC29F7"/>
    <w:rsid w:val="00DC36AA"/>
    <w:rsid w:val="00DC3A24"/>
    <w:rsid w:val="00DC3AFB"/>
    <w:rsid w:val="00DC45FF"/>
    <w:rsid w:val="00DC4FF0"/>
    <w:rsid w:val="00DC5364"/>
    <w:rsid w:val="00DC5649"/>
    <w:rsid w:val="00DC5845"/>
    <w:rsid w:val="00DC5ED9"/>
    <w:rsid w:val="00DC65D5"/>
    <w:rsid w:val="00DC677E"/>
    <w:rsid w:val="00DC6784"/>
    <w:rsid w:val="00DC6805"/>
    <w:rsid w:val="00DC6AAA"/>
    <w:rsid w:val="00DC740F"/>
    <w:rsid w:val="00DC767D"/>
    <w:rsid w:val="00DC7A48"/>
    <w:rsid w:val="00DC7CB8"/>
    <w:rsid w:val="00DC7E26"/>
    <w:rsid w:val="00DD07FB"/>
    <w:rsid w:val="00DD0EAE"/>
    <w:rsid w:val="00DD10C1"/>
    <w:rsid w:val="00DD11A3"/>
    <w:rsid w:val="00DD12C3"/>
    <w:rsid w:val="00DD13F8"/>
    <w:rsid w:val="00DD149E"/>
    <w:rsid w:val="00DD1831"/>
    <w:rsid w:val="00DD1D2E"/>
    <w:rsid w:val="00DD26B0"/>
    <w:rsid w:val="00DD26FB"/>
    <w:rsid w:val="00DD29B9"/>
    <w:rsid w:val="00DD32B1"/>
    <w:rsid w:val="00DD32DB"/>
    <w:rsid w:val="00DD34D1"/>
    <w:rsid w:val="00DD36E2"/>
    <w:rsid w:val="00DD39CF"/>
    <w:rsid w:val="00DD3A23"/>
    <w:rsid w:val="00DD4143"/>
    <w:rsid w:val="00DD49D5"/>
    <w:rsid w:val="00DD4A52"/>
    <w:rsid w:val="00DD4C4F"/>
    <w:rsid w:val="00DD4D11"/>
    <w:rsid w:val="00DD4D35"/>
    <w:rsid w:val="00DD4E08"/>
    <w:rsid w:val="00DD5100"/>
    <w:rsid w:val="00DD52F2"/>
    <w:rsid w:val="00DD5488"/>
    <w:rsid w:val="00DD550B"/>
    <w:rsid w:val="00DD578E"/>
    <w:rsid w:val="00DD5962"/>
    <w:rsid w:val="00DD5C04"/>
    <w:rsid w:val="00DD607E"/>
    <w:rsid w:val="00DD64DE"/>
    <w:rsid w:val="00DD681A"/>
    <w:rsid w:val="00DD6871"/>
    <w:rsid w:val="00DD7432"/>
    <w:rsid w:val="00DD7928"/>
    <w:rsid w:val="00DD792B"/>
    <w:rsid w:val="00DD7A4D"/>
    <w:rsid w:val="00DD7B31"/>
    <w:rsid w:val="00DD7C33"/>
    <w:rsid w:val="00DD7E7C"/>
    <w:rsid w:val="00DD7ED9"/>
    <w:rsid w:val="00DE00ED"/>
    <w:rsid w:val="00DE03A8"/>
    <w:rsid w:val="00DE0B3E"/>
    <w:rsid w:val="00DE0E3F"/>
    <w:rsid w:val="00DE1073"/>
    <w:rsid w:val="00DE1178"/>
    <w:rsid w:val="00DE120A"/>
    <w:rsid w:val="00DE21B9"/>
    <w:rsid w:val="00DE2578"/>
    <w:rsid w:val="00DE2B7F"/>
    <w:rsid w:val="00DE3028"/>
    <w:rsid w:val="00DE3770"/>
    <w:rsid w:val="00DE37B4"/>
    <w:rsid w:val="00DE464B"/>
    <w:rsid w:val="00DE4A2C"/>
    <w:rsid w:val="00DE4BD3"/>
    <w:rsid w:val="00DE4CC1"/>
    <w:rsid w:val="00DE4D8B"/>
    <w:rsid w:val="00DE4DDA"/>
    <w:rsid w:val="00DE5887"/>
    <w:rsid w:val="00DE67FB"/>
    <w:rsid w:val="00DE6C82"/>
    <w:rsid w:val="00DE6E16"/>
    <w:rsid w:val="00DE7241"/>
    <w:rsid w:val="00DE767B"/>
    <w:rsid w:val="00DE7A9D"/>
    <w:rsid w:val="00DE7AF3"/>
    <w:rsid w:val="00DE7E27"/>
    <w:rsid w:val="00DF00EC"/>
    <w:rsid w:val="00DF0DE4"/>
    <w:rsid w:val="00DF1160"/>
    <w:rsid w:val="00DF12CF"/>
    <w:rsid w:val="00DF12E6"/>
    <w:rsid w:val="00DF274B"/>
    <w:rsid w:val="00DF2794"/>
    <w:rsid w:val="00DF27B7"/>
    <w:rsid w:val="00DF285F"/>
    <w:rsid w:val="00DF2BAD"/>
    <w:rsid w:val="00DF2D37"/>
    <w:rsid w:val="00DF2D6C"/>
    <w:rsid w:val="00DF3612"/>
    <w:rsid w:val="00DF385E"/>
    <w:rsid w:val="00DF39F6"/>
    <w:rsid w:val="00DF404E"/>
    <w:rsid w:val="00DF4B58"/>
    <w:rsid w:val="00DF523D"/>
    <w:rsid w:val="00DF5279"/>
    <w:rsid w:val="00DF54B6"/>
    <w:rsid w:val="00DF6256"/>
    <w:rsid w:val="00DF6644"/>
    <w:rsid w:val="00DF6730"/>
    <w:rsid w:val="00DF6871"/>
    <w:rsid w:val="00DF733F"/>
    <w:rsid w:val="00DF7635"/>
    <w:rsid w:val="00DF7C07"/>
    <w:rsid w:val="00E0086C"/>
    <w:rsid w:val="00E00DFA"/>
    <w:rsid w:val="00E01034"/>
    <w:rsid w:val="00E0147D"/>
    <w:rsid w:val="00E014D0"/>
    <w:rsid w:val="00E01D1E"/>
    <w:rsid w:val="00E01F15"/>
    <w:rsid w:val="00E020D4"/>
    <w:rsid w:val="00E0245F"/>
    <w:rsid w:val="00E0281A"/>
    <w:rsid w:val="00E02BCA"/>
    <w:rsid w:val="00E03371"/>
    <w:rsid w:val="00E0391B"/>
    <w:rsid w:val="00E03B06"/>
    <w:rsid w:val="00E03FED"/>
    <w:rsid w:val="00E04943"/>
    <w:rsid w:val="00E04A01"/>
    <w:rsid w:val="00E04A52"/>
    <w:rsid w:val="00E04B81"/>
    <w:rsid w:val="00E04EF2"/>
    <w:rsid w:val="00E04FA1"/>
    <w:rsid w:val="00E0557C"/>
    <w:rsid w:val="00E0561A"/>
    <w:rsid w:val="00E057DA"/>
    <w:rsid w:val="00E0585E"/>
    <w:rsid w:val="00E05919"/>
    <w:rsid w:val="00E05DF1"/>
    <w:rsid w:val="00E05E33"/>
    <w:rsid w:val="00E0604B"/>
    <w:rsid w:val="00E065BD"/>
    <w:rsid w:val="00E066AD"/>
    <w:rsid w:val="00E06745"/>
    <w:rsid w:val="00E067E3"/>
    <w:rsid w:val="00E07113"/>
    <w:rsid w:val="00E07119"/>
    <w:rsid w:val="00E0772F"/>
    <w:rsid w:val="00E078F8"/>
    <w:rsid w:val="00E07DF5"/>
    <w:rsid w:val="00E07F93"/>
    <w:rsid w:val="00E10081"/>
    <w:rsid w:val="00E1031E"/>
    <w:rsid w:val="00E10384"/>
    <w:rsid w:val="00E105F5"/>
    <w:rsid w:val="00E1079E"/>
    <w:rsid w:val="00E107BC"/>
    <w:rsid w:val="00E1087F"/>
    <w:rsid w:val="00E10C56"/>
    <w:rsid w:val="00E10F2D"/>
    <w:rsid w:val="00E115EE"/>
    <w:rsid w:val="00E1267D"/>
    <w:rsid w:val="00E132F0"/>
    <w:rsid w:val="00E13437"/>
    <w:rsid w:val="00E134AA"/>
    <w:rsid w:val="00E14163"/>
    <w:rsid w:val="00E141BB"/>
    <w:rsid w:val="00E143F6"/>
    <w:rsid w:val="00E1487F"/>
    <w:rsid w:val="00E14F89"/>
    <w:rsid w:val="00E15320"/>
    <w:rsid w:val="00E15646"/>
    <w:rsid w:val="00E164D3"/>
    <w:rsid w:val="00E165D8"/>
    <w:rsid w:val="00E16612"/>
    <w:rsid w:val="00E168F1"/>
    <w:rsid w:val="00E16E32"/>
    <w:rsid w:val="00E16E47"/>
    <w:rsid w:val="00E17092"/>
    <w:rsid w:val="00E172DE"/>
    <w:rsid w:val="00E17559"/>
    <w:rsid w:val="00E1772D"/>
    <w:rsid w:val="00E179AC"/>
    <w:rsid w:val="00E17A99"/>
    <w:rsid w:val="00E17C01"/>
    <w:rsid w:val="00E200E4"/>
    <w:rsid w:val="00E20213"/>
    <w:rsid w:val="00E20398"/>
    <w:rsid w:val="00E2053E"/>
    <w:rsid w:val="00E20CB4"/>
    <w:rsid w:val="00E21243"/>
    <w:rsid w:val="00E217E9"/>
    <w:rsid w:val="00E21A10"/>
    <w:rsid w:val="00E21C38"/>
    <w:rsid w:val="00E21EDD"/>
    <w:rsid w:val="00E21F88"/>
    <w:rsid w:val="00E222FC"/>
    <w:rsid w:val="00E2297C"/>
    <w:rsid w:val="00E22ACA"/>
    <w:rsid w:val="00E22E3A"/>
    <w:rsid w:val="00E2306A"/>
    <w:rsid w:val="00E23339"/>
    <w:rsid w:val="00E24BA1"/>
    <w:rsid w:val="00E24C39"/>
    <w:rsid w:val="00E25DEE"/>
    <w:rsid w:val="00E25E07"/>
    <w:rsid w:val="00E260AD"/>
    <w:rsid w:val="00E2662D"/>
    <w:rsid w:val="00E2689D"/>
    <w:rsid w:val="00E26ABC"/>
    <w:rsid w:val="00E2720B"/>
    <w:rsid w:val="00E27214"/>
    <w:rsid w:val="00E27C03"/>
    <w:rsid w:val="00E27D5E"/>
    <w:rsid w:val="00E30349"/>
    <w:rsid w:val="00E30427"/>
    <w:rsid w:val="00E304B5"/>
    <w:rsid w:val="00E30790"/>
    <w:rsid w:val="00E309C0"/>
    <w:rsid w:val="00E314A6"/>
    <w:rsid w:val="00E314F8"/>
    <w:rsid w:val="00E315BE"/>
    <w:rsid w:val="00E3173C"/>
    <w:rsid w:val="00E3176F"/>
    <w:rsid w:val="00E31A5C"/>
    <w:rsid w:val="00E3216B"/>
    <w:rsid w:val="00E32647"/>
    <w:rsid w:val="00E326DC"/>
    <w:rsid w:val="00E32B4B"/>
    <w:rsid w:val="00E32E6D"/>
    <w:rsid w:val="00E3309F"/>
    <w:rsid w:val="00E33261"/>
    <w:rsid w:val="00E334F0"/>
    <w:rsid w:val="00E33A7F"/>
    <w:rsid w:val="00E33DE6"/>
    <w:rsid w:val="00E34C7D"/>
    <w:rsid w:val="00E34CF3"/>
    <w:rsid w:val="00E34D70"/>
    <w:rsid w:val="00E35764"/>
    <w:rsid w:val="00E3578E"/>
    <w:rsid w:val="00E35C09"/>
    <w:rsid w:val="00E35E6E"/>
    <w:rsid w:val="00E365DE"/>
    <w:rsid w:val="00E36CFD"/>
    <w:rsid w:val="00E40368"/>
    <w:rsid w:val="00E40458"/>
    <w:rsid w:val="00E40512"/>
    <w:rsid w:val="00E4093C"/>
    <w:rsid w:val="00E40A6C"/>
    <w:rsid w:val="00E41672"/>
    <w:rsid w:val="00E41B2A"/>
    <w:rsid w:val="00E4248D"/>
    <w:rsid w:val="00E42762"/>
    <w:rsid w:val="00E4285F"/>
    <w:rsid w:val="00E429A4"/>
    <w:rsid w:val="00E431D7"/>
    <w:rsid w:val="00E43347"/>
    <w:rsid w:val="00E4340C"/>
    <w:rsid w:val="00E437FA"/>
    <w:rsid w:val="00E438A6"/>
    <w:rsid w:val="00E444D0"/>
    <w:rsid w:val="00E444D1"/>
    <w:rsid w:val="00E446D9"/>
    <w:rsid w:val="00E44801"/>
    <w:rsid w:val="00E449A2"/>
    <w:rsid w:val="00E44E46"/>
    <w:rsid w:val="00E44E87"/>
    <w:rsid w:val="00E44ED4"/>
    <w:rsid w:val="00E4571E"/>
    <w:rsid w:val="00E45747"/>
    <w:rsid w:val="00E465B9"/>
    <w:rsid w:val="00E4699C"/>
    <w:rsid w:val="00E479B1"/>
    <w:rsid w:val="00E50313"/>
    <w:rsid w:val="00E5035A"/>
    <w:rsid w:val="00E503C3"/>
    <w:rsid w:val="00E5080C"/>
    <w:rsid w:val="00E508A9"/>
    <w:rsid w:val="00E50D49"/>
    <w:rsid w:val="00E50F4E"/>
    <w:rsid w:val="00E51360"/>
    <w:rsid w:val="00E513F4"/>
    <w:rsid w:val="00E519DC"/>
    <w:rsid w:val="00E51B80"/>
    <w:rsid w:val="00E5223C"/>
    <w:rsid w:val="00E52456"/>
    <w:rsid w:val="00E52B1F"/>
    <w:rsid w:val="00E52E2F"/>
    <w:rsid w:val="00E52E8C"/>
    <w:rsid w:val="00E52FB1"/>
    <w:rsid w:val="00E534D6"/>
    <w:rsid w:val="00E53528"/>
    <w:rsid w:val="00E54101"/>
    <w:rsid w:val="00E54E37"/>
    <w:rsid w:val="00E54E9C"/>
    <w:rsid w:val="00E55662"/>
    <w:rsid w:val="00E5595C"/>
    <w:rsid w:val="00E55976"/>
    <w:rsid w:val="00E56011"/>
    <w:rsid w:val="00E560F3"/>
    <w:rsid w:val="00E5628E"/>
    <w:rsid w:val="00E567DB"/>
    <w:rsid w:val="00E56CE2"/>
    <w:rsid w:val="00E56DBE"/>
    <w:rsid w:val="00E5707C"/>
    <w:rsid w:val="00E572A3"/>
    <w:rsid w:val="00E572A4"/>
    <w:rsid w:val="00E574EF"/>
    <w:rsid w:val="00E5750E"/>
    <w:rsid w:val="00E57BEE"/>
    <w:rsid w:val="00E57C8D"/>
    <w:rsid w:val="00E57DA4"/>
    <w:rsid w:val="00E60985"/>
    <w:rsid w:val="00E60BA0"/>
    <w:rsid w:val="00E6162B"/>
    <w:rsid w:val="00E61BF1"/>
    <w:rsid w:val="00E61F1D"/>
    <w:rsid w:val="00E62005"/>
    <w:rsid w:val="00E62036"/>
    <w:rsid w:val="00E6225D"/>
    <w:rsid w:val="00E626AE"/>
    <w:rsid w:val="00E62F0C"/>
    <w:rsid w:val="00E63177"/>
    <w:rsid w:val="00E631FF"/>
    <w:rsid w:val="00E63857"/>
    <w:rsid w:val="00E63CD3"/>
    <w:rsid w:val="00E63D4A"/>
    <w:rsid w:val="00E662F6"/>
    <w:rsid w:val="00E66618"/>
    <w:rsid w:val="00E70189"/>
    <w:rsid w:val="00E70202"/>
    <w:rsid w:val="00E7036B"/>
    <w:rsid w:val="00E70605"/>
    <w:rsid w:val="00E7060E"/>
    <w:rsid w:val="00E709C5"/>
    <w:rsid w:val="00E709D7"/>
    <w:rsid w:val="00E70F1C"/>
    <w:rsid w:val="00E70F51"/>
    <w:rsid w:val="00E7104D"/>
    <w:rsid w:val="00E71149"/>
    <w:rsid w:val="00E71A68"/>
    <w:rsid w:val="00E71B19"/>
    <w:rsid w:val="00E71D7F"/>
    <w:rsid w:val="00E71E57"/>
    <w:rsid w:val="00E72B9C"/>
    <w:rsid w:val="00E72C45"/>
    <w:rsid w:val="00E72C48"/>
    <w:rsid w:val="00E72C89"/>
    <w:rsid w:val="00E72DA3"/>
    <w:rsid w:val="00E731DB"/>
    <w:rsid w:val="00E733B6"/>
    <w:rsid w:val="00E73474"/>
    <w:rsid w:val="00E7349F"/>
    <w:rsid w:val="00E737A6"/>
    <w:rsid w:val="00E739CB"/>
    <w:rsid w:val="00E73BA9"/>
    <w:rsid w:val="00E73EEB"/>
    <w:rsid w:val="00E740CB"/>
    <w:rsid w:val="00E7411F"/>
    <w:rsid w:val="00E74342"/>
    <w:rsid w:val="00E749FE"/>
    <w:rsid w:val="00E74AA1"/>
    <w:rsid w:val="00E74CFE"/>
    <w:rsid w:val="00E75044"/>
    <w:rsid w:val="00E75219"/>
    <w:rsid w:val="00E75408"/>
    <w:rsid w:val="00E75564"/>
    <w:rsid w:val="00E755BE"/>
    <w:rsid w:val="00E7566C"/>
    <w:rsid w:val="00E759B7"/>
    <w:rsid w:val="00E76767"/>
    <w:rsid w:val="00E7699F"/>
    <w:rsid w:val="00E76A20"/>
    <w:rsid w:val="00E76A71"/>
    <w:rsid w:val="00E76B18"/>
    <w:rsid w:val="00E772F5"/>
    <w:rsid w:val="00E773F6"/>
    <w:rsid w:val="00E7759A"/>
    <w:rsid w:val="00E77D33"/>
    <w:rsid w:val="00E77FA4"/>
    <w:rsid w:val="00E80211"/>
    <w:rsid w:val="00E80447"/>
    <w:rsid w:val="00E80676"/>
    <w:rsid w:val="00E807A1"/>
    <w:rsid w:val="00E80912"/>
    <w:rsid w:val="00E809B2"/>
    <w:rsid w:val="00E80E74"/>
    <w:rsid w:val="00E80F01"/>
    <w:rsid w:val="00E81138"/>
    <w:rsid w:val="00E812CE"/>
    <w:rsid w:val="00E81ED7"/>
    <w:rsid w:val="00E828C0"/>
    <w:rsid w:val="00E82B16"/>
    <w:rsid w:val="00E82C1C"/>
    <w:rsid w:val="00E83090"/>
    <w:rsid w:val="00E837ED"/>
    <w:rsid w:val="00E83839"/>
    <w:rsid w:val="00E8398C"/>
    <w:rsid w:val="00E83A05"/>
    <w:rsid w:val="00E83AC3"/>
    <w:rsid w:val="00E83F03"/>
    <w:rsid w:val="00E83F4A"/>
    <w:rsid w:val="00E845D5"/>
    <w:rsid w:val="00E853C5"/>
    <w:rsid w:val="00E858A7"/>
    <w:rsid w:val="00E85EAD"/>
    <w:rsid w:val="00E861E5"/>
    <w:rsid w:val="00E86649"/>
    <w:rsid w:val="00E8689D"/>
    <w:rsid w:val="00E86CAA"/>
    <w:rsid w:val="00E872F8"/>
    <w:rsid w:val="00E8743C"/>
    <w:rsid w:val="00E90220"/>
    <w:rsid w:val="00E9086C"/>
    <w:rsid w:val="00E90F1C"/>
    <w:rsid w:val="00E91762"/>
    <w:rsid w:val="00E917A7"/>
    <w:rsid w:val="00E91A50"/>
    <w:rsid w:val="00E91B54"/>
    <w:rsid w:val="00E91D5D"/>
    <w:rsid w:val="00E920AE"/>
    <w:rsid w:val="00E920BD"/>
    <w:rsid w:val="00E9213B"/>
    <w:rsid w:val="00E92A17"/>
    <w:rsid w:val="00E93421"/>
    <w:rsid w:val="00E9357E"/>
    <w:rsid w:val="00E93ACB"/>
    <w:rsid w:val="00E93B5A"/>
    <w:rsid w:val="00E94B75"/>
    <w:rsid w:val="00E94F79"/>
    <w:rsid w:val="00E95A0A"/>
    <w:rsid w:val="00E95B02"/>
    <w:rsid w:val="00E9718B"/>
    <w:rsid w:val="00E97A8B"/>
    <w:rsid w:val="00E97BAC"/>
    <w:rsid w:val="00EA1829"/>
    <w:rsid w:val="00EA1DA6"/>
    <w:rsid w:val="00EA1EDE"/>
    <w:rsid w:val="00EA203E"/>
    <w:rsid w:val="00EA2C3F"/>
    <w:rsid w:val="00EA2FB1"/>
    <w:rsid w:val="00EA3100"/>
    <w:rsid w:val="00EA35CA"/>
    <w:rsid w:val="00EA370D"/>
    <w:rsid w:val="00EA3A28"/>
    <w:rsid w:val="00EA3AA9"/>
    <w:rsid w:val="00EA4ECE"/>
    <w:rsid w:val="00EA5181"/>
    <w:rsid w:val="00EA5EA0"/>
    <w:rsid w:val="00EA6321"/>
    <w:rsid w:val="00EA63E5"/>
    <w:rsid w:val="00EA661F"/>
    <w:rsid w:val="00EA6958"/>
    <w:rsid w:val="00EA6CCE"/>
    <w:rsid w:val="00EA6E66"/>
    <w:rsid w:val="00EA77BE"/>
    <w:rsid w:val="00EA7AF7"/>
    <w:rsid w:val="00EA7CD4"/>
    <w:rsid w:val="00EA7E06"/>
    <w:rsid w:val="00EB0198"/>
    <w:rsid w:val="00EB0733"/>
    <w:rsid w:val="00EB077D"/>
    <w:rsid w:val="00EB092C"/>
    <w:rsid w:val="00EB13B8"/>
    <w:rsid w:val="00EB15BD"/>
    <w:rsid w:val="00EB1CD9"/>
    <w:rsid w:val="00EB25ED"/>
    <w:rsid w:val="00EB2704"/>
    <w:rsid w:val="00EB277D"/>
    <w:rsid w:val="00EB27BF"/>
    <w:rsid w:val="00EB2A8B"/>
    <w:rsid w:val="00EB2D86"/>
    <w:rsid w:val="00EB35A7"/>
    <w:rsid w:val="00EB406B"/>
    <w:rsid w:val="00EB4237"/>
    <w:rsid w:val="00EB48A2"/>
    <w:rsid w:val="00EB49C8"/>
    <w:rsid w:val="00EB4ABF"/>
    <w:rsid w:val="00EB4BCB"/>
    <w:rsid w:val="00EB51C6"/>
    <w:rsid w:val="00EB5C34"/>
    <w:rsid w:val="00EB5CA8"/>
    <w:rsid w:val="00EB5DB0"/>
    <w:rsid w:val="00EB5E05"/>
    <w:rsid w:val="00EB6025"/>
    <w:rsid w:val="00EB63D2"/>
    <w:rsid w:val="00EB6527"/>
    <w:rsid w:val="00EB670F"/>
    <w:rsid w:val="00EB6F1C"/>
    <w:rsid w:val="00EB70B1"/>
    <w:rsid w:val="00EB75A7"/>
    <w:rsid w:val="00EB7C40"/>
    <w:rsid w:val="00EB7CB4"/>
    <w:rsid w:val="00EC07A5"/>
    <w:rsid w:val="00EC112C"/>
    <w:rsid w:val="00EC146A"/>
    <w:rsid w:val="00EC1772"/>
    <w:rsid w:val="00EC1C18"/>
    <w:rsid w:val="00EC1C43"/>
    <w:rsid w:val="00EC1D5F"/>
    <w:rsid w:val="00EC27F6"/>
    <w:rsid w:val="00EC2A52"/>
    <w:rsid w:val="00EC2C19"/>
    <w:rsid w:val="00EC2CA0"/>
    <w:rsid w:val="00EC384B"/>
    <w:rsid w:val="00EC3B01"/>
    <w:rsid w:val="00EC3B71"/>
    <w:rsid w:val="00EC3CF4"/>
    <w:rsid w:val="00EC3DCA"/>
    <w:rsid w:val="00EC4061"/>
    <w:rsid w:val="00EC4F00"/>
    <w:rsid w:val="00EC5254"/>
    <w:rsid w:val="00EC53DE"/>
    <w:rsid w:val="00EC53EC"/>
    <w:rsid w:val="00EC5881"/>
    <w:rsid w:val="00EC655C"/>
    <w:rsid w:val="00EC6580"/>
    <w:rsid w:val="00EC6784"/>
    <w:rsid w:val="00EC68DA"/>
    <w:rsid w:val="00EC6D9B"/>
    <w:rsid w:val="00EC7178"/>
    <w:rsid w:val="00EC719A"/>
    <w:rsid w:val="00EC75BD"/>
    <w:rsid w:val="00EC7DE1"/>
    <w:rsid w:val="00EC7F7E"/>
    <w:rsid w:val="00ED0751"/>
    <w:rsid w:val="00ED08F3"/>
    <w:rsid w:val="00ED1386"/>
    <w:rsid w:val="00ED1AAF"/>
    <w:rsid w:val="00ED1C22"/>
    <w:rsid w:val="00ED1CBB"/>
    <w:rsid w:val="00ED1EED"/>
    <w:rsid w:val="00ED23B1"/>
    <w:rsid w:val="00ED2637"/>
    <w:rsid w:val="00ED27C7"/>
    <w:rsid w:val="00ED2B37"/>
    <w:rsid w:val="00ED2C18"/>
    <w:rsid w:val="00ED2CDE"/>
    <w:rsid w:val="00ED3030"/>
    <w:rsid w:val="00ED38D4"/>
    <w:rsid w:val="00ED38FC"/>
    <w:rsid w:val="00ED3D86"/>
    <w:rsid w:val="00ED4153"/>
    <w:rsid w:val="00ED428A"/>
    <w:rsid w:val="00ED4FD1"/>
    <w:rsid w:val="00ED56E8"/>
    <w:rsid w:val="00ED587A"/>
    <w:rsid w:val="00ED59A6"/>
    <w:rsid w:val="00ED5D2F"/>
    <w:rsid w:val="00ED61F7"/>
    <w:rsid w:val="00ED6439"/>
    <w:rsid w:val="00ED672C"/>
    <w:rsid w:val="00ED6F66"/>
    <w:rsid w:val="00ED71B1"/>
    <w:rsid w:val="00ED7D01"/>
    <w:rsid w:val="00EE0930"/>
    <w:rsid w:val="00EE0A25"/>
    <w:rsid w:val="00EE0AF5"/>
    <w:rsid w:val="00EE0BF3"/>
    <w:rsid w:val="00EE14AA"/>
    <w:rsid w:val="00EE157B"/>
    <w:rsid w:val="00EE1DF1"/>
    <w:rsid w:val="00EE20AC"/>
    <w:rsid w:val="00EE2813"/>
    <w:rsid w:val="00EE33A9"/>
    <w:rsid w:val="00EE39F7"/>
    <w:rsid w:val="00EE3E35"/>
    <w:rsid w:val="00EE3F67"/>
    <w:rsid w:val="00EE4132"/>
    <w:rsid w:val="00EE4293"/>
    <w:rsid w:val="00EE43D2"/>
    <w:rsid w:val="00EE4598"/>
    <w:rsid w:val="00EE489C"/>
    <w:rsid w:val="00EE4E38"/>
    <w:rsid w:val="00EE4FBE"/>
    <w:rsid w:val="00EE5801"/>
    <w:rsid w:val="00EE5A98"/>
    <w:rsid w:val="00EE6265"/>
    <w:rsid w:val="00EE6676"/>
    <w:rsid w:val="00EE6DB3"/>
    <w:rsid w:val="00EE7045"/>
    <w:rsid w:val="00EE72CB"/>
    <w:rsid w:val="00EE7323"/>
    <w:rsid w:val="00EE7452"/>
    <w:rsid w:val="00EE77AD"/>
    <w:rsid w:val="00EE7A7D"/>
    <w:rsid w:val="00EE7CD1"/>
    <w:rsid w:val="00EE7E58"/>
    <w:rsid w:val="00EE7F7E"/>
    <w:rsid w:val="00EF0190"/>
    <w:rsid w:val="00EF0EBE"/>
    <w:rsid w:val="00EF14EA"/>
    <w:rsid w:val="00EF198F"/>
    <w:rsid w:val="00EF1E86"/>
    <w:rsid w:val="00EF2501"/>
    <w:rsid w:val="00EF261E"/>
    <w:rsid w:val="00EF2DE6"/>
    <w:rsid w:val="00EF2EC8"/>
    <w:rsid w:val="00EF30FF"/>
    <w:rsid w:val="00EF3544"/>
    <w:rsid w:val="00EF35DF"/>
    <w:rsid w:val="00EF3B76"/>
    <w:rsid w:val="00EF3BF0"/>
    <w:rsid w:val="00EF3CC7"/>
    <w:rsid w:val="00EF3E5D"/>
    <w:rsid w:val="00EF463F"/>
    <w:rsid w:val="00EF46C7"/>
    <w:rsid w:val="00EF47C2"/>
    <w:rsid w:val="00EF48A6"/>
    <w:rsid w:val="00EF5601"/>
    <w:rsid w:val="00EF5798"/>
    <w:rsid w:val="00EF5DD9"/>
    <w:rsid w:val="00EF66A4"/>
    <w:rsid w:val="00EF672F"/>
    <w:rsid w:val="00EF6FC1"/>
    <w:rsid w:val="00EF7144"/>
    <w:rsid w:val="00EF74A8"/>
    <w:rsid w:val="00EF77B0"/>
    <w:rsid w:val="00EF7C53"/>
    <w:rsid w:val="00F00330"/>
    <w:rsid w:val="00F008F5"/>
    <w:rsid w:val="00F009C3"/>
    <w:rsid w:val="00F01199"/>
    <w:rsid w:val="00F018C8"/>
    <w:rsid w:val="00F01DD3"/>
    <w:rsid w:val="00F021D5"/>
    <w:rsid w:val="00F02509"/>
    <w:rsid w:val="00F0255D"/>
    <w:rsid w:val="00F025EE"/>
    <w:rsid w:val="00F02661"/>
    <w:rsid w:val="00F02A13"/>
    <w:rsid w:val="00F02B81"/>
    <w:rsid w:val="00F02E4C"/>
    <w:rsid w:val="00F032CD"/>
    <w:rsid w:val="00F0387E"/>
    <w:rsid w:val="00F0396F"/>
    <w:rsid w:val="00F03D9E"/>
    <w:rsid w:val="00F0455F"/>
    <w:rsid w:val="00F045C4"/>
    <w:rsid w:val="00F0487C"/>
    <w:rsid w:val="00F051C6"/>
    <w:rsid w:val="00F053A7"/>
    <w:rsid w:val="00F05445"/>
    <w:rsid w:val="00F057E7"/>
    <w:rsid w:val="00F060D4"/>
    <w:rsid w:val="00F06833"/>
    <w:rsid w:val="00F06A09"/>
    <w:rsid w:val="00F06DB7"/>
    <w:rsid w:val="00F071A0"/>
    <w:rsid w:val="00F072AF"/>
    <w:rsid w:val="00F0759B"/>
    <w:rsid w:val="00F07862"/>
    <w:rsid w:val="00F07A25"/>
    <w:rsid w:val="00F07E42"/>
    <w:rsid w:val="00F10018"/>
    <w:rsid w:val="00F103BA"/>
    <w:rsid w:val="00F10449"/>
    <w:rsid w:val="00F10A7C"/>
    <w:rsid w:val="00F10C2E"/>
    <w:rsid w:val="00F10FBA"/>
    <w:rsid w:val="00F11100"/>
    <w:rsid w:val="00F11C37"/>
    <w:rsid w:val="00F11E27"/>
    <w:rsid w:val="00F12699"/>
    <w:rsid w:val="00F126A7"/>
    <w:rsid w:val="00F12C36"/>
    <w:rsid w:val="00F1317C"/>
    <w:rsid w:val="00F13278"/>
    <w:rsid w:val="00F1367D"/>
    <w:rsid w:val="00F13AD9"/>
    <w:rsid w:val="00F13D32"/>
    <w:rsid w:val="00F13DDC"/>
    <w:rsid w:val="00F14454"/>
    <w:rsid w:val="00F15031"/>
    <w:rsid w:val="00F15219"/>
    <w:rsid w:val="00F15526"/>
    <w:rsid w:val="00F1556E"/>
    <w:rsid w:val="00F15E9A"/>
    <w:rsid w:val="00F15FCD"/>
    <w:rsid w:val="00F1641E"/>
    <w:rsid w:val="00F164D6"/>
    <w:rsid w:val="00F16521"/>
    <w:rsid w:val="00F1658C"/>
    <w:rsid w:val="00F1665B"/>
    <w:rsid w:val="00F16AF2"/>
    <w:rsid w:val="00F16FA1"/>
    <w:rsid w:val="00F17B4A"/>
    <w:rsid w:val="00F17D97"/>
    <w:rsid w:val="00F2090D"/>
    <w:rsid w:val="00F2093F"/>
    <w:rsid w:val="00F20AB7"/>
    <w:rsid w:val="00F20C70"/>
    <w:rsid w:val="00F20D24"/>
    <w:rsid w:val="00F20F51"/>
    <w:rsid w:val="00F21086"/>
    <w:rsid w:val="00F21396"/>
    <w:rsid w:val="00F2158D"/>
    <w:rsid w:val="00F218DE"/>
    <w:rsid w:val="00F21909"/>
    <w:rsid w:val="00F2295E"/>
    <w:rsid w:val="00F23226"/>
    <w:rsid w:val="00F23BD2"/>
    <w:rsid w:val="00F23D02"/>
    <w:rsid w:val="00F2434F"/>
    <w:rsid w:val="00F247E9"/>
    <w:rsid w:val="00F24A06"/>
    <w:rsid w:val="00F24B29"/>
    <w:rsid w:val="00F24D73"/>
    <w:rsid w:val="00F25028"/>
    <w:rsid w:val="00F25458"/>
    <w:rsid w:val="00F25883"/>
    <w:rsid w:val="00F25D7D"/>
    <w:rsid w:val="00F26210"/>
    <w:rsid w:val="00F267A6"/>
    <w:rsid w:val="00F26AB8"/>
    <w:rsid w:val="00F26D24"/>
    <w:rsid w:val="00F27144"/>
    <w:rsid w:val="00F2766C"/>
    <w:rsid w:val="00F27847"/>
    <w:rsid w:val="00F27E92"/>
    <w:rsid w:val="00F304EC"/>
    <w:rsid w:val="00F308C9"/>
    <w:rsid w:val="00F31482"/>
    <w:rsid w:val="00F31987"/>
    <w:rsid w:val="00F31AC6"/>
    <w:rsid w:val="00F327C0"/>
    <w:rsid w:val="00F32A9F"/>
    <w:rsid w:val="00F32CBE"/>
    <w:rsid w:val="00F32D11"/>
    <w:rsid w:val="00F32E14"/>
    <w:rsid w:val="00F33304"/>
    <w:rsid w:val="00F33A03"/>
    <w:rsid w:val="00F33E91"/>
    <w:rsid w:val="00F33EDD"/>
    <w:rsid w:val="00F340EE"/>
    <w:rsid w:val="00F34171"/>
    <w:rsid w:val="00F3448F"/>
    <w:rsid w:val="00F3451B"/>
    <w:rsid w:val="00F34583"/>
    <w:rsid w:val="00F34937"/>
    <w:rsid w:val="00F34978"/>
    <w:rsid w:val="00F34CAA"/>
    <w:rsid w:val="00F35117"/>
    <w:rsid w:val="00F35124"/>
    <w:rsid w:val="00F35157"/>
    <w:rsid w:val="00F35343"/>
    <w:rsid w:val="00F355A6"/>
    <w:rsid w:val="00F36140"/>
    <w:rsid w:val="00F3651C"/>
    <w:rsid w:val="00F373D3"/>
    <w:rsid w:val="00F37519"/>
    <w:rsid w:val="00F3751A"/>
    <w:rsid w:val="00F37607"/>
    <w:rsid w:val="00F37BDD"/>
    <w:rsid w:val="00F37DDC"/>
    <w:rsid w:val="00F40593"/>
    <w:rsid w:val="00F40785"/>
    <w:rsid w:val="00F409C6"/>
    <w:rsid w:val="00F40EF2"/>
    <w:rsid w:val="00F41531"/>
    <w:rsid w:val="00F416D6"/>
    <w:rsid w:val="00F41DE1"/>
    <w:rsid w:val="00F42709"/>
    <w:rsid w:val="00F43178"/>
    <w:rsid w:val="00F44292"/>
    <w:rsid w:val="00F4449C"/>
    <w:rsid w:val="00F447FE"/>
    <w:rsid w:val="00F44A6D"/>
    <w:rsid w:val="00F4549D"/>
    <w:rsid w:val="00F4583D"/>
    <w:rsid w:val="00F4590A"/>
    <w:rsid w:val="00F459CB"/>
    <w:rsid w:val="00F460D0"/>
    <w:rsid w:val="00F468CB"/>
    <w:rsid w:val="00F47152"/>
    <w:rsid w:val="00F473A3"/>
    <w:rsid w:val="00F47C12"/>
    <w:rsid w:val="00F47F25"/>
    <w:rsid w:val="00F47FB2"/>
    <w:rsid w:val="00F5087E"/>
    <w:rsid w:val="00F50C97"/>
    <w:rsid w:val="00F50DAD"/>
    <w:rsid w:val="00F512A3"/>
    <w:rsid w:val="00F51452"/>
    <w:rsid w:val="00F514F3"/>
    <w:rsid w:val="00F515A7"/>
    <w:rsid w:val="00F516B0"/>
    <w:rsid w:val="00F51BC7"/>
    <w:rsid w:val="00F51C3F"/>
    <w:rsid w:val="00F51C97"/>
    <w:rsid w:val="00F520A7"/>
    <w:rsid w:val="00F52544"/>
    <w:rsid w:val="00F52854"/>
    <w:rsid w:val="00F52EE7"/>
    <w:rsid w:val="00F5304B"/>
    <w:rsid w:val="00F53536"/>
    <w:rsid w:val="00F53750"/>
    <w:rsid w:val="00F53A6F"/>
    <w:rsid w:val="00F53EC0"/>
    <w:rsid w:val="00F5403B"/>
    <w:rsid w:val="00F54505"/>
    <w:rsid w:val="00F546B3"/>
    <w:rsid w:val="00F54BAD"/>
    <w:rsid w:val="00F54D1D"/>
    <w:rsid w:val="00F54D2D"/>
    <w:rsid w:val="00F5507A"/>
    <w:rsid w:val="00F553AC"/>
    <w:rsid w:val="00F554A6"/>
    <w:rsid w:val="00F555E4"/>
    <w:rsid w:val="00F556C7"/>
    <w:rsid w:val="00F55BCC"/>
    <w:rsid w:val="00F55D9E"/>
    <w:rsid w:val="00F55F08"/>
    <w:rsid w:val="00F56318"/>
    <w:rsid w:val="00F56398"/>
    <w:rsid w:val="00F56A3F"/>
    <w:rsid w:val="00F574BE"/>
    <w:rsid w:val="00F57522"/>
    <w:rsid w:val="00F57A32"/>
    <w:rsid w:val="00F57A9B"/>
    <w:rsid w:val="00F57AD8"/>
    <w:rsid w:val="00F57B0D"/>
    <w:rsid w:val="00F57F06"/>
    <w:rsid w:val="00F60274"/>
    <w:rsid w:val="00F6030B"/>
    <w:rsid w:val="00F603CF"/>
    <w:rsid w:val="00F60693"/>
    <w:rsid w:val="00F60732"/>
    <w:rsid w:val="00F60E21"/>
    <w:rsid w:val="00F60F5C"/>
    <w:rsid w:val="00F60FF2"/>
    <w:rsid w:val="00F614BE"/>
    <w:rsid w:val="00F61958"/>
    <w:rsid w:val="00F6203C"/>
    <w:rsid w:val="00F6291F"/>
    <w:rsid w:val="00F62DCC"/>
    <w:rsid w:val="00F62E17"/>
    <w:rsid w:val="00F634A8"/>
    <w:rsid w:val="00F6377C"/>
    <w:rsid w:val="00F63A2E"/>
    <w:rsid w:val="00F6440A"/>
    <w:rsid w:val="00F649AB"/>
    <w:rsid w:val="00F65410"/>
    <w:rsid w:val="00F65A58"/>
    <w:rsid w:val="00F65C30"/>
    <w:rsid w:val="00F65C76"/>
    <w:rsid w:val="00F66009"/>
    <w:rsid w:val="00F6607F"/>
    <w:rsid w:val="00F661B9"/>
    <w:rsid w:val="00F66324"/>
    <w:rsid w:val="00F66431"/>
    <w:rsid w:val="00F66626"/>
    <w:rsid w:val="00F66686"/>
    <w:rsid w:val="00F66752"/>
    <w:rsid w:val="00F668D7"/>
    <w:rsid w:val="00F67531"/>
    <w:rsid w:val="00F6756C"/>
    <w:rsid w:val="00F67E23"/>
    <w:rsid w:val="00F70F89"/>
    <w:rsid w:val="00F71163"/>
    <w:rsid w:val="00F711DD"/>
    <w:rsid w:val="00F71861"/>
    <w:rsid w:val="00F71A62"/>
    <w:rsid w:val="00F71A98"/>
    <w:rsid w:val="00F720BC"/>
    <w:rsid w:val="00F728EF"/>
    <w:rsid w:val="00F72CDA"/>
    <w:rsid w:val="00F731E1"/>
    <w:rsid w:val="00F7323E"/>
    <w:rsid w:val="00F7364B"/>
    <w:rsid w:val="00F73BAC"/>
    <w:rsid w:val="00F73FB1"/>
    <w:rsid w:val="00F74277"/>
    <w:rsid w:val="00F74378"/>
    <w:rsid w:val="00F7451E"/>
    <w:rsid w:val="00F74969"/>
    <w:rsid w:val="00F74BF3"/>
    <w:rsid w:val="00F74C4A"/>
    <w:rsid w:val="00F75016"/>
    <w:rsid w:val="00F75289"/>
    <w:rsid w:val="00F75398"/>
    <w:rsid w:val="00F756EC"/>
    <w:rsid w:val="00F75C41"/>
    <w:rsid w:val="00F760A2"/>
    <w:rsid w:val="00F76B83"/>
    <w:rsid w:val="00F774BA"/>
    <w:rsid w:val="00F77994"/>
    <w:rsid w:val="00F77B37"/>
    <w:rsid w:val="00F8006D"/>
    <w:rsid w:val="00F80C61"/>
    <w:rsid w:val="00F80D6C"/>
    <w:rsid w:val="00F80EF5"/>
    <w:rsid w:val="00F80F39"/>
    <w:rsid w:val="00F81288"/>
    <w:rsid w:val="00F81470"/>
    <w:rsid w:val="00F81A0D"/>
    <w:rsid w:val="00F81A2A"/>
    <w:rsid w:val="00F82176"/>
    <w:rsid w:val="00F82C32"/>
    <w:rsid w:val="00F82FCF"/>
    <w:rsid w:val="00F82FD5"/>
    <w:rsid w:val="00F83C30"/>
    <w:rsid w:val="00F83EBD"/>
    <w:rsid w:val="00F846DE"/>
    <w:rsid w:val="00F84C4E"/>
    <w:rsid w:val="00F84F94"/>
    <w:rsid w:val="00F8510B"/>
    <w:rsid w:val="00F857E4"/>
    <w:rsid w:val="00F85846"/>
    <w:rsid w:val="00F8589F"/>
    <w:rsid w:val="00F85C77"/>
    <w:rsid w:val="00F85FD8"/>
    <w:rsid w:val="00F860B4"/>
    <w:rsid w:val="00F867BC"/>
    <w:rsid w:val="00F86E28"/>
    <w:rsid w:val="00F86FBE"/>
    <w:rsid w:val="00F871D7"/>
    <w:rsid w:val="00F872AD"/>
    <w:rsid w:val="00F87BDB"/>
    <w:rsid w:val="00F87C40"/>
    <w:rsid w:val="00F90066"/>
    <w:rsid w:val="00F9090C"/>
    <w:rsid w:val="00F9118F"/>
    <w:rsid w:val="00F915B0"/>
    <w:rsid w:val="00F91D56"/>
    <w:rsid w:val="00F92C58"/>
    <w:rsid w:val="00F93483"/>
    <w:rsid w:val="00F938AA"/>
    <w:rsid w:val="00F938E6"/>
    <w:rsid w:val="00F93B28"/>
    <w:rsid w:val="00F93B6C"/>
    <w:rsid w:val="00F93DD2"/>
    <w:rsid w:val="00F9422D"/>
    <w:rsid w:val="00F94542"/>
    <w:rsid w:val="00F94736"/>
    <w:rsid w:val="00F9474C"/>
    <w:rsid w:val="00F94835"/>
    <w:rsid w:val="00F9499A"/>
    <w:rsid w:val="00F9513D"/>
    <w:rsid w:val="00F9553A"/>
    <w:rsid w:val="00F95E85"/>
    <w:rsid w:val="00F960DE"/>
    <w:rsid w:val="00F965CD"/>
    <w:rsid w:val="00F96E40"/>
    <w:rsid w:val="00F97035"/>
    <w:rsid w:val="00F97460"/>
    <w:rsid w:val="00F9767E"/>
    <w:rsid w:val="00F97BD9"/>
    <w:rsid w:val="00F97E60"/>
    <w:rsid w:val="00FA0857"/>
    <w:rsid w:val="00FA0D37"/>
    <w:rsid w:val="00FA1273"/>
    <w:rsid w:val="00FA1620"/>
    <w:rsid w:val="00FA1855"/>
    <w:rsid w:val="00FA1C75"/>
    <w:rsid w:val="00FA1C9B"/>
    <w:rsid w:val="00FA1E29"/>
    <w:rsid w:val="00FA20B8"/>
    <w:rsid w:val="00FA2394"/>
    <w:rsid w:val="00FA24AE"/>
    <w:rsid w:val="00FA2A10"/>
    <w:rsid w:val="00FA2A5E"/>
    <w:rsid w:val="00FA2E88"/>
    <w:rsid w:val="00FA38A3"/>
    <w:rsid w:val="00FA38BF"/>
    <w:rsid w:val="00FA3BB1"/>
    <w:rsid w:val="00FA4246"/>
    <w:rsid w:val="00FA49F8"/>
    <w:rsid w:val="00FA4B54"/>
    <w:rsid w:val="00FA4FF7"/>
    <w:rsid w:val="00FA5671"/>
    <w:rsid w:val="00FA5AB0"/>
    <w:rsid w:val="00FA603D"/>
    <w:rsid w:val="00FA628A"/>
    <w:rsid w:val="00FA64EA"/>
    <w:rsid w:val="00FA67F2"/>
    <w:rsid w:val="00FA6A6E"/>
    <w:rsid w:val="00FA6D9B"/>
    <w:rsid w:val="00FA70DC"/>
    <w:rsid w:val="00FA7144"/>
    <w:rsid w:val="00FA7368"/>
    <w:rsid w:val="00FA76B5"/>
    <w:rsid w:val="00FA78D0"/>
    <w:rsid w:val="00FA7CB5"/>
    <w:rsid w:val="00FB02E2"/>
    <w:rsid w:val="00FB03D1"/>
    <w:rsid w:val="00FB050A"/>
    <w:rsid w:val="00FB0534"/>
    <w:rsid w:val="00FB0CD7"/>
    <w:rsid w:val="00FB0EA3"/>
    <w:rsid w:val="00FB1056"/>
    <w:rsid w:val="00FB165F"/>
    <w:rsid w:val="00FB1D8A"/>
    <w:rsid w:val="00FB1E6A"/>
    <w:rsid w:val="00FB26F4"/>
    <w:rsid w:val="00FB2745"/>
    <w:rsid w:val="00FB2ABB"/>
    <w:rsid w:val="00FB2F9A"/>
    <w:rsid w:val="00FB3AA4"/>
    <w:rsid w:val="00FB3C1B"/>
    <w:rsid w:val="00FB3E00"/>
    <w:rsid w:val="00FB3E07"/>
    <w:rsid w:val="00FB40A7"/>
    <w:rsid w:val="00FB4B03"/>
    <w:rsid w:val="00FB54AA"/>
    <w:rsid w:val="00FB570D"/>
    <w:rsid w:val="00FB5D4B"/>
    <w:rsid w:val="00FB5F31"/>
    <w:rsid w:val="00FB6056"/>
    <w:rsid w:val="00FB684C"/>
    <w:rsid w:val="00FB7037"/>
    <w:rsid w:val="00FB76BC"/>
    <w:rsid w:val="00FB7724"/>
    <w:rsid w:val="00FB7830"/>
    <w:rsid w:val="00FB7972"/>
    <w:rsid w:val="00FB7999"/>
    <w:rsid w:val="00FB7AE7"/>
    <w:rsid w:val="00FB7C8C"/>
    <w:rsid w:val="00FC05CA"/>
    <w:rsid w:val="00FC0677"/>
    <w:rsid w:val="00FC085A"/>
    <w:rsid w:val="00FC0920"/>
    <w:rsid w:val="00FC09E3"/>
    <w:rsid w:val="00FC0A0E"/>
    <w:rsid w:val="00FC0A13"/>
    <w:rsid w:val="00FC104C"/>
    <w:rsid w:val="00FC1328"/>
    <w:rsid w:val="00FC1638"/>
    <w:rsid w:val="00FC1CC4"/>
    <w:rsid w:val="00FC20C9"/>
    <w:rsid w:val="00FC222C"/>
    <w:rsid w:val="00FC2829"/>
    <w:rsid w:val="00FC28BD"/>
    <w:rsid w:val="00FC2A34"/>
    <w:rsid w:val="00FC2C35"/>
    <w:rsid w:val="00FC2D30"/>
    <w:rsid w:val="00FC31D8"/>
    <w:rsid w:val="00FC3417"/>
    <w:rsid w:val="00FC3823"/>
    <w:rsid w:val="00FC3D13"/>
    <w:rsid w:val="00FC4457"/>
    <w:rsid w:val="00FC4E40"/>
    <w:rsid w:val="00FC51C3"/>
    <w:rsid w:val="00FC55A9"/>
    <w:rsid w:val="00FC56AA"/>
    <w:rsid w:val="00FC5793"/>
    <w:rsid w:val="00FC5B09"/>
    <w:rsid w:val="00FC62A3"/>
    <w:rsid w:val="00FC7ACC"/>
    <w:rsid w:val="00FC7B54"/>
    <w:rsid w:val="00FC7FCD"/>
    <w:rsid w:val="00FD0568"/>
    <w:rsid w:val="00FD083C"/>
    <w:rsid w:val="00FD0B59"/>
    <w:rsid w:val="00FD16B4"/>
    <w:rsid w:val="00FD1733"/>
    <w:rsid w:val="00FD17A0"/>
    <w:rsid w:val="00FD181E"/>
    <w:rsid w:val="00FD187A"/>
    <w:rsid w:val="00FD1979"/>
    <w:rsid w:val="00FD1A95"/>
    <w:rsid w:val="00FD1E5A"/>
    <w:rsid w:val="00FD249C"/>
    <w:rsid w:val="00FD25FC"/>
    <w:rsid w:val="00FD2E0E"/>
    <w:rsid w:val="00FD302A"/>
    <w:rsid w:val="00FD33B8"/>
    <w:rsid w:val="00FD3420"/>
    <w:rsid w:val="00FD362B"/>
    <w:rsid w:val="00FD3C16"/>
    <w:rsid w:val="00FD3F08"/>
    <w:rsid w:val="00FD3F5E"/>
    <w:rsid w:val="00FD4122"/>
    <w:rsid w:val="00FD4366"/>
    <w:rsid w:val="00FD4839"/>
    <w:rsid w:val="00FD4D14"/>
    <w:rsid w:val="00FD4D80"/>
    <w:rsid w:val="00FD52EB"/>
    <w:rsid w:val="00FD5BC6"/>
    <w:rsid w:val="00FD5F58"/>
    <w:rsid w:val="00FD6CA8"/>
    <w:rsid w:val="00FD719B"/>
    <w:rsid w:val="00FD7769"/>
    <w:rsid w:val="00FD7944"/>
    <w:rsid w:val="00FD7AC7"/>
    <w:rsid w:val="00FD7C92"/>
    <w:rsid w:val="00FD7CDC"/>
    <w:rsid w:val="00FD7CFC"/>
    <w:rsid w:val="00FE0183"/>
    <w:rsid w:val="00FE07F3"/>
    <w:rsid w:val="00FE0AAC"/>
    <w:rsid w:val="00FE1022"/>
    <w:rsid w:val="00FE1451"/>
    <w:rsid w:val="00FE16A7"/>
    <w:rsid w:val="00FE18A7"/>
    <w:rsid w:val="00FE21BC"/>
    <w:rsid w:val="00FE22BF"/>
    <w:rsid w:val="00FE24A2"/>
    <w:rsid w:val="00FE25CC"/>
    <w:rsid w:val="00FE2B59"/>
    <w:rsid w:val="00FE312D"/>
    <w:rsid w:val="00FE46B9"/>
    <w:rsid w:val="00FE47CB"/>
    <w:rsid w:val="00FE4A11"/>
    <w:rsid w:val="00FE4AFD"/>
    <w:rsid w:val="00FE5349"/>
    <w:rsid w:val="00FE5C63"/>
    <w:rsid w:val="00FE5CDC"/>
    <w:rsid w:val="00FE5FA3"/>
    <w:rsid w:val="00FE603B"/>
    <w:rsid w:val="00FE62D9"/>
    <w:rsid w:val="00FE7097"/>
    <w:rsid w:val="00FE71AA"/>
    <w:rsid w:val="00FE728E"/>
    <w:rsid w:val="00FE771D"/>
    <w:rsid w:val="00FE77EB"/>
    <w:rsid w:val="00FE7893"/>
    <w:rsid w:val="00FE7B6A"/>
    <w:rsid w:val="00FE7C55"/>
    <w:rsid w:val="00FF0540"/>
    <w:rsid w:val="00FF08DB"/>
    <w:rsid w:val="00FF1225"/>
    <w:rsid w:val="00FF1DD2"/>
    <w:rsid w:val="00FF1DF7"/>
    <w:rsid w:val="00FF1FA7"/>
    <w:rsid w:val="00FF2018"/>
    <w:rsid w:val="00FF205F"/>
    <w:rsid w:val="00FF2741"/>
    <w:rsid w:val="00FF2EC7"/>
    <w:rsid w:val="00FF2F92"/>
    <w:rsid w:val="00FF2FFE"/>
    <w:rsid w:val="00FF31CF"/>
    <w:rsid w:val="00FF3539"/>
    <w:rsid w:val="00FF3E2D"/>
    <w:rsid w:val="00FF457B"/>
    <w:rsid w:val="00FF4887"/>
    <w:rsid w:val="00FF4A67"/>
    <w:rsid w:val="00FF4A9F"/>
    <w:rsid w:val="00FF5063"/>
    <w:rsid w:val="00FF58D1"/>
    <w:rsid w:val="00FF59DA"/>
    <w:rsid w:val="00FF6375"/>
    <w:rsid w:val="00FF6580"/>
    <w:rsid w:val="00FF68EB"/>
    <w:rsid w:val="00FF6995"/>
    <w:rsid w:val="00FF6EBF"/>
    <w:rsid w:val="00FF6EFB"/>
    <w:rsid w:val="00FF717E"/>
    <w:rsid w:val="00FF7181"/>
    <w:rsid w:val="00FF753E"/>
    <w:rsid w:val="00FF78DF"/>
    <w:rsid w:val="00FF7AE1"/>
  </w:rsids>
  <m:mathPr>
    <m:mathFont m:val="Cambria Math"/>
    <m:brkBin m:val="before"/>
    <m:brkBinSub m:val="--"/>
    <m:smallFrac m:val="0"/>
    <m:dispDef/>
    <m:lMargin m:val="0"/>
    <m:rMargin m:val="0"/>
    <m:defJc m:val="centerGroup"/>
    <m:wrapIndent m:val="1440"/>
    <m:intLim m:val="subSup"/>
    <m:naryLim m:val="undOvr"/>
  </m:mathPr>
  <w:themeFontLang w:val="it-IT"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6C40EBC0"/>
  <w15:docId w15:val="{FFA37C89-DEB4-402A-AC12-363BEBD705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it-IT" w:eastAsia="it-IT" w:bidi="ar-SA"/>
      </w:rPr>
    </w:rPrDefault>
    <w:pPrDefault>
      <w:pPr>
        <w:spacing w:line="240" w:lineRule="exact"/>
        <w:jc w:val="both"/>
      </w:pPr>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5" w:semiHidden="1" w:unhideWhenUsed="1"/>
    <w:lsdException w:name="List Bullet 2"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2" w:uiPriority="99"/>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e">
    <w:name w:val="Normal"/>
    <w:qFormat/>
    <w:rsid w:val="00D8647E"/>
    <w:rPr>
      <w:rFonts w:ascii="Arial" w:hAnsi="Arial"/>
      <w:lang w:val="en-US" w:eastAsia="en-US"/>
    </w:rPr>
  </w:style>
  <w:style w:type="paragraph" w:styleId="Titolo1">
    <w:name w:val="heading 1"/>
    <w:basedOn w:val="Normale"/>
    <w:next w:val="Normale"/>
    <w:qFormat/>
    <w:rsid w:val="007F4DA6"/>
    <w:pPr>
      <w:keepNext/>
      <w:outlineLvl w:val="0"/>
    </w:pPr>
    <w:rPr>
      <w:b/>
    </w:rPr>
  </w:style>
  <w:style w:type="paragraph" w:styleId="Titolo2">
    <w:name w:val="heading 2"/>
    <w:basedOn w:val="Normale"/>
    <w:next w:val="Normale"/>
    <w:qFormat/>
    <w:rsid w:val="007F4DA6"/>
    <w:pPr>
      <w:keepNext/>
      <w:jc w:val="right"/>
      <w:outlineLvl w:val="1"/>
    </w:pPr>
    <w:rPr>
      <w:sz w:val="24"/>
    </w:rPr>
  </w:style>
  <w:style w:type="paragraph" w:styleId="Titolo3">
    <w:name w:val="heading 3"/>
    <w:basedOn w:val="Normale"/>
    <w:next w:val="Normale"/>
    <w:qFormat/>
    <w:rsid w:val="007F4DA6"/>
    <w:pPr>
      <w:keepNext/>
      <w:spacing w:before="240" w:after="60"/>
      <w:outlineLvl w:val="2"/>
    </w:pPr>
    <w:rPr>
      <w:rFonts w:cs="Arial"/>
      <w:b/>
      <w:bCs/>
      <w:sz w:val="26"/>
      <w:szCs w:val="26"/>
    </w:rPr>
  </w:style>
  <w:style w:type="paragraph" w:styleId="Titolo4">
    <w:name w:val="heading 4"/>
    <w:basedOn w:val="Normale"/>
    <w:next w:val="Normale"/>
    <w:qFormat/>
    <w:rsid w:val="00FC222C"/>
    <w:pPr>
      <w:keepNext/>
      <w:spacing w:before="240" w:after="60"/>
      <w:outlineLvl w:val="3"/>
    </w:pPr>
    <w:rPr>
      <w:rFonts w:ascii="Times New Roman" w:hAnsi="Times New Roman"/>
      <w:b/>
      <w:bCs/>
      <w:sz w:val="28"/>
      <w:szCs w:val="28"/>
    </w:rPr>
  </w:style>
  <w:style w:type="paragraph" w:styleId="Titolo9">
    <w:name w:val="heading 9"/>
    <w:basedOn w:val="Normale"/>
    <w:next w:val="Normale"/>
    <w:qFormat/>
    <w:rsid w:val="007F4DA6"/>
    <w:pPr>
      <w:keepNext/>
      <w:jc w:val="center"/>
      <w:outlineLvl w:val="8"/>
    </w:pPr>
    <w:rPr>
      <w:rFonts w:ascii="Times New Roman" w:hAnsi="Times New Roman"/>
      <w:b/>
      <w:bCs/>
      <w:sz w:val="24"/>
      <w:szCs w:val="24"/>
      <w:lang w:val="it-IT"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Carattere7CharCarattereCharCarattereCharCarattereCarattereCarattere">
    <w:name w:val="Carattere7 Char Carattere Char Carattere Char Carattere Carattere Carattere"/>
    <w:basedOn w:val="Normale"/>
    <w:rsid w:val="007F4DA6"/>
    <w:pPr>
      <w:spacing w:after="160"/>
    </w:pPr>
    <w:rPr>
      <w:rFonts w:ascii="Tahoma" w:hAnsi="Tahoma" w:cs="Tahoma"/>
    </w:rPr>
  </w:style>
  <w:style w:type="paragraph" w:styleId="Intestazione">
    <w:name w:val="header"/>
    <w:basedOn w:val="Normale"/>
    <w:link w:val="IntestazioneCarattere"/>
    <w:rsid w:val="007F4DA6"/>
    <w:pPr>
      <w:tabs>
        <w:tab w:val="center" w:pos="4536"/>
        <w:tab w:val="right" w:pos="9072"/>
      </w:tabs>
    </w:pPr>
  </w:style>
  <w:style w:type="paragraph" w:styleId="Pidipagina">
    <w:name w:val="footer"/>
    <w:basedOn w:val="Normale"/>
    <w:link w:val="PidipaginaCarattere"/>
    <w:uiPriority w:val="99"/>
    <w:rsid w:val="007F4DA6"/>
    <w:pPr>
      <w:tabs>
        <w:tab w:val="center" w:pos="4536"/>
        <w:tab w:val="right" w:pos="9072"/>
      </w:tabs>
    </w:pPr>
  </w:style>
  <w:style w:type="character" w:styleId="Collegamentoipertestuale">
    <w:name w:val="Hyperlink"/>
    <w:uiPriority w:val="99"/>
    <w:rsid w:val="007F4DA6"/>
    <w:rPr>
      <w:color w:val="0000FF"/>
      <w:u w:val="single"/>
    </w:rPr>
  </w:style>
  <w:style w:type="character" w:styleId="Numeropagina">
    <w:name w:val="page number"/>
    <w:basedOn w:val="Carpredefinitoparagrafo"/>
    <w:rsid w:val="007F4DA6"/>
  </w:style>
  <w:style w:type="paragraph" w:customStyle="1" w:styleId="DeutscherText">
    <w:name w:val="Deutscher Text"/>
    <w:basedOn w:val="Normale"/>
    <w:rsid w:val="007F4DA6"/>
  </w:style>
  <w:style w:type="paragraph" w:customStyle="1" w:styleId="Testoitaliano">
    <w:name w:val="Testo italiano"/>
    <w:basedOn w:val="Normale"/>
    <w:rsid w:val="007F4DA6"/>
    <w:rPr>
      <w:lang w:val="it-IT"/>
    </w:rPr>
  </w:style>
  <w:style w:type="paragraph" w:customStyle="1" w:styleId="Oggettodellalettera">
    <w:name w:val="Oggetto della lettera"/>
    <w:basedOn w:val="Normale"/>
    <w:rsid w:val="007F4DA6"/>
    <w:rPr>
      <w:b/>
      <w:lang w:val="it-IT"/>
    </w:rPr>
  </w:style>
  <w:style w:type="paragraph" w:customStyle="1" w:styleId="ProtNr">
    <w:name w:val="Prot. Nr."/>
    <w:basedOn w:val="Normale"/>
    <w:rsid w:val="007F4DA6"/>
    <w:pPr>
      <w:spacing w:line="200" w:lineRule="exact"/>
    </w:pPr>
    <w:rPr>
      <w:sz w:val="16"/>
    </w:rPr>
  </w:style>
  <w:style w:type="paragraph" w:customStyle="1" w:styleId="ThemadesSchreibens">
    <w:name w:val="Thema des Schreibens"/>
    <w:basedOn w:val="Normale"/>
    <w:rsid w:val="007F4DA6"/>
    <w:rPr>
      <w:b/>
    </w:rPr>
  </w:style>
  <w:style w:type="paragraph" w:customStyle="1" w:styleId="DatumOrtDataluogo">
    <w:name w:val="Datum (Ort) / Data (luogo)"/>
    <w:basedOn w:val="Normale"/>
    <w:rsid w:val="007F4DA6"/>
    <w:pPr>
      <w:spacing w:line="220" w:lineRule="exact"/>
    </w:pPr>
    <w:rPr>
      <w:sz w:val="16"/>
    </w:rPr>
  </w:style>
  <w:style w:type="paragraph" w:customStyle="1" w:styleId="NameNomeBearbeitetvonredattoda">
    <w:name w:val="Name / Nome (Bearbeitet von / redatto da)"/>
    <w:basedOn w:val="Normale"/>
    <w:rsid w:val="007F4DA6"/>
    <w:pPr>
      <w:spacing w:line="200" w:lineRule="exact"/>
    </w:pPr>
    <w:rPr>
      <w:sz w:val="18"/>
    </w:rPr>
  </w:style>
  <w:style w:type="paragraph" w:customStyle="1" w:styleId="TelBearbeitetvonredattoda">
    <w:name w:val="Tel. (Bearbeitet von / redatto da)"/>
    <w:basedOn w:val="Normale"/>
    <w:rsid w:val="007F4DA6"/>
    <w:pPr>
      <w:spacing w:line="200" w:lineRule="exact"/>
    </w:pPr>
    <w:rPr>
      <w:sz w:val="16"/>
    </w:rPr>
  </w:style>
  <w:style w:type="paragraph" w:customStyle="1" w:styleId="E-MailBearbeitetvonredattoda">
    <w:name w:val="E-Mail (Bearbeitet von / redatto da)"/>
    <w:basedOn w:val="Normale"/>
    <w:rsid w:val="007F4DA6"/>
    <w:pPr>
      <w:spacing w:line="200" w:lineRule="exact"/>
    </w:pPr>
    <w:rPr>
      <w:sz w:val="16"/>
    </w:rPr>
  </w:style>
  <w:style w:type="paragraph" w:customStyle="1" w:styleId="ZurKenntnisPerconoscenza">
    <w:name w:val="Zur Kenntnis / Per conoscenza"/>
    <w:basedOn w:val="Normale"/>
    <w:rsid w:val="007F4DA6"/>
    <w:pPr>
      <w:spacing w:line="200" w:lineRule="exact"/>
    </w:pPr>
    <w:rPr>
      <w:sz w:val="16"/>
    </w:rPr>
  </w:style>
  <w:style w:type="paragraph" w:customStyle="1" w:styleId="VersandformundAdresseDescrizionedispedizioneedindirizzo">
    <w:name w:val="Versandform und Adresse / Descrizione di spedizione ed indirizzo"/>
    <w:basedOn w:val="Normale"/>
    <w:rsid w:val="007F4DA6"/>
  </w:style>
  <w:style w:type="paragraph" w:customStyle="1" w:styleId="NameNachnameNomeCognome">
    <w:name w:val="Name Nachname / Nome Cognome"/>
    <w:basedOn w:val="Normale"/>
    <w:rsid w:val="007F4DA6"/>
    <w:pPr>
      <w:jc w:val="center"/>
    </w:pPr>
  </w:style>
  <w:style w:type="paragraph" w:customStyle="1" w:styleId="NameNachname">
    <w:name w:val="Name Nachname"/>
    <w:basedOn w:val="Normale"/>
    <w:rsid w:val="007F4DA6"/>
    <w:pPr>
      <w:jc w:val="right"/>
    </w:pPr>
    <w:rPr>
      <w:lang w:val="de-DE"/>
    </w:rPr>
  </w:style>
  <w:style w:type="paragraph" w:styleId="Corpodeltesto3">
    <w:name w:val="Body Text 3"/>
    <w:basedOn w:val="Normale"/>
    <w:link w:val="Corpodeltesto3Carattere"/>
    <w:rsid w:val="007F4DA6"/>
    <w:pPr>
      <w:spacing w:after="120"/>
    </w:pPr>
    <w:rPr>
      <w:sz w:val="16"/>
      <w:szCs w:val="16"/>
    </w:rPr>
  </w:style>
  <w:style w:type="character" w:customStyle="1" w:styleId="Corpodeltesto3Carattere">
    <w:name w:val="Corpo del testo 3 Carattere"/>
    <w:link w:val="Corpodeltesto3"/>
    <w:rsid w:val="007F4DA6"/>
    <w:rPr>
      <w:rFonts w:ascii="Arial" w:hAnsi="Arial"/>
      <w:noProof/>
      <w:sz w:val="16"/>
      <w:szCs w:val="16"/>
      <w:lang w:val="en-US" w:eastAsia="en-US" w:bidi="ar-SA"/>
    </w:rPr>
  </w:style>
  <w:style w:type="paragraph" w:styleId="Rientrocorpodeltesto">
    <w:name w:val="Body Text Indent"/>
    <w:basedOn w:val="Normale"/>
    <w:link w:val="RientrocorpodeltestoCarattere"/>
    <w:rsid w:val="007F4DA6"/>
    <w:pPr>
      <w:spacing w:after="120"/>
      <w:ind w:left="283"/>
    </w:pPr>
  </w:style>
  <w:style w:type="paragraph" w:customStyle="1" w:styleId="Default">
    <w:name w:val="Default"/>
    <w:link w:val="DefaultChar"/>
    <w:rsid w:val="007F4DA6"/>
    <w:pPr>
      <w:autoSpaceDE w:val="0"/>
      <w:autoSpaceDN w:val="0"/>
      <w:adjustRightInd w:val="0"/>
    </w:pPr>
    <w:rPr>
      <w:rFonts w:ascii="Arial" w:hAnsi="Arial"/>
      <w:noProof/>
      <w:color w:val="000000"/>
      <w:sz w:val="24"/>
      <w:szCs w:val="24"/>
    </w:rPr>
  </w:style>
  <w:style w:type="character" w:customStyle="1" w:styleId="DefaultChar">
    <w:name w:val="Default Char"/>
    <w:link w:val="Default"/>
    <w:rsid w:val="007F4DA6"/>
    <w:rPr>
      <w:rFonts w:ascii="Arial" w:hAnsi="Arial"/>
      <w:noProof/>
      <w:color w:val="000000"/>
      <w:sz w:val="24"/>
      <w:szCs w:val="24"/>
      <w:lang w:val="it-IT" w:eastAsia="it-IT" w:bidi="ar-SA"/>
    </w:rPr>
  </w:style>
  <w:style w:type="paragraph" w:styleId="NormaleWeb">
    <w:name w:val="Normal (Web)"/>
    <w:basedOn w:val="Normale"/>
    <w:uiPriority w:val="99"/>
    <w:rsid w:val="007F4DA6"/>
    <w:pPr>
      <w:spacing w:before="120" w:after="120"/>
    </w:pPr>
    <w:rPr>
      <w:rFonts w:ascii="Times New Roman" w:hAnsi="Times New Roman"/>
      <w:sz w:val="24"/>
      <w:szCs w:val="24"/>
      <w:lang w:val="it-IT" w:eastAsia="it-IT"/>
    </w:rPr>
  </w:style>
  <w:style w:type="paragraph" w:styleId="Testocommento">
    <w:name w:val="annotation text"/>
    <w:basedOn w:val="Normale"/>
    <w:link w:val="TestocommentoCarattere"/>
    <w:uiPriority w:val="99"/>
    <w:rsid w:val="007F4DA6"/>
    <w:rPr>
      <w:lang w:val="it-IT" w:eastAsia="it-IT"/>
    </w:rPr>
  </w:style>
  <w:style w:type="character" w:customStyle="1" w:styleId="TestocommentoCarattere">
    <w:name w:val="Testo commento Carattere"/>
    <w:link w:val="Testocommento"/>
    <w:uiPriority w:val="99"/>
    <w:rsid w:val="007F4DA6"/>
    <w:rPr>
      <w:rFonts w:ascii="Arial" w:hAnsi="Arial"/>
      <w:noProof/>
      <w:lang w:val="it-IT" w:eastAsia="it-IT" w:bidi="ar-SA"/>
    </w:rPr>
  </w:style>
  <w:style w:type="paragraph" w:styleId="Rientrocorpodeltesto3">
    <w:name w:val="Body Text Indent 3"/>
    <w:basedOn w:val="Normale"/>
    <w:link w:val="Rientrocorpodeltesto3Carattere"/>
    <w:rsid w:val="007F4DA6"/>
    <w:pPr>
      <w:spacing w:after="120"/>
      <w:ind w:left="283"/>
    </w:pPr>
    <w:rPr>
      <w:sz w:val="16"/>
      <w:szCs w:val="16"/>
    </w:rPr>
  </w:style>
  <w:style w:type="character" w:customStyle="1" w:styleId="Rientrocorpodeltesto3Carattere">
    <w:name w:val="Rientro corpo del testo 3 Carattere"/>
    <w:link w:val="Rientrocorpodeltesto3"/>
    <w:rsid w:val="007F4DA6"/>
    <w:rPr>
      <w:rFonts w:ascii="Arial" w:hAnsi="Arial"/>
      <w:noProof/>
      <w:sz w:val="16"/>
      <w:szCs w:val="16"/>
      <w:lang w:val="en-US" w:eastAsia="en-US" w:bidi="ar-SA"/>
    </w:rPr>
  </w:style>
  <w:style w:type="character" w:customStyle="1" w:styleId="provvnumcomma1">
    <w:name w:val="provv_numcomma1"/>
    <w:rsid w:val="007F4DA6"/>
    <w:rPr>
      <w:rFonts w:ascii="Verdana" w:hAnsi="Verdana" w:cs="Verdana"/>
    </w:rPr>
  </w:style>
  <w:style w:type="paragraph" w:styleId="Corpotesto">
    <w:name w:val="Body Text"/>
    <w:basedOn w:val="Normale"/>
    <w:link w:val="CorpotestoCarattere"/>
    <w:rsid w:val="007F4DA6"/>
    <w:pPr>
      <w:spacing w:after="120"/>
    </w:pPr>
  </w:style>
  <w:style w:type="character" w:customStyle="1" w:styleId="CorpotestoCarattere">
    <w:name w:val="Corpo testo Carattere"/>
    <w:link w:val="Corpotesto"/>
    <w:rsid w:val="007F4DA6"/>
    <w:rPr>
      <w:rFonts w:ascii="Arial" w:hAnsi="Arial"/>
      <w:noProof/>
      <w:lang w:val="en-US" w:eastAsia="en-US" w:bidi="ar-SA"/>
    </w:rPr>
  </w:style>
  <w:style w:type="character" w:styleId="Enfasigrassetto">
    <w:name w:val="Strong"/>
    <w:uiPriority w:val="22"/>
    <w:qFormat/>
    <w:rsid w:val="007F4DA6"/>
    <w:rPr>
      <w:b/>
      <w:bCs/>
    </w:rPr>
  </w:style>
  <w:style w:type="paragraph" w:customStyle="1" w:styleId="sche3">
    <w:name w:val="sche_3"/>
    <w:rsid w:val="007F4DA6"/>
    <w:pPr>
      <w:widowControl w:val="0"/>
      <w:autoSpaceDE w:val="0"/>
      <w:autoSpaceDN w:val="0"/>
    </w:pPr>
    <w:rPr>
      <w:rFonts w:ascii="Arial" w:hAnsi="Arial" w:cs="Arial"/>
      <w:lang w:val="en-US"/>
    </w:rPr>
  </w:style>
  <w:style w:type="paragraph" w:customStyle="1" w:styleId="Stile1">
    <w:name w:val="Stile1"/>
    <w:basedOn w:val="Normale"/>
    <w:rsid w:val="007F4DA6"/>
    <w:rPr>
      <w:rFonts w:ascii="Times New Roman" w:hAnsi="Times New Roman"/>
      <w:sz w:val="24"/>
      <w:szCs w:val="24"/>
      <w:lang w:val="it-IT" w:eastAsia="it-IT"/>
    </w:rPr>
  </w:style>
  <w:style w:type="paragraph" w:styleId="Corpodeltesto2">
    <w:name w:val="Body Text 2"/>
    <w:basedOn w:val="Normale"/>
    <w:link w:val="Corpodeltesto2Carattere"/>
    <w:uiPriority w:val="99"/>
    <w:rsid w:val="007F4DA6"/>
    <w:pPr>
      <w:spacing w:after="120" w:line="480" w:lineRule="auto"/>
    </w:pPr>
    <w:rPr>
      <w:lang w:val="it-IT" w:eastAsia="it-IT"/>
    </w:rPr>
  </w:style>
  <w:style w:type="character" w:customStyle="1" w:styleId="Corpodeltesto2Carattere">
    <w:name w:val="Corpo del testo 2 Carattere"/>
    <w:link w:val="Corpodeltesto2"/>
    <w:uiPriority w:val="99"/>
    <w:rsid w:val="007F4DA6"/>
    <w:rPr>
      <w:rFonts w:ascii="Arial" w:hAnsi="Arial"/>
      <w:noProof/>
      <w:lang w:val="it-IT" w:eastAsia="it-IT" w:bidi="ar-SA"/>
    </w:rPr>
  </w:style>
  <w:style w:type="paragraph" w:customStyle="1" w:styleId="Char1CarattereCharCarattereCharCarattereCharCarattereCharCarattereCharCharCarattereChar1CarattereCharCarattereCharCarattereChar">
    <w:name w:val="Char1 Carattere Char Carattere Char Carattere Char Carattere Char Carattere Char Char Carattere Char1 Carattere Char Carattere Char Carattere Char"/>
    <w:basedOn w:val="Normale"/>
    <w:rsid w:val="007F4DA6"/>
    <w:pPr>
      <w:spacing w:after="160"/>
    </w:pPr>
    <w:rPr>
      <w:rFonts w:ascii="Tahoma" w:hAnsi="Tahoma" w:cs="Tahoma"/>
    </w:rPr>
  </w:style>
  <w:style w:type="paragraph" w:customStyle="1" w:styleId="usoboll1">
    <w:name w:val="usoboll1"/>
    <w:basedOn w:val="Normale"/>
    <w:rsid w:val="007F4DA6"/>
    <w:pPr>
      <w:widowControl w:val="0"/>
      <w:spacing w:line="482" w:lineRule="exact"/>
    </w:pPr>
    <w:rPr>
      <w:rFonts w:ascii="Book Antiqua" w:hAnsi="Book Antiqua"/>
      <w:sz w:val="24"/>
      <w:szCs w:val="24"/>
      <w:lang w:val="it-IT" w:eastAsia="it-IT"/>
    </w:rPr>
  </w:style>
  <w:style w:type="paragraph" w:styleId="Titolo">
    <w:name w:val="Title"/>
    <w:basedOn w:val="Normale"/>
    <w:link w:val="TitoloCarattere"/>
    <w:qFormat/>
    <w:rsid w:val="007F4DA6"/>
    <w:pPr>
      <w:spacing w:line="480" w:lineRule="exact"/>
      <w:jc w:val="center"/>
    </w:pPr>
    <w:rPr>
      <w:sz w:val="48"/>
      <w:szCs w:val="48"/>
    </w:rPr>
  </w:style>
  <w:style w:type="character" w:customStyle="1" w:styleId="TitoloCarattere">
    <w:name w:val="Titolo Carattere"/>
    <w:link w:val="Titolo"/>
    <w:rsid w:val="007F4DA6"/>
    <w:rPr>
      <w:rFonts w:ascii="Arial" w:hAnsi="Arial"/>
      <w:noProof/>
      <w:sz w:val="48"/>
      <w:szCs w:val="48"/>
      <w:lang w:val="en-US" w:eastAsia="en-US" w:bidi="ar-SA"/>
    </w:rPr>
  </w:style>
  <w:style w:type="character" w:styleId="Collegamentovisitato">
    <w:name w:val="FollowedHyperlink"/>
    <w:rsid w:val="007F4DA6"/>
    <w:rPr>
      <w:color w:val="800080"/>
      <w:u w:val="single"/>
    </w:rPr>
  </w:style>
  <w:style w:type="paragraph" w:customStyle="1" w:styleId="Char1CarattereCarattereCarattereCarattereCarattere">
    <w:name w:val="Char1 Carattere Carattere Carattere Carattere Carattere"/>
    <w:basedOn w:val="Normale"/>
    <w:rsid w:val="007F4DA6"/>
    <w:pPr>
      <w:spacing w:after="160"/>
    </w:pPr>
    <w:rPr>
      <w:rFonts w:ascii="Tahoma" w:hAnsi="Tahoma" w:cs="Tahoma"/>
    </w:rPr>
  </w:style>
  <w:style w:type="paragraph" w:customStyle="1" w:styleId="Char1CarattereCharCarattereCharCarattereCharCarattereCharCarattereCharCharCarattereChar1CarattereCharCarattereCharCarattere">
    <w:name w:val="Char1 Carattere Char Carattere Char Carattere Char Carattere Char Carattere Char Char Carattere Char1 Carattere Char Carattere Char Carattere"/>
    <w:basedOn w:val="Normale"/>
    <w:rsid w:val="007F4DA6"/>
    <w:pPr>
      <w:spacing w:after="160"/>
    </w:pPr>
    <w:rPr>
      <w:rFonts w:ascii="Tahoma" w:hAnsi="Tahoma" w:cs="Tahoma"/>
    </w:rPr>
  </w:style>
  <w:style w:type="paragraph" w:customStyle="1" w:styleId="Textblock-1">
    <w:name w:val="Textblock-1"/>
    <w:basedOn w:val="Normale"/>
    <w:rsid w:val="007F4DA6"/>
    <w:pPr>
      <w:widowControl w:val="0"/>
      <w:suppressAutoHyphens/>
      <w:ind w:left="850"/>
    </w:pPr>
    <w:rPr>
      <w:rFonts w:eastAsia="Andale Sans UI"/>
      <w:sz w:val="22"/>
      <w:lang w:val="de-DE" w:eastAsia="it-IT"/>
    </w:rPr>
  </w:style>
  <w:style w:type="paragraph" w:customStyle="1" w:styleId="Char3Carattere">
    <w:name w:val="Char3 Carattere"/>
    <w:basedOn w:val="Normale"/>
    <w:rsid w:val="007F4DA6"/>
    <w:pPr>
      <w:spacing w:after="160"/>
    </w:pPr>
    <w:rPr>
      <w:rFonts w:ascii="Tahoma" w:hAnsi="Tahoma" w:cs="Tahoma"/>
    </w:rPr>
  </w:style>
  <w:style w:type="paragraph" w:customStyle="1" w:styleId="Carattere5Char">
    <w:name w:val="Carattere5 Char"/>
    <w:basedOn w:val="Normale"/>
    <w:rsid w:val="007F4DA6"/>
    <w:pPr>
      <w:spacing w:after="160"/>
    </w:pPr>
    <w:rPr>
      <w:rFonts w:ascii="Tahoma" w:hAnsi="Tahoma" w:cs="Tahoma"/>
    </w:rPr>
  </w:style>
  <w:style w:type="paragraph" w:customStyle="1" w:styleId="TestonormaleCarattere">
    <w:name w:val="Testo normale Carattere"/>
    <w:basedOn w:val="Normale"/>
    <w:link w:val="Testonormale"/>
    <w:rsid w:val="007F4DA6"/>
    <w:pPr>
      <w:spacing w:after="160"/>
    </w:pPr>
    <w:rPr>
      <w:rFonts w:ascii="Tahoma" w:hAnsi="Tahoma" w:cs="Tahoma"/>
    </w:rPr>
  </w:style>
  <w:style w:type="paragraph" w:styleId="Testonormale">
    <w:name w:val="Plain Text"/>
    <w:basedOn w:val="Normale"/>
    <w:link w:val="TestonormaleCarattere"/>
    <w:rsid w:val="007F4DA6"/>
    <w:rPr>
      <w:rFonts w:ascii="Courier New" w:hAnsi="Courier New" w:cs="Courier New"/>
      <w:lang w:val="it-IT" w:eastAsia="it-IT"/>
    </w:rPr>
  </w:style>
  <w:style w:type="paragraph" w:customStyle="1" w:styleId="Carattere5CharCarattereCharCarattereCharCarattere">
    <w:name w:val="Carattere5 Char Carattere Char Carattere Char Carattere"/>
    <w:basedOn w:val="Normale"/>
    <w:rsid w:val="007F4DA6"/>
    <w:pPr>
      <w:spacing w:after="160"/>
    </w:pPr>
    <w:rPr>
      <w:rFonts w:ascii="Tahoma" w:hAnsi="Tahoma" w:cs="Tahoma"/>
    </w:rPr>
  </w:style>
  <w:style w:type="paragraph" w:customStyle="1" w:styleId="Carattere5CharCarattereCharCarattere">
    <w:name w:val="Carattere5 Char Carattere Char Carattere"/>
    <w:basedOn w:val="Normale"/>
    <w:rsid w:val="007F4DA6"/>
    <w:pPr>
      <w:spacing w:after="160"/>
    </w:pPr>
    <w:rPr>
      <w:rFonts w:ascii="Tahoma" w:hAnsi="Tahoma" w:cs="Tahoma"/>
    </w:rPr>
  </w:style>
  <w:style w:type="table" w:styleId="Grigliatabella">
    <w:name w:val="Table Grid"/>
    <w:basedOn w:val="Tabellanormale"/>
    <w:rsid w:val="007F4DA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arattere5CharCarattereCharCarattereCharCarattereCharCarattereCharCarattereCharCarattereCharCharCharCarattereCharCarattere">
    <w:name w:val="Carattere5 Char Carattere Char Carattere Char Carattere Char Carattere Char Carattere Char Carattere Char Char Char Carattere Char Carattere"/>
    <w:basedOn w:val="Normale"/>
    <w:rsid w:val="007F4DA6"/>
    <w:pPr>
      <w:spacing w:after="160"/>
    </w:pPr>
    <w:rPr>
      <w:rFonts w:ascii="Tahoma" w:hAnsi="Tahoma" w:cs="Tahoma"/>
    </w:rPr>
  </w:style>
  <w:style w:type="paragraph" w:customStyle="1" w:styleId="Char3CarattereCharCarattereChar1CarattereCharCarattere">
    <w:name w:val="Char3 Carattere Char Carattere Char1 Carattere Char Carattere"/>
    <w:basedOn w:val="Normale"/>
    <w:rsid w:val="007F4DA6"/>
    <w:pPr>
      <w:spacing w:after="160"/>
    </w:pPr>
    <w:rPr>
      <w:rFonts w:ascii="Tahoma" w:hAnsi="Tahoma" w:cs="Tahoma"/>
    </w:rPr>
  </w:style>
  <w:style w:type="paragraph" w:customStyle="1" w:styleId="Char3CarattereCharCarattere">
    <w:name w:val="Char3 Carattere Char Carattere"/>
    <w:basedOn w:val="Normale"/>
    <w:rsid w:val="00E7699F"/>
    <w:pPr>
      <w:spacing w:after="160"/>
    </w:pPr>
    <w:rPr>
      <w:rFonts w:ascii="Tahoma" w:hAnsi="Tahoma" w:cs="Tahoma"/>
    </w:rPr>
  </w:style>
  <w:style w:type="paragraph" w:customStyle="1" w:styleId="Char3CarattereCharCarattereChar1Carattere">
    <w:name w:val="Char3 Carattere Char Carattere Char1 Carattere"/>
    <w:basedOn w:val="Normale"/>
    <w:rsid w:val="005369E3"/>
    <w:pPr>
      <w:spacing w:after="160"/>
    </w:pPr>
    <w:rPr>
      <w:rFonts w:ascii="Tahoma" w:hAnsi="Tahoma" w:cs="Tahoma"/>
    </w:rPr>
  </w:style>
  <w:style w:type="paragraph" w:customStyle="1" w:styleId="Char1CarattereCharCarattere">
    <w:name w:val="Char1 Carattere Char Carattere"/>
    <w:basedOn w:val="Normale"/>
    <w:rsid w:val="004216CF"/>
    <w:pPr>
      <w:spacing w:after="160"/>
    </w:pPr>
    <w:rPr>
      <w:rFonts w:ascii="Tahoma" w:hAnsi="Tahoma" w:cs="Tahoma"/>
    </w:rPr>
  </w:style>
  <w:style w:type="paragraph" w:customStyle="1" w:styleId="Char3CarattereCharCarattereChar1CarattereChar">
    <w:name w:val="Char3 Carattere Char Carattere Char1 Carattere Char"/>
    <w:basedOn w:val="Normale"/>
    <w:rsid w:val="00CF0F2D"/>
    <w:pPr>
      <w:spacing w:after="160"/>
    </w:pPr>
    <w:rPr>
      <w:rFonts w:ascii="Tahoma" w:hAnsi="Tahoma" w:cs="Tahoma"/>
    </w:rPr>
  </w:style>
  <w:style w:type="character" w:styleId="Rimandocommento">
    <w:name w:val="annotation reference"/>
    <w:uiPriority w:val="99"/>
    <w:semiHidden/>
    <w:rsid w:val="009A7094"/>
    <w:rPr>
      <w:sz w:val="16"/>
      <w:szCs w:val="16"/>
    </w:rPr>
  </w:style>
  <w:style w:type="paragraph" w:styleId="Testofumetto">
    <w:name w:val="Balloon Text"/>
    <w:basedOn w:val="Normale"/>
    <w:semiHidden/>
    <w:rsid w:val="009A7094"/>
    <w:rPr>
      <w:rFonts w:ascii="Tahoma" w:hAnsi="Tahoma" w:cs="Tahoma"/>
      <w:sz w:val="16"/>
      <w:szCs w:val="16"/>
    </w:rPr>
  </w:style>
  <w:style w:type="character" w:styleId="Enfasicorsivo">
    <w:name w:val="Emphasis"/>
    <w:uiPriority w:val="20"/>
    <w:qFormat/>
    <w:rsid w:val="000F1E80"/>
    <w:rPr>
      <w:i/>
      <w:iCs/>
    </w:rPr>
  </w:style>
  <w:style w:type="paragraph" w:customStyle="1" w:styleId="Carattere1CharCarattereCharCarattereCharCarattereChar">
    <w:name w:val="Carattere1 Char Carattere Char Carattere Char Carattere Char"/>
    <w:basedOn w:val="Normale"/>
    <w:rsid w:val="00861373"/>
    <w:pPr>
      <w:spacing w:after="160"/>
    </w:pPr>
    <w:rPr>
      <w:rFonts w:ascii="Tahoma" w:hAnsi="Tahoma" w:cs="Tahoma"/>
      <w:sz w:val="24"/>
      <w:szCs w:val="24"/>
      <w:lang w:val="it-IT" w:eastAsia="it-IT"/>
    </w:rPr>
  </w:style>
  <w:style w:type="character" w:customStyle="1" w:styleId="linkneltesto1">
    <w:name w:val="link_nel_testo1"/>
    <w:rsid w:val="007D3F22"/>
    <w:rPr>
      <w:rFonts w:ascii="Verdana" w:hAnsi="Verdana" w:hint="default"/>
      <w:i/>
      <w:iCs/>
      <w:sz w:val="11"/>
      <w:szCs w:val="11"/>
      <w:bdr w:val="single" w:sz="4" w:space="0" w:color="CCCCCC" w:frame="1"/>
    </w:rPr>
  </w:style>
  <w:style w:type="paragraph" w:styleId="Soggettocommento">
    <w:name w:val="annotation subject"/>
    <w:basedOn w:val="Testocommento"/>
    <w:next w:val="Testocommento"/>
    <w:semiHidden/>
    <w:rsid w:val="000A0152"/>
    <w:rPr>
      <w:b/>
      <w:bCs/>
      <w:lang w:val="en-US" w:eastAsia="en-US"/>
    </w:rPr>
  </w:style>
  <w:style w:type="paragraph" w:customStyle="1" w:styleId="Aufzhlung">
    <w:name w:val="Aufzählung"/>
    <w:basedOn w:val="Normale"/>
    <w:rsid w:val="00DB5789"/>
    <w:pPr>
      <w:ind w:left="284" w:right="567" w:hanging="284"/>
    </w:pPr>
    <w:rPr>
      <w:rFonts w:ascii="Times New Roman" w:hAnsi="Times New Roman"/>
      <w:sz w:val="22"/>
      <w:szCs w:val="22"/>
      <w:lang w:val="it-IT" w:eastAsia="it-IT"/>
    </w:rPr>
  </w:style>
  <w:style w:type="paragraph" w:customStyle="1" w:styleId="Carattere7Char1CarattereCharCarattereChar">
    <w:name w:val="Carattere7 Char1 Carattere Char Carattere Char"/>
    <w:basedOn w:val="Normale"/>
    <w:rsid w:val="00AD7E43"/>
    <w:pPr>
      <w:spacing w:after="160"/>
    </w:pPr>
    <w:rPr>
      <w:rFonts w:ascii="Tahoma" w:hAnsi="Tahoma" w:cs="Tahoma"/>
    </w:rPr>
  </w:style>
  <w:style w:type="paragraph" w:customStyle="1" w:styleId="Carattere7Char1CarattereCharCarattereCharCarattereChar">
    <w:name w:val="Carattere7 Char1 Carattere Char Carattere Char Carattere Char"/>
    <w:basedOn w:val="Normale"/>
    <w:rsid w:val="00102F8D"/>
    <w:pPr>
      <w:spacing w:after="160"/>
    </w:pPr>
    <w:rPr>
      <w:rFonts w:ascii="Tahoma" w:hAnsi="Tahoma" w:cs="Tahoma"/>
    </w:rPr>
  </w:style>
  <w:style w:type="paragraph" w:customStyle="1" w:styleId="Carattere7Char1CarattereCharCarattereCharCarattereCharCarattere">
    <w:name w:val="Carattere7 Char1 Carattere Char Carattere Char Carattere Char Carattere"/>
    <w:basedOn w:val="Normale"/>
    <w:rsid w:val="00B478B4"/>
    <w:pPr>
      <w:spacing w:after="160"/>
    </w:pPr>
    <w:rPr>
      <w:rFonts w:ascii="Tahoma" w:hAnsi="Tahoma" w:cs="Tahoma"/>
    </w:rPr>
  </w:style>
  <w:style w:type="paragraph" w:customStyle="1" w:styleId="Carattere7CharCarattereChar">
    <w:name w:val="Carattere7 Char Carattere Char"/>
    <w:basedOn w:val="Normale"/>
    <w:rsid w:val="009755BA"/>
    <w:pPr>
      <w:spacing w:after="160"/>
    </w:pPr>
    <w:rPr>
      <w:rFonts w:ascii="Tahoma" w:hAnsi="Tahoma" w:cs="Tahoma"/>
    </w:rPr>
  </w:style>
  <w:style w:type="paragraph" w:customStyle="1" w:styleId="Char1CarattereCharCarattereCharCarattereCharCarattereCharCarattereCharCharCarattereCharCarattereCharCarattereCharCarattereCharCarattere1CharCarattereChar">
    <w:name w:val="Char1 Carattere Char Carattere Char Carattere Char Carattere Char Carattere Char Char Carattere Char Carattere Char Carattere Char Carattere Char Carattere1 Char Carattere Char"/>
    <w:basedOn w:val="Normale"/>
    <w:rsid w:val="002233D6"/>
    <w:pPr>
      <w:spacing w:after="160"/>
    </w:pPr>
    <w:rPr>
      <w:rFonts w:ascii="Tahoma" w:hAnsi="Tahoma" w:cs="Tahoma"/>
    </w:rPr>
  </w:style>
  <w:style w:type="paragraph" w:customStyle="1" w:styleId="Carattere7Char">
    <w:name w:val="Carattere7 Char"/>
    <w:basedOn w:val="Normale"/>
    <w:rsid w:val="00E76B18"/>
    <w:pPr>
      <w:spacing w:after="160"/>
    </w:pPr>
    <w:rPr>
      <w:rFonts w:ascii="Tahoma" w:hAnsi="Tahoma" w:cs="Tahoma"/>
    </w:rPr>
  </w:style>
  <w:style w:type="paragraph" w:customStyle="1" w:styleId="Carattere7CharCarattereCharCarattereChar1CarattereChar">
    <w:name w:val="Carattere7 Char Carattere Char Carattere Char1 Carattere Char"/>
    <w:basedOn w:val="Normale"/>
    <w:rsid w:val="00B904BD"/>
    <w:pPr>
      <w:spacing w:after="160"/>
    </w:pPr>
    <w:rPr>
      <w:rFonts w:ascii="Tahoma" w:hAnsi="Tahoma" w:cs="Tahoma"/>
    </w:rPr>
  </w:style>
  <w:style w:type="paragraph" w:customStyle="1" w:styleId="Carattere7CharCarattereChar1">
    <w:name w:val="Carattere7 Char Carattere Char1"/>
    <w:basedOn w:val="Normale"/>
    <w:rsid w:val="00E04A01"/>
    <w:pPr>
      <w:spacing w:after="160"/>
    </w:pPr>
    <w:rPr>
      <w:rFonts w:ascii="Tahoma" w:hAnsi="Tahoma" w:cs="Tahoma"/>
    </w:rPr>
  </w:style>
  <w:style w:type="paragraph" w:customStyle="1" w:styleId="Carattere7CharCarattereChar2">
    <w:name w:val="Carattere7 Char Carattere Char2"/>
    <w:basedOn w:val="Normale"/>
    <w:rsid w:val="006C4249"/>
    <w:pPr>
      <w:spacing w:after="160"/>
    </w:pPr>
    <w:rPr>
      <w:rFonts w:ascii="Tahoma" w:hAnsi="Tahoma" w:cs="Tahoma"/>
    </w:rPr>
  </w:style>
  <w:style w:type="paragraph" w:customStyle="1" w:styleId="Carattere7CharCarattereCharCarattereCharCarattereChar">
    <w:name w:val="Carattere7 Char Carattere Char Carattere Char Carattere Char"/>
    <w:basedOn w:val="Normale"/>
    <w:rsid w:val="000C6123"/>
    <w:pPr>
      <w:spacing w:after="160"/>
    </w:pPr>
    <w:rPr>
      <w:rFonts w:ascii="Tahoma" w:hAnsi="Tahoma" w:cs="Tahoma"/>
    </w:rPr>
  </w:style>
  <w:style w:type="character" w:customStyle="1" w:styleId="st1">
    <w:name w:val="st1"/>
    <w:rsid w:val="00ED4FD1"/>
    <w:rPr>
      <w:color w:val="444444"/>
    </w:rPr>
  </w:style>
  <w:style w:type="paragraph" w:customStyle="1" w:styleId="CarattereCarattere1ZchnZchn">
    <w:name w:val="Carattere Carattere1 Zchn Zchn"/>
    <w:basedOn w:val="Normale"/>
    <w:rsid w:val="00684908"/>
    <w:pPr>
      <w:spacing w:after="160"/>
    </w:pPr>
    <w:rPr>
      <w:rFonts w:ascii="Tahoma" w:hAnsi="Tahoma" w:cs="Tahoma"/>
    </w:rPr>
  </w:style>
  <w:style w:type="character" w:customStyle="1" w:styleId="ZchnZchn5">
    <w:name w:val="Zchn Zchn5"/>
    <w:semiHidden/>
    <w:locked/>
    <w:rsid w:val="00D06705"/>
    <w:rPr>
      <w:rFonts w:ascii="Arial" w:hAnsi="Arial" w:cs="Arial"/>
      <w:noProof/>
      <w:lang w:val="it-IT" w:eastAsia="it-IT" w:bidi="ar-SA"/>
    </w:rPr>
  </w:style>
  <w:style w:type="paragraph" w:customStyle="1" w:styleId="CarattereCarattere1ZchnZchnCarattereCarattereZchnZchnCarattereCarattereZchnZchn">
    <w:name w:val="Carattere Carattere1 Zchn Zchn Carattere Carattere Zchn Zchn Carattere Carattere Zchn Zchn"/>
    <w:basedOn w:val="Normale"/>
    <w:rsid w:val="00BC4E03"/>
    <w:pPr>
      <w:spacing w:after="160"/>
    </w:pPr>
    <w:rPr>
      <w:rFonts w:ascii="Tahoma" w:hAnsi="Tahoma" w:cs="Tahoma"/>
    </w:rPr>
  </w:style>
  <w:style w:type="paragraph" w:customStyle="1" w:styleId="western">
    <w:name w:val="western"/>
    <w:basedOn w:val="Normale"/>
    <w:uiPriority w:val="99"/>
    <w:rsid w:val="00113226"/>
    <w:pPr>
      <w:spacing w:before="100" w:beforeAutospacing="1" w:after="100" w:afterAutospacing="1" w:line="482" w:lineRule="atLeast"/>
    </w:pPr>
    <w:rPr>
      <w:rFonts w:ascii="Times New Roman" w:hAnsi="Times New Roman"/>
      <w:color w:val="000000"/>
      <w:sz w:val="24"/>
      <w:szCs w:val="24"/>
      <w:lang w:val="de-DE" w:eastAsia="de-DE"/>
    </w:rPr>
  </w:style>
  <w:style w:type="paragraph" w:customStyle="1" w:styleId="CarattereCarattere1ZchnZchnCarattereCarattereZchnZchnCarattereCarattereZchnZchnCarattereCarattereZchnZchnCarattereCarattere">
    <w:name w:val="Carattere Carattere1 Zchn Zchn Carattere Carattere Zchn Zchn Carattere Carattere Zchn Zchn Carattere Carattere Zchn Zchn Carattere Carattere"/>
    <w:basedOn w:val="Normale"/>
    <w:rsid w:val="007F0602"/>
    <w:pPr>
      <w:spacing w:after="160"/>
    </w:pPr>
    <w:rPr>
      <w:rFonts w:ascii="Tahoma" w:hAnsi="Tahoma" w:cs="Tahoma"/>
    </w:rPr>
  </w:style>
  <w:style w:type="paragraph" w:customStyle="1" w:styleId="NOTE">
    <w:name w:val="NOTE"/>
    <w:rsid w:val="003F678B"/>
    <w:pPr>
      <w:tabs>
        <w:tab w:val="left" w:pos="227"/>
      </w:tabs>
    </w:pPr>
    <w:rPr>
      <w:rFonts w:ascii="Times" w:hAnsi="Times" w:cs="Times"/>
      <w:color w:val="000000"/>
      <w:sz w:val="12"/>
      <w:szCs w:val="12"/>
    </w:rPr>
  </w:style>
  <w:style w:type="paragraph" w:styleId="Rientrocorpodeltesto2">
    <w:name w:val="Body Text Indent 2"/>
    <w:basedOn w:val="Normale"/>
    <w:link w:val="Rientrocorpodeltesto2Carattere"/>
    <w:rsid w:val="00164317"/>
    <w:pPr>
      <w:spacing w:after="120" w:line="480" w:lineRule="auto"/>
      <w:ind w:left="283"/>
    </w:pPr>
  </w:style>
  <w:style w:type="paragraph" w:customStyle="1" w:styleId="NomeCognome">
    <w:name w:val="Nome Cognome"/>
    <w:basedOn w:val="Normale"/>
    <w:rsid w:val="00B15A5F"/>
    <w:pPr>
      <w:jc w:val="right"/>
    </w:pPr>
    <w:rPr>
      <w:lang w:val="de-DE"/>
    </w:rPr>
  </w:style>
  <w:style w:type="paragraph" w:customStyle="1" w:styleId="sche30">
    <w:name w:val="sche3"/>
    <w:basedOn w:val="Normale"/>
    <w:rsid w:val="00E217E9"/>
    <w:pPr>
      <w:spacing w:before="100" w:beforeAutospacing="1" w:after="100" w:afterAutospacing="1"/>
    </w:pPr>
    <w:rPr>
      <w:rFonts w:ascii="Times New Roman" w:hAnsi="Times New Roman"/>
      <w:sz w:val="24"/>
      <w:szCs w:val="24"/>
      <w:lang w:val="it-IT" w:eastAsia="it-IT"/>
    </w:rPr>
  </w:style>
  <w:style w:type="paragraph" w:customStyle="1" w:styleId="provvr01">
    <w:name w:val="provv_r01"/>
    <w:basedOn w:val="Normale"/>
    <w:link w:val="provvr01Char"/>
    <w:rsid w:val="007B05C6"/>
    <w:pPr>
      <w:spacing w:before="100" w:beforeAutospacing="1" w:after="100" w:afterAutospacing="1"/>
    </w:pPr>
    <w:rPr>
      <w:rFonts w:ascii="Verdana" w:hAnsi="Verdana"/>
      <w:sz w:val="24"/>
      <w:szCs w:val="24"/>
      <w:lang w:val="it-IT" w:eastAsia="it-IT"/>
    </w:rPr>
  </w:style>
  <w:style w:type="character" w:customStyle="1" w:styleId="provvr01Char">
    <w:name w:val="provv_r01 Char"/>
    <w:link w:val="provvr01"/>
    <w:rsid w:val="007B05C6"/>
    <w:rPr>
      <w:rFonts w:ascii="Verdana" w:hAnsi="Verdana"/>
      <w:sz w:val="24"/>
      <w:szCs w:val="24"/>
      <w:lang w:val="it-IT" w:eastAsia="it-IT" w:bidi="ar-SA"/>
    </w:rPr>
  </w:style>
  <w:style w:type="paragraph" w:customStyle="1" w:styleId="Carattere1CharCarattere1CharCarattereCharCarattereCharCarattereChar1CarattereCharCarattereCharCarattereCharCarattereCharCarattereCharCarattereCharZchnZchn">
    <w:name w:val="Carattere1 Char Carattere1 Char Carattere Char Carattere Char Carattere Char1 Carattere Char Carattere Char Carattere Char Carattere Char Carattere Char Carattere Char Zchn Zchn"/>
    <w:basedOn w:val="Normale"/>
    <w:rsid w:val="00950438"/>
    <w:pPr>
      <w:spacing w:after="160"/>
    </w:pPr>
    <w:rPr>
      <w:rFonts w:ascii="Tahoma" w:hAnsi="Tahoma" w:cs="Tahoma"/>
    </w:rPr>
  </w:style>
  <w:style w:type="paragraph" w:customStyle="1" w:styleId="rientro">
    <w:name w:val="rientro"/>
    <w:basedOn w:val="Normale"/>
    <w:rsid w:val="00B32C26"/>
    <w:pPr>
      <w:ind w:right="567" w:firstLine="284"/>
    </w:pPr>
    <w:rPr>
      <w:rFonts w:ascii="Times New Roman" w:eastAsia="Calibri" w:hAnsi="Times New Roman"/>
      <w:lang w:val="de-DE"/>
    </w:rPr>
  </w:style>
  <w:style w:type="paragraph" w:styleId="Paragrafoelenco">
    <w:name w:val="List Paragraph"/>
    <w:basedOn w:val="Normale"/>
    <w:uiPriority w:val="34"/>
    <w:qFormat/>
    <w:rsid w:val="00D817BC"/>
    <w:pPr>
      <w:ind w:left="720"/>
      <w:contextualSpacing/>
    </w:pPr>
    <w:rPr>
      <w:rFonts w:ascii="Times New Roman" w:hAnsi="Times New Roman"/>
      <w:sz w:val="24"/>
      <w:szCs w:val="24"/>
      <w:lang w:val="de-DE" w:eastAsia="de-DE"/>
    </w:rPr>
  </w:style>
  <w:style w:type="character" w:customStyle="1" w:styleId="Rientrocorpodeltesto2Carattere">
    <w:name w:val="Rientro corpo del testo 2 Carattere"/>
    <w:link w:val="Rientrocorpodeltesto2"/>
    <w:rsid w:val="006C53E4"/>
    <w:rPr>
      <w:rFonts w:ascii="Arial" w:hAnsi="Arial"/>
      <w:noProof/>
      <w:lang w:val="en-US" w:eastAsia="en-US"/>
    </w:rPr>
  </w:style>
  <w:style w:type="character" w:customStyle="1" w:styleId="PidipaginaCarattere">
    <w:name w:val="Piè di pagina Carattere"/>
    <w:link w:val="Pidipagina"/>
    <w:uiPriority w:val="99"/>
    <w:rsid w:val="00D86AC0"/>
    <w:rPr>
      <w:rFonts w:ascii="Arial" w:hAnsi="Arial"/>
      <w:noProof/>
      <w:lang w:val="en-US" w:eastAsia="en-US"/>
    </w:rPr>
  </w:style>
  <w:style w:type="paragraph" w:customStyle="1" w:styleId="default0">
    <w:name w:val="default"/>
    <w:basedOn w:val="Normale"/>
    <w:rsid w:val="0023009A"/>
    <w:pPr>
      <w:spacing w:before="100" w:beforeAutospacing="1" w:after="100" w:afterAutospacing="1"/>
    </w:pPr>
    <w:rPr>
      <w:rFonts w:ascii="Times New Roman" w:eastAsia="Calibri" w:hAnsi="Times New Roman"/>
      <w:sz w:val="24"/>
      <w:szCs w:val="24"/>
      <w:lang w:val="de-DE" w:eastAsia="de-DE"/>
    </w:rPr>
  </w:style>
  <w:style w:type="character" w:customStyle="1" w:styleId="RientrocorpodeltestoCarattere">
    <w:name w:val="Rientro corpo del testo Carattere"/>
    <w:link w:val="Rientrocorpodeltesto"/>
    <w:rsid w:val="00785E11"/>
    <w:rPr>
      <w:rFonts w:ascii="Arial" w:hAnsi="Arial"/>
      <w:noProof/>
      <w:lang w:val="en-US" w:eastAsia="en-US"/>
    </w:rPr>
  </w:style>
  <w:style w:type="character" w:customStyle="1" w:styleId="Menzionenonrisolta1">
    <w:name w:val="Menzione non risolta1"/>
    <w:uiPriority w:val="99"/>
    <w:semiHidden/>
    <w:unhideWhenUsed/>
    <w:rsid w:val="002C191B"/>
    <w:rPr>
      <w:color w:val="808080"/>
      <w:shd w:val="clear" w:color="auto" w:fill="E6E6E6"/>
    </w:rPr>
  </w:style>
  <w:style w:type="character" w:customStyle="1" w:styleId="IntestazioneCarattere">
    <w:name w:val="Intestazione Carattere"/>
    <w:link w:val="Intestazione"/>
    <w:rsid w:val="00B8169C"/>
    <w:rPr>
      <w:rFonts w:ascii="Arial" w:hAnsi="Arial"/>
      <w:noProof/>
      <w:lang w:val="en-US" w:eastAsia="en-US"/>
    </w:rPr>
  </w:style>
  <w:style w:type="paragraph" w:styleId="Nessunaspaziatura">
    <w:name w:val="No Spacing"/>
    <w:basedOn w:val="Normale"/>
    <w:uiPriority w:val="1"/>
    <w:qFormat/>
    <w:rsid w:val="0047461A"/>
    <w:pPr>
      <w:spacing w:line="240" w:lineRule="auto"/>
      <w:jc w:val="left"/>
    </w:pPr>
    <w:rPr>
      <w:rFonts w:ascii="Calibri" w:eastAsiaTheme="minorHAnsi" w:hAnsi="Calibri" w:cs="Calibri"/>
      <w:sz w:val="22"/>
      <w:szCs w:val="22"/>
      <w:lang w:val="it-IT"/>
    </w:rPr>
  </w:style>
  <w:style w:type="paragraph" w:customStyle="1" w:styleId="xmsonormal">
    <w:name w:val="x_msonormal"/>
    <w:basedOn w:val="Normale"/>
    <w:uiPriority w:val="99"/>
    <w:rsid w:val="008A252D"/>
    <w:pPr>
      <w:spacing w:line="240" w:lineRule="auto"/>
      <w:jc w:val="left"/>
    </w:pPr>
    <w:rPr>
      <w:rFonts w:ascii="Calibri" w:eastAsiaTheme="minorHAnsi" w:hAnsi="Calibri" w:cs="Calibri"/>
      <w:sz w:val="22"/>
      <w:szCs w:val="22"/>
      <w:lang w:val="de-DE" w:eastAsia="de-DE"/>
    </w:rPr>
  </w:style>
  <w:style w:type="paragraph" w:customStyle="1" w:styleId="Standard1">
    <w:name w:val="Standard1"/>
    <w:rsid w:val="00C70C59"/>
    <w:pPr>
      <w:suppressAutoHyphens/>
      <w:autoSpaceDN w:val="0"/>
      <w:textAlignment w:val="baseline"/>
    </w:pPr>
    <w:rPr>
      <w:rFonts w:ascii="Arial" w:hAnsi="Arial"/>
      <w:kern w:val="3"/>
      <w:lang w:val="en-US" w:eastAsia="en-US"/>
    </w:rPr>
  </w:style>
  <w:style w:type="character" w:styleId="Menzionenonrisolta">
    <w:name w:val="Unresolved Mention"/>
    <w:basedOn w:val="Carpredefinitoparagrafo"/>
    <w:uiPriority w:val="99"/>
    <w:semiHidden/>
    <w:unhideWhenUsed/>
    <w:rsid w:val="00655ADF"/>
    <w:rPr>
      <w:color w:val="605E5C"/>
      <w:shd w:val="clear" w:color="auto" w:fill="E1DFDD"/>
    </w:rPr>
  </w:style>
  <w:style w:type="paragraph" w:customStyle="1" w:styleId="xxmsonormal">
    <w:name w:val="x_xmsonormal"/>
    <w:basedOn w:val="Normale"/>
    <w:rsid w:val="00452FE2"/>
    <w:pPr>
      <w:spacing w:line="240" w:lineRule="auto"/>
      <w:jc w:val="left"/>
    </w:pPr>
    <w:rPr>
      <w:rFonts w:ascii="Calibri" w:eastAsiaTheme="minorHAnsi" w:hAnsi="Calibri" w:cs="Calibri"/>
      <w:sz w:val="22"/>
      <w:szCs w:val="22"/>
      <w:lang w:val="it-IT" w:eastAsia="it-IT"/>
    </w:rPr>
  </w:style>
  <w:style w:type="paragraph" w:customStyle="1" w:styleId="xxmsolistparagraph">
    <w:name w:val="x_xmsolistparagraph"/>
    <w:basedOn w:val="Normale"/>
    <w:rsid w:val="00452FE2"/>
    <w:pPr>
      <w:spacing w:line="240" w:lineRule="auto"/>
      <w:ind w:left="720"/>
      <w:jc w:val="left"/>
    </w:pPr>
    <w:rPr>
      <w:rFonts w:ascii="Calibri" w:eastAsiaTheme="minorHAnsi" w:hAnsi="Calibri" w:cs="Calibri"/>
      <w:sz w:val="22"/>
      <w:szCs w:val="22"/>
      <w:lang w:val="it-IT" w:eastAsia="it-IT"/>
    </w:rPr>
  </w:style>
  <w:style w:type="paragraph" w:styleId="Revisione">
    <w:name w:val="Revision"/>
    <w:hidden/>
    <w:uiPriority w:val="99"/>
    <w:semiHidden/>
    <w:rsid w:val="009747FF"/>
    <w:pPr>
      <w:spacing w:line="240" w:lineRule="auto"/>
      <w:jc w:val="left"/>
    </w:pPr>
    <w:rPr>
      <w:rFonts w:ascii="Arial" w:hAnsi="Arial"/>
      <w:noProof/>
      <w:lang w:val="en-US" w:eastAsia="en-US"/>
    </w:rPr>
  </w:style>
  <w:style w:type="character" w:customStyle="1" w:styleId="word">
    <w:name w:val="word"/>
    <w:basedOn w:val="Carpredefinitoparagrafo"/>
    <w:rsid w:val="004966D6"/>
  </w:style>
  <w:style w:type="character" w:customStyle="1" w:styleId="texttranslation">
    <w:name w:val="text__translation"/>
    <w:basedOn w:val="Carpredefinitoparagrafo"/>
    <w:rsid w:val="009559F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556371">
      <w:bodyDiv w:val="1"/>
      <w:marLeft w:val="0"/>
      <w:marRight w:val="0"/>
      <w:marTop w:val="0"/>
      <w:marBottom w:val="0"/>
      <w:divBdr>
        <w:top w:val="none" w:sz="0" w:space="0" w:color="auto"/>
        <w:left w:val="none" w:sz="0" w:space="0" w:color="auto"/>
        <w:bottom w:val="none" w:sz="0" w:space="0" w:color="auto"/>
        <w:right w:val="none" w:sz="0" w:space="0" w:color="auto"/>
      </w:divBdr>
    </w:div>
    <w:div w:id="14968607">
      <w:bodyDiv w:val="1"/>
      <w:marLeft w:val="0"/>
      <w:marRight w:val="0"/>
      <w:marTop w:val="0"/>
      <w:marBottom w:val="0"/>
      <w:divBdr>
        <w:top w:val="none" w:sz="0" w:space="0" w:color="auto"/>
        <w:left w:val="none" w:sz="0" w:space="0" w:color="auto"/>
        <w:bottom w:val="none" w:sz="0" w:space="0" w:color="auto"/>
        <w:right w:val="none" w:sz="0" w:space="0" w:color="auto"/>
      </w:divBdr>
    </w:div>
    <w:div w:id="29381833">
      <w:bodyDiv w:val="1"/>
      <w:marLeft w:val="0"/>
      <w:marRight w:val="0"/>
      <w:marTop w:val="0"/>
      <w:marBottom w:val="0"/>
      <w:divBdr>
        <w:top w:val="none" w:sz="0" w:space="0" w:color="auto"/>
        <w:left w:val="none" w:sz="0" w:space="0" w:color="auto"/>
        <w:bottom w:val="none" w:sz="0" w:space="0" w:color="auto"/>
        <w:right w:val="none" w:sz="0" w:space="0" w:color="auto"/>
      </w:divBdr>
    </w:div>
    <w:div w:id="39479662">
      <w:bodyDiv w:val="1"/>
      <w:marLeft w:val="0"/>
      <w:marRight w:val="0"/>
      <w:marTop w:val="0"/>
      <w:marBottom w:val="0"/>
      <w:divBdr>
        <w:top w:val="none" w:sz="0" w:space="0" w:color="auto"/>
        <w:left w:val="none" w:sz="0" w:space="0" w:color="auto"/>
        <w:bottom w:val="none" w:sz="0" w:space="0" w:color="auto"/>
        <w:right w:val="none" w:sz="0" w:space="0" w:color="auto"/>
      </w:divBdr>
    </w:div>
    <w:div w:id="46346741">
      <w:bodyDiv w:val="1"/>
      <w:marLeft w:val="0"/>
      <w:marRight w:val="0"/>
      <w:marTop w:val="0"/>
      <w:marBottom w:val="0"/>
      <w:divBdr>
        <w:top w:val="none" w:sz="0" w:space="0" w:color="auto"/>
        <w:left w:val="none" w:sz="0" w:space="0" w:color="auto"/>
        <w:bottom w:val="none" w:sz="0" w:space="0" w:color="auto"/>
        <w:right w:val="none" w:sz="0" w:space="0" w:color="auto"/>
      </w:divBdr>
    </w:div>
    <w:div w:id="51926307">
      <w:bodyDiv w:val="1"/>
      <w:marLeft w:val="0"/>
      <w:marRight w:val="0"/>
      <w:marTop w:val="0"/>
      <w:marBottom w:val="0"/>
      <w:divBdr>
        <w:top w:val="none" w:sz="0" w:space="0" w:color="auto"/>
        <w:left w:val="none" w:sz="0" w:space="0" w:color="auto"/>
        <w:bottom w:val="none" w:sz="0" w:space="0" w:color="auto"/>
        <w:right w:val="none" w:sz="0" w:space="0" w:color="auto"/>
      </w:divBdr>
    </w:div>
    <w:div w:id="61484360">
      <w:bodyDiv w:val="1"/>
      <w:marLeft w:val="0"/>
      <w:marRight w:val="0"/>
      <w:marTop w:val="0"/>
      <w:marBottom w:val="0"/>
      <w:divBdr>
        <w:top w:val="none" w:sz="0" w:space="0" w:color="auto"/>
        <w:left w:val="none" w:sz="0" w:space="0" w:color="auto"/>
        <w:bottom w:val="none" w:sz="0" w:space="0" w:color="auto"/>
        <w:right w:val="none" w:sz="0" w:space="0" w:color="auto"/>
      </w:divBdr>
    </w:div>
    <w:div w:id="65424997">
      <w:bodyDiv w:val="1"/>
      <w:marLeft w:val="0"/>
      <w:marRight w:val="0"/>
      <w:marTop w:val="0"/>
      <w:marBottom w:val="0"/>
      <w:divBdr>
        <w:top w:val="none" w:sz="0" w:space="0" w:color="auto"/>
        <w:left w:val="none" w:sz="0" w:space="0" w:color="auto"/>
        <w:bottom w:val="none" w:sz="0" w:space="0" w:color="auto"/>
        <w:right w:val="none" w:sz="0" w:space="0" w:color="auto"/>
      </w:divBdr>
    </w:div>
    <w:div w:id="74127704">
      <w:bodyDiv w:val="1"/>
      <w:marLeft w:val="0"/>
      <w:marRight w:val="0"/>
      <w:marTop w:val="0"/>
      <w:marBottom w:val="0"/>
      <w:divBdr>
        <w:top w:val="none" w:sz="0" w:space="0" w:color="auto"/>
        <w:left w:val="none" w:sz="0" w:space="0" w:color="auto"/>
        <w:bottom w:val="none" w:sz="0" w:space="0" w:color="auto"/>
        <w:right w:val="none" w:sz="0" w:space="0" w:color="auto"/>
      </w:divBdr>
    </w:div>
    <w:div w:id="83916287">
      <w:bodyDiv w:val="1"/>
      <w:marLeft w:val="0"/>
      <w:marRight w:val="0"/>
      <w:marTop w:val="0"/>
      <w:marBottom w:val="0"/>
      <w:divBdr>
        <w:top w:val="none" w:sz="0" w:space="0" w:color="auto"/>
        <w:left w:val="none" w:sz="0" w:space="0" w:color="auto"/>
        <w:bottom w:val="none" w:sz="0" w:space="0" w:color="auto"/>
        <w:right w:val="none" w:sz="0" w:space="0" w:color="auto"/>
      </w:divBdr>
    </w:div>
    <w:div w:id="86929834">
      <w:bodyDiv w:val="1"/>
      <w:marLeft w:val="0"/>
      <w:marRight w:val="0"/>
      <w:marTop w:val="0"/>
      <w:marBottom w:val="0"/>
      <w:divBdr>
        <w:top w:val="none" w:sz="0" w:space="0" w:color="auto"/>
        <w:left w:val="none" w:sz="0" w:space="0" w:color="auto"/>
        <w:bottom w:val="none" w:sz="0" w:space="0" w:color="auto"/>
        <w:right w:val="none" w:sz="0" w:space="0" w:color="auto"/>
      </w:divBdr>
    </w:div>
    <w:div w:id="114254982">
      <w:bodyDiv w:val="1"/>
      <w:marLeft w:val="0"/>
      <w:marRight w:val="0"/>
      <w:marTop w:val="0"/>
      <w:marBottom w:val="0"/>
      <w:divBdr>
        <w:top w:val="none" w:sz="0" w:space="0" w:color="auto"/>
        <w:left w:val="none" w:sz="0" w:space="0" w:color="auto"/>
        <w:bottom w:val="none" w:sz="0" w:space="0" w:color="auto"/>
        <w:right w:val="none" w:sz="0" w:space="0" w:color="auto"/>
      </w:divBdr>
    </w:div>
    <w:div w:id="116533254">
      <w:bodyDiv w:val="1"/>
      <w:marLeft w:val="0"/>
      <w:marRight w:val="0"/>
      <w:marTop w:val="0"/>
      <w:marBottom w:val="0"/>
      <w:divBdr>
        <w:top w:val="none" w:sz="0" w:space="0" w:color="auto"/>
        <w:left w:val="none" w:sz="0" w:space="0" w:color="auto"/>
        <w:bottom w:val="none" w:sz="0" w:space="0" w:color="auto"/>
        <w:right w:val="none" w:sz="0" w:space="0" w:color="auto"/>
      </w:divBdr>
    </w:div>
    <w:div w:id="119082041">
      <w:bodyDiv w:val="1"/>
      <w:marLeft w:val="0"/>
      <w:marRight w:val="0"/>
      <w:marTop w:val="0"/>
      <w:marBottom w:val="0"/>
      <w:divBdr>
        <w:top w:val="none" w:sz="0" w:space="0" w:color="auto"/>
        <w:left w:val="none" w:sz="0" w:space="0" w:color="auto"/>
        <w:bottom w:val="none" w:sz="0" w:space="0" w:color="auto"/>
        <w:right w:val="none" w:sz="0" w:space="0" w:color="auto"/>
      </w:divBdr>
    </w:div>
    <w:div w:id="132407856">
      <w:bodyDiv w:val="1"/>
      <w:marLeft w:val="0"/>
      <w:marRight w:val="0"/>
      <w:marTop w:val="0"/>
      <w:marBottom w:val="0"/>
      <w:divBdr>
        <w:top w:val="none" w:sz="0" w:space="0" w:color="auto"/>
        <w:left w:val="none" w:sz="0" w:space="0" w:color="auto"/>
        <w:bottom w:val="none" w:sz="0" w:space="0" w:color="auto"/>
        <w:right w:val="none" w:sz="0" w:space="0" w:color="auto"/>
      </w:divBdr>
    </w:div>
    <w:div w:id="134375558">
      <w:bodyDiv w:val="1"/>
      <w:marLeft w:val="0"/>
      <w:marRight w:val="0"/>
      <w:marTop w:val="0"/>
      <w:marBottom w:val="0"/>
      <w:divBdr>
        <w:top w:val="none" w:sz="0" w:space="0" w:color="auto"/>
        <w:left w:val="none" w:sz="0" w:space="0" w:color="auto"/>
        <w:bottom w:val="none" w:sz="0" w:space="0" w:color="auto"/>
        <w:right w:val="none" w:sz="0" w:space="0" w:color="auto"/>
      </w:divBdr>
      <w:divsChild>
        <w:div w:id="1460994262">
          <w:marLeft w:val="0"/>
          <w:marRight w:val="0"/>
          <w:marTop w:val="0"/>
          <w:marBottom w:val="0"/>
          <w:divBdr>
            <w:top w:val="none" w:sz="0" w:space="0" w:color="auto"/>
            <w:left w:val="none" w:sz="0" w:space="0" w:color="auto"/>
            <w:bottom w:val="none" w:sz="0" w:space="0" w:color="auto"/>
            <w:right w:val="none" w:sz="0" w:space="0" w:color="auto"/>
          </w:divBdr>
          <w:divsChild>
            <w:div w:id="1518927984">
              <w:marLeft w:val="0"/>
              <w:marRight w:val="0"/>
              <w:marTop w:val="0"/>
              <w:marBottom w:val="0"/>
              <w:divBdr>
                <w:top w:val="none" w:sz="0" w:space="0" w:color="auto"/>
                <w:left w:val="none" w:sz="0" w:space="0" w:color="auto"/>
                <w:bottom w:val="none" w:sz="0" w:space="0" w:color="auto"/>
                <w:right w:val="none" w:sz="0" w:space="0" w:color="auto"/>
              </w:divBdr>
              <w:divsChild>
                <w:div w:id="1734505662">
                  <w:marLeft w:val="0"/>
                  <w:marRight w:val="0"/>
                  <w:marTop w:val="0"/>
                  <w:marBottom w:val="0"/>
                  <w:divBdr>
                    <w:top w:val="none" w:sz="0" w:space="0" w:color="auto"/>
                    <w:left w:val="none" w:sz="0" w:space="0" w:color="auto"/>
                    <w:bottom w:val="none" w:sz="0" w:space="0" w:color="auto"/>
                    <w:right w:val="none" w:sz="0" w:space="0" w:color="auto"/>
                  </w:divBdr>
                  <w:divsChild>
                    <w:div w:id="1408721783">
                      <w:marLeft w:val="0"/>
                      <w:marRight w:val="0"/>
                      <w:marTop w:val="0"/>
                      <w:marBottom w:val="0"/>
                      <w:divBdr>
                        <w:top w:val="none" w:sz="0" w:space="0" w:color="auto"/>
                        <w:left w:val="none" w:sz="0" w:space="0" w:color="auto"/>
                        <w:bottom w:val="none" w:sz="0" w:space="0" w:color="auto"/>
                        <w:right w:val="none" w:sz="0" w:space="0" w:color="auto"/>
                      </w:divBdr>
                      <w:divsChild>
                        <w:div w:id="1509640506">
                          <w:marLeft w:val="0"/>
                          <w:marRight w:val="0"/>
                          <w:marTop w:val="0"/>
                          <w:marBottom w:val="0"/>
                          <w:divBdr>
                            <w:top w:val="none" w:sz="0" w:space="0" w:color="auto"/>
                            <w:left w:val="none" w:sz="0" w:space="0" w:color="auto"/>
                            <w:bottom w:val="none" w:sz="0" w:space="0" w:color="auto"/>
                            <w:right w:val="none" w:sz="0" w:space="0" w:color="auto"/>
                          </w:divBdr>
                          <w:divsChild>
                            <w:div w:id="1925189986">
                              <w:marLeft w:val="0"/>
                              <w:marRight w:val="0"/>
                              <w:marTop w:val="0"/>
                              <w:marBottom w:val="0"/>
                              <w:divBdr>
                                <w:top w:val="none" w:sz="0" w:space="0" w:color="auto"/>
                                <w:left w:val="none" w:sz="0" w:space="0" w:color="auto"/>
                                <w:bottom w:val="none" w:sz="0" w:space="0" w:color="auto"/>
                                <w:right w:val="none" w:sz="0" w:space="0" w:color="auto"/>
                              </w:divBdr>
                              <w:divsChild>
                                <w:div w:id="378209336">
                                  <w:marLeft w:val="0"/>
                                  <w:marRight w:val="0"/>
                                  <w:marTop w:val="0"/>
                                  <w:marBottom w:val="0"/>
                                  <w:divBdr>
                                    <w:top w:val="none" w:sz="0" w:space="0" w:color="auto"/>
                                    <w:left w:val="none" w:sz="0" w:space="0" w:color="auto"/>
                                    <w:bottom w:val="none" w:sz="0" w:space="0" w:color="auto"/>
                                    <w:right w:val="none" w:sz="0" w:space="0" w:color="auto"/>
                                  </w:divBdr>
                                  <w:divsChild>
                                    <w:div w:id="2067950026">
                                      <w:marLeft w:val="0"/>
                                      <w:marRight w:val="0"/>
                                      <w:marTop w:val="0"/>
                                      <w:marBottom w:val="0"/>
                                      <w:divBdr>
                                        <w:top w:val="none" w:sz="0" w:space="0" w:color="auto"/>
                                        <w:left w:val="none" w:sz="0" w:space="0" w:color="auto"/>
                                        <w:bottom w:val="none" w:sz="0" w:space="0" w:color="auto"/>
                                        <w:right w:val="none" w:sz="0" w:space="0" w:color="auto"/>
                                      </w:divBdr>
                                      <w:divsChild>
                                        <w:div w:id="671417648">
                                          <w:marLeft w:val="0"/>
                                          <w:marRight w:val="0"/>
                                          <w:marTop w:val="0"/>
                                          <w:marBottom w:val="0"/>
                                          <w:divBdr>
                                            <w:top w:val="none" w:sz="0" w:space="0" w:color="auto"/>
                                            <w:left w:val="none" w:sz="0" w:space="0" w:color="auto"/>
                                            <w:bottom w:val="none" w:sz="0" w:space="0" w:color="auto"/>
                                            <w:right w:val="none" w:sz="0" w:space="0" w:color="auto"/>
                                          </w:divBdr>
                                          <w:divsChild>
                                            <w:div w:id="434520209">
                                              <w:marLeft w:val="0"/>
                                              <w:marRight w:val="0"/>
                                              <w:marTop w:val="0"/>
                                              <w:marBottom w:val="0"/>
                                              <w:divBdr>
                                                <w:top w:val="none" w:sz="0" w:space="0" w:color="auto"/>
                                                <w:left w:val="none" w:sz="0" w:space="0" w:color="auto"/>
                                                <w:bottom w:val="none" w:sz="0" w:space="0" w:color="auto"/>
                                                <w:right w:val="none" w:sz="0" w:space="0" w:color="auto"/>
                                              </w:divBdr>
                                              <w:divsChild>
                                                <w:div w:id="1795556083">
                                                  <w:marLeft w:val="0"/>
                                                  <w:marRight w:val="0"/>
                                                  <w:marTop w:val="0"/>
                                                  <w:marBottom w:val="0"/>
                                                  <w:divBdr>
                                                    <w:top w:val="none" w:sz="0" w:space="0" w:color="auto"/>
                                                    <w:left w:val="none" w:sz="0" w:space="0" w:color="auto"/>
                                                    <w:bottom w:val="none" w:sz="0" w:space="0" w:color="auto"/>
                                                    <w:right w:val="none" w:sz="0" w:space="0" w:color="auto"/>
                                                  </w:divBdr>
                                                  <w:divsChild>
                                                    <w:div w:id="1322853721">
                                                      <w:marLeft w:val="0"/>
                                                      <w:marRight w:val="0"/>
                                                      <w:marTop w:val="0"/>
                                                      <w:marBottom w:val="0"/>
                                                      <w:divBdr>
                                                        <w:top w:val="none" w:sz="0" w:space="0" w:color="auto"/>
                                                        <w:left w:val="none" w:sz="0" w:space="0" w:color="auto"/>
                                                        <w:bottom w:val="none" w:sz="0" w:space="0" w:color="auto"/>
                                                        <w:right w:val="none" w:sz="0" w:space="0" w:color="auto"/>
                                                      </w:divBdr>
                                                      <w:divsChild>
                                                        <w:div w:id="1071274362">
                                                          <w:marLeft w:val="0"/>
                                                          <w:marRight w:val="0"/>
                                                          <w:marTop w:val="0"/>
                                                          <w:marBottom w:val="0"/>
                                                          <w:divBdr>
                                                            <w:top w:val="none" w:sz="0" w:space="0" w:color="auto"/>
                                                            <w:left w:val="none" w:sz="0" w:space="0" w:color="auto"/>
                                                            <w:bottom w:val="none" w:sz="0" w:space="0" w:color="auto"/>
                                                            <w:right w:val="none" w:sz="0" w:space="0" w:color="auto"/>
                                                          </w:divBdr>
                                                          <w:divsChild>
                                                            <w:div w:id="1101490031">
                                                              <w:marLeft w:val="0"/>
                                                              <w:marRight w:val="0"/>
                                                              <w:marTop w:val="0"/>
                                                              <w:marBottom w:val="0"/>
                                                              <w:divBdr>
                                                                <w:top w:val="none" w:sz="0" w:space="0" w:color="auto"/>
                                                                <w:left w:val="none" w:sz="0" w:space="0" w:color="auto"/>
                                                                <w:bottom w:val="none" w:sz="0" w:space="0" w:color="auto"/>
                                                                <w:right w:val="none" w:sz="0" w:space="0" w:color="auto"/>
                                                              </w:divBdr>
                                                              <w:divsChild>
                                                                <w:div w:id="1042704947">
                                                                  <w:marLeft w:val="0"/>
                                                                  <w:marRight w:val="0"/>
                                                                  <w:marTop w:val="0"/>
                                                                  <w:marBottom w:val="0"/>
                                                                  <w:divBdr>
                                                                    <w:top w:val="none" w:sz="0" w:space="0" w:color="auto"/>
                                                                    <w:left w:val="none" w:sz="0" w:space="0" w:color="auto"/>
                                                                    <w:bottom w:val="none" w:sz="0" w:space="0" w:color="auto"/>
                                                                    <w:right w:val="none" w:sz="0" w:space="0" w:color="auto"/>
                                                                  </w:divBdr>
                                                                  <w:divsChild>
                                                                    <w:div w:id="692221098">
                                                                      <w:marLeft w:val="0"/>
                                                                      <w:marRight w:val="0"/>
                                                                      <w:marTop w:val="0"/>
                                                                      <w:marBottom w:val="0"/>
                                                                      <w:divBdr>
                                                                        <w:top w:val="none" w:sz="0" w:space="0" w:color="auto"/>
                                                                        <w:left w:val="none" w:sz="0" w:space="0" w:color="auto"/>
                                                                        <w:bottom w:val="none" w:sz="0" w:space="0" w:color="auto"/>
                                                                        <w:right w:val="none" w:sz="0" w:space="0" w:color="auto"/>
                                                                      </w:divBdr>
                                                                      <w:divsChild>
                                                                        <w:div w:id="669068699">
                                                                          <w:marLeft w:val="0"/>
                                                                          <w:marRight w:val="0"/>
                                                                          <w:marTop w:val="0"/>
                                                                          <w:marBottom w:val="0"/>
                                                                          <w:divBdr>
                                                                            <w:top w:val="none" w:sz="0" w:space="0" w:color="auto"/>
                                                                            <w:left w:val="none" w:sz="0" w:space="0" w:color="auto"/>
                                                                            <w:bottom w:val="none" w:sz="0" w:space="0" w:color="auto"/>
                                                                            <w:right w:val="none" w:sz="0" w:space="0" w:color="auto"/>
                                                                          </w:divBdr>
                                                                          <w:divsChild>
                                                                            <w:div w:id="45229530">
                                                                              <w:marLeft w:val="0"/>
                                                                              <w:marRight w:val="0"/>
                                                                              <w:marTop w:val="0"/>
                                                                              <w:marBottom w:val="0"/>
                                                                              <w:divBdr>
                                                                                <w:top w:val="none" w:sz="0" w:space="0" w:color="auto"/>
                                                                                <w:left w:val="none" w:sz="0" w:space="0" w:color="auto"/>
                                                                                <w:bottom w:val="none" w:sz="0" w:space="0" w:color="auto"/>
                                                                                <w:right w:val="none" w:sz="0" w:space="0" w:color="auto"/>
                                                                              </w:divBdr>
                                                                              <w:divsChild>
                                                                                <w:div w:id="17953621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36654007">
      <w:bodyDiv w:val="1"/>
      <w:marLeft w:val="0"/>
      <w:marRight w:val="0"/>
      <w:marTop w:val="0"/>
      <w:marBottom w:val="0"/>
      <w:divBdr>
        <w:top w:val="none" w:sz="0" w:space="0" w:color="auto"/>
        <w:left w:val="none" w:sz="0" w:space="0" w:color="auto"/>
        <w:bottom w:val="none" w:sz="0" w:space="0" w:color="auto"/>
        <w:right w:val="none" w:sz="0" w:space="0" w:color="auto"/>
      </w:divBdr>
    </w:div>
    <w:div w:id="145170211">
      <w:bodyDiv w:val="1"/>
      <w:marLeft w:val="0"/>
      <w:marRight w:val="0"/>
      <w:marTop w:val="0"/>
      <w:marBottom w:val="0"/>
      <w:divBdr>
        <w:top w:val="none" w:sz="0" w:space="0" w:color="auto"/>
        <w:left w:val="none" w:sz="0" w:space="0" w:color="auto"/>
        <w:bottom w:val="none" w:sz="0" w:space="0" w:color="auto"/>
        <w:right w:val="none" w:sz="0" w:space="0" w:color="auto"/>
      </w:divBdr>
    </w:div>
    <w:div w:id="149056015">
      <w:bodyDiv w:val="1"/>
      <w:marLeft w:val="0"/>
      <w:marRight w:val="0"/>
      <w:marTop w:val="0"/>
      <w:marBottom w:val="0"/>
      <w:divBdr>
        <w:top w:val="none" w:sz="0" w:space="0" w:color="auto"/>
        <w:left w:val="none" w:sz="0" w:space="0" w:color="auto"/>
        <w:bottom w:val="none" w:sz="0" w:space="0" w:color="auto"/>
        <w:right w:val="none" w:sz="0" w:space="0" w:color="auto"/>
      </w:divBdr>
    </w:div>
    <w:div w:id="155347507">
      <w:bodyDiv w:val="1"/>
      <w:marLeft w:val="0"/>
      <w:marRight w:val="0"/>
      <w:marTop w:val="0"/>
      <w:marBottom w:val="0"/>
      <w:divBdr>
        <w:top w:val="none" w:sz="0" w:space="0" w:color="auto"/>
        <w:left w:val="none" w:sz="0" w:space="0" w:color="auto"/>
        <w:bottom w:val="none" w:sz="0" w:space="0" w:color="auto"/>
        <w:right w:val="none" w:sz="0" w:space="0" w:color="auto"/>
      </w:divBdr>
      <w:divsChild>
        <w:div w:id="1353653223">
          <w:marLeft w:val="0"/>
          <w:marRight w:val="0"/>
          <w:marTop w:val="0"/>
          <w:marBottom w:val="0"/>
          <w:divBdr>
            <w:top w:val="none" w:sz="0" w:space="0" w:color="auto"/>
            <w:left w:val="none" w:sz="0" w:space="0" w:color="auto"/>
            <w:bottom w:val="none" w:sz="0" w:space="0" w:color="auto"/>
            <w:right w:val="none" w:sz="0" w:space="0" w:color="auto"/>
          </w:divBdr>
          <w:divsChild>
            <w:div w:id="334766358">
              <w:marLeft w:val="0"/>
              <w:marRight w:val="0"/>
              <w:marTop w:val="0"/>
              <w:marBottom w:val="0"/>
              <w:divBdr>
                <w:top w:val="none" w:sz="0" w:space="0" w:color="auto"/>
                <w:left w:val="none" w:sz="0" w:space="0" w:color="auto"/>
                <w:bottom w:val="none" w:sz="0" w:space="0" w:color="auto"/>
                <w:right w:val="none" w:sz="0" w:space="0" w:color="auto"/>
              </w:divBdr>
              <w:divsChild>
                <w:div w:id="1213807314">
                  <w:marLeft w:val="0"/>
                  <w:marRight w:val="0"/>
                  <w:marTop w:val="0"/>
                  <w:marBottom w:val="0"/>
                  <w:divBdr>
                    <w:top w:val="none" w:sz="0" w:space="0" w:color="auto"/>
                    <w:left w:val="none" w:sz="0" w:space="0" w:color="auto"/>
                    <w:bottom w:val="none" w:sz="0" w:space="0" w:color="auto"/>
                    <w:right w:val="none" w:sz="0" w:space="0" w:color="auto"/>
                  </w:divBdr>
                  <w:divsChild>
                    <w:div w:id="869756681">
                      <w:marLeft w:val="1"/>
                      <w:marRight w:val="1"/>
                      <w:marTop w:val="0"/>
                      <w:marBottom w:val="0"/>
                      <w:divBdr>
                        <w:top w:val="none" w:sz="0" w:space="0" w:color="auto"/>
                        <w:left w:val="none" w:sz="0" w:space="0" w:color="auto"/>
                        <w:bottom w:val="none" w:sz="0" w:space="0" w:color="auto"/>
                        <w:right w:val="none" w:sz="0" w:space="0" w:color="auto"/>
                      </w:divBdr>
                      <w:divsChild>
                        <w:div w:id="1680233823">
                          <w:marLeft w:val="0"/>
                          <w:marRight w:val="0"/>
                          <w:marTop w:val="0"/>
                          <w:marBottom w:val="0"/>
                          <w:divBdr>
                            <w:top w:val="none" w:sz="0" w:space="0" w:color="auto"/>
                            <w:left w:val="none" w:sz="0" w:space="0" w:color="auto"/>
                            <w:bottom w:val="none" w:sz="0" w:space="0" w:color="auto"/>
                            <w:right w:val="none" w:sz="0" w:space="0" w:color="auto"/>
                          </w:divBdr>
                          <w:divsChild>
                            <w:div w:id="397241754">
                              <w:marLeft w:val="0"/>
                              <w:marRight w:val="0"/>
                              <w:marTop w:val="0"/>
                              <w:marBottom w:val="360"/>
                              <w:divBdr>
                                <w:top w:val="none" w:sz="0" w:space="0" w:color="auto"/>
                                <w:left w:val="none" w:sz="0" w:space="0" w:color="auto"/>
                                <w:bottom w:val="none" w:sz="0" w:space="0" w:color="auto"/>
                                <w:right w:val="none" w:sz="0" w:space="0" w:color="auto"/>
                              </w:divBdr>
                              <w:divsChild>
                                <w:div w:id="957831385">
                                  <w:marLeft w:val="0"/>
                                  <w:marRight w:val="0"/>
                                  <w:marTop w:val="0"/>
                                  <w:marBottom w:val="0"/>
                                  <w:divBdr>
                                    <w:top w:val="none" w:sz="0" w:space="0" w:color="auto"/>
                                    <w:left w:val="none" w:sz="0" w:space="0" w:color="auto"/>
                                    <w:bottom w:val="none" w:sz="0" w:space="0" w:color="auto"/>
                                    <w:right w:val="none" w:sz="0" w:space="0" w:color="auto"/>
                                  </w:divBdr>
                                  <w:divsChild>
                                    <w:div w:id="1675717577">
                                      <w:marLeft w:val="0"/>
                                      <w:marRight w:val="0"/>
                                      <w:marTop w:val="0"/>
                                      <w:marBottom w:val="0"/>
                                      <w:divBdr>
                                        <w:top w:val="none" w:sz="0" w:space="0" w:color="auto"/>
                                        <w:left w:val="none" w:sz="0" w:space="0" w:color="auto"/>
                                        <w:bottom w:val="none" w:sz="0" w:space="0" w:color="auto"/>
                                        <w:right w:val="none" w:sz="0" w:space="0" w:color="auto"/>
                                      </w:divBdr>
                                      <w:divsChild>
                                        <w:div w:id="35736604">
                                          <w:marLeft w:val="346"/>
                                          <w:marRight w:val="346"/>
                                          <w:marTop w:val="0"/>
                                          <w:marBottom w:val="115"/>
                                          <w:divBdr>
                                            <w:top w:val="single" w:sz="4" w:space="6" w:color="112449"/>
                                            <w:left w:val="single" w:sz="4" w:space="6" w:color="112449"/>
                                            <w:bottom w:val="single" w:sz="4" w:space="6" w:color="112449"/>
                                            <w:right w:val="single" w:sz="4" w:space="6" w:color="112449"/>
                                          </w:divBdr>
                                        </w:div>
                                      </w:divsChild>
                                    </w:div>
                                  </w:divsChild>
                                </w:div>
                              </w:divsChild>
                            </w:div>
                          </w:divsChild>
                        </w:div>
                      </w:divsChild>
                    </w:div>
                  </w:divsChild>
                </w:div>
              </w:divsChild>
            </w:div>
          </w:divsChild>
        </w:div>
      </w:divsChild>
    </w:div>
    <w:div w:id="160043753">
      <w:bodyDiv w:val="1"/>
      <w:marLeft w:val="0"/>
      <w:marRight w:val="0"/>
      <w:marTop w:val="0"/>
      <w:marBottom w:val="0"/>
      <w:divBdr>
        <w:top w:val="none" w:sz="0" w:space="0" w:color="auto"/>
        <w:left w:val="none" w:sz="0" w:space="0" w:color="auto"/>
        <w:bottom w:val="none" w:sz="0" w:space="0" w:color="auto"/>
        <w:right w:val="none" w:sz="0" w:space="0" w:color="auto"/>
      </w:divBdr>
    </w:div>
    <w:div w:id="163595482">
      <w:bodyDiv w:val="1"/>
      <w:marLeft w:val="0"/>
      <w:marRight w:val="0"/>
      <w:marTop w:val="0"/>
      <w:marBottom w:val="0"/>
      <w:divBdr>
        <w:top w:val="none" w:sz="0" w:space="0" w:color="auto"/>
        <w:left w:val="none" w:sz="0" w:space="0" w:color="auto"/>
        <w:bottom w:val="none" w:sz="0" w:space="0" w:color="auto"/>
        <w:right w:val="none" w:sz="0" w:space="0" w:color="auto"/>
      </w:divBdr>
    </w:div>
    <w:div w:id="164711672">
      <w:bodyDiv w:val="1"/>
      <w:marLeft w:val="0"/>
      <w:marRight w:val="0"/>
      <w:marTop w:val="0"/>
      <w:marBottom w:val="0"/>
      <w:divBdr>
        <w:top w:val="none" w:sz="0" w:space="0" w:color="auto"/>
        <w:left w:val="none" w:sz="0" w:space="0" w:color="auto"/>
        <w:bottom w:val="none" w:sz="0" w:space="0" w:color="auto"/>
        <w:right w:val="none" w:sz="0" w:space="0" w:color="auto"/>
      </w:divBdr>
    </w:div>
    <w:div w:id="167142114">
      <w:bodyDiv w:val="1"/>
      <w:marLeft w:val="0"/>
      <w:marRight w:val="0"/>
      <w:marTop w:val="0"/>
      <w:marBottom w:val="0"/>
      <w:divBdr>
        <w:top w:val="none" w:sz="0" w:space="0" w:color="auto"/>
        <w:left w:val="none" w:sz="0" w:space="0" w:color="auto"/>
        <w:bottom w:val="none" w:sz="0" w:space="0" w:color="auto"/>
        <w:right w:val="none" w:sz="0" w:space="0" w:color="auto"/>
      </w:divBdr>
    </w:div>
    <w:div w:id="167213741">
      <w:bodyDiv w:val="1"/>
      <w:marLeft w:val="0"/>
      <w:marRight w:val="0"/>
      <w:marTop w:val="0"/>
      <w:marBottom w:val="0"/>
      <w:divBdr>
        <w:top w:val="none" w:sz="0" w:space="0" w:color="auto"/>
        <w:left w:val="none" w:sz="0" w:space="0" w:color="auto"/>
        <w:bottom w:val="none" w:sz="0" w:space="0" w:color="auto"/>
        <w:right w:val="none" w:sz="0" w:space="0" w:color="auto"/>
      </w:divBdr>
    </w:div>
    <w:div w:id="187330345">
      <w:bodyDiv w:val="1"/>
      <w:marLeft w:val="0"/>
      <w:marRight w:val="0"/>
      <w:marTop w:val="0"/>
      <w:marBottom w:val="0"/>
      <w:divBdr>
        <w:top w:val="none" w:sz="0" w:space="0" w:color="auto"/>
        <w:left w:val="none" w:sz="0" w:space="0" w:color="auto"/>
        <w:bottom w:val="none" w:sz="0" w:space="0" w:color="auto"/>
        <w:right w:val="none" w:sz="0" w:space="0" w:color="auto"/>
      </w:divBdr>
    </w:div>
    <w:div w:id="191496620">
      <w:bodyDiv w:val="1"/>
      <w:marLeft w:val="0"/>
      <w:marRight w:val="0"/>
      <w:marTop w:val="0"/>
      <w:marBottom w:val="0"/>
      <w:divBdr>
        <w:top w:val="none" w:sz="0" w:space="0" w:color="auto"/>
        <w:left w:val="none" w:sz="0" w:space="0" w:color="auto"/>
        <w:bottom w:val="none" w:sz="0" w:space="0" w:color="auto"/>
        <w:right w:val="none" w:sz="0" w:space="0" w:color="auto"/>
      </w:divBdr>
    </w:div>
    <w:div w:id="192965548">
      <w:bodyDiv w:val="1"/>
      <w:marLeft w:val="0"/>
      <w:marRight w:val="0"/>
      <w:marTop w:val="0"/>
      <w:marBottom w:val="0"/>
      <w:divBdr>
        <w:top w:val="none" w:sz="0" w:space="0" w:color="auto"/>
        <w:left w:val="none" w:sz="0" w:space="0" w:color="auto"/>
        <w:bottom w:val="none" w:sz="0" w:space="0" w:color="auto"/>
        <w:right w:val="none" w:sz="0" w:space="0" w:color="auto"/>
      </w:divBdr>
    </w:div>
    <w:div w:id="197937264">
      <w:bodyDiv w:val="1"/>
      <w:marLeft w:val="0"/>
      <w:marRight w:val="0"/>
      <w:marTop w:val="0"/>
      <w:marBottom w:val="0"/>
      <w:divBdr>
        <w:top w:val="none" w:sz="0" w:space="0" w:color="auto"/>
        <w:left w:val="none" w:sz="0" w:space="0" w:color="auto"/>
        <w:bottom w:val="none" w:sz="0" w:space="0" w:color="auto"/>
        <w:right w:val="none" w:sz="0" w:space="0" w:color="auto"/>
      </w:divBdr>
    </w:div>
    <w:div w:id="199634098">
      <w:bodyDiv w:val="1"/>
      <w:marLeft w:val="0"/>
      <w:marRight w:val="0"/>
      <w:marTop w:val="0"/>
      <w:marBottom w:val="0"/>
      <w:divBdr>
        <w:top w:val="none" w:sz="0" w:space="0" w:color="auto"/>
        <w:left w:val="none" w:sz="0" w:space="0" w:color="auto"/>
        <w:bottom w:val="none" w:sz="0" w:space="0" w:color="auto"/>
        <w:right w:val="none" w:sz="0" w:space="0" w:color="auto"/>
      </w:divBdr>
    </w:div>
    <w:div w:id="207569207">
      <w:bodyDiv w:val="1"/>
      <w:marLeft w:val="0"/>
      <w:marRight w:val="0"/>
      <w:marTop w:val="0"/>
      <w:marBottom w:val="0"/>
      <w:divBdr>
        <w:top w:val="none" w:sz="0" w:space="0" w:color="auto"/>
        <w:left w:val="none" w:sz="0" w:space="0" w:color="auto"/>
        <w:bottom w:val="none" w:sz="0" w:space="0" w:color="auto"/>
        <w:right w:val="none" w:sz="0" w:space="0" w:color="auto"/>
      </w:divBdr>
    </w:div>
    <w:div w:id="210043298">
      <w:bodyDiv w:val="1"/>
      <w:marLeft w:val="0"/>
      <w:marRight w:val="0"/>
      <w:marTop w:val="0"/>
      <w:marBottom w:val="0"/>
      <w:divBdr>
        <w:top w:val="none" w:sz="0" w:space="0" w:color="auto"/>
        <w:left w:val="none" w:sz="0" w:space="0" w:color="auto"/>
        <w:bottom w:val="none" w:sz="0" w:space="0" w:color="auto"/>
        <w:right w:val="none" w:sz="0" w:space="0" w:color="auto"/>
      </w:divBdr>
    </w:div>
    <w:div w:id="218639546">
      <w:bodyDiv w:val="1"/>
      <w:marLeft w:val="0"/>
      <w:marRight w:val="0"/>
      <w:marTop w:val="0"/>
      <w:marBottom w:val="0"/>
      <w:divBdr>
        <w:top w:val="none" w:sz="0" w:space="0" w:color="auto"/>
        <w:left w:val="none" w:sz="0" w:space="0" w:color="auto"/>
        <w:bottom w:val="none" w:sz="0" w:space="0" w:color="auto"/>
        <w:right w:val="none" w:sz="0" w:space="0" w:color="auto"/>
      </w:divBdr>
    </w:div>
    <w:div w:id="238683646">
      <w:bodyDiv w:val="1"/>
      <w:marLeft w:val="0"/>
      <w:marRight w:val="0"/>
      <w:marTop w:val="0"/>
      <w:marBottom w:val="0"/>
      <w:divBdr>
        <w:top w:val="none" w:sz="0" w:space="0" w:color="auto"/>
        <w:left w:val="none" w:sz="0" w:space="0" w:color="auto"/>
        <w:bottom w:val="none" w:sz="0" w:space="0" w:color="auto"/>
        <w:right w:val="none" w:sz="0" w:space="0" w:color="auto"/>
      </w:divBdr>
    </w:div>
    <w:div w:id="238751472">
      <w:bodyDiv w:val="1"/>
      <w:marLeft w:val="0"/>
      <w:marRight w:val="0"/>
      <w:marTop w:val="0"/>
      <w:marBottom w:val="0"/>
      <w:divBdr>
        <w:top w:val="none" w:sz="0" w:space="0" w:color="auto"/>
        <w:left w:val="none" w:sz="0" w:space="0" w:color="auto"/>
        <w:bottom w:val="none" w:sz="0" w:space="0" w:color="auto"/>
        <w:right w:val="none" w:sz="0" w:space="0" w:color="auto"/>
      </w:divBdr>
    </w:div>
    <w:div w:id="239560770">
      <w:bodyDiv w:val="1"/>
      <w:marLeft w:val="0"/>
      <w:marRight w:val="0"/>
      <w:marTop w:val="0"/>
      <w:marBottom w:val="0"/>
      <w:divBdr>
        <w:top w:val="none" w:sz="0" w:space="0" w:color="auto"/>
        <w:left w:val="none" w:sz="0" w:space="0" w:color="auto"/>
        <w:bottom w:val="none" w:sz="0" w:space="0" w:color="auto"/>
        <w:right w:val="none" w:sz="0" w:space="0" w:color="auto"/>
      </w:divBdr>
    </w:div>
    <w:div w:id="241254326">
      <w:bodyDiv w:val="1"/>
      <w:marLeft w:val="0"/>
      <w:marRight w:val="0"/>
      <w:marTop w:val="0"/>
      <w:marBottom w:val="0"/>
      <w:divBdr>
        <w:top w:val="none" w:sz="0" w:space="0" w:color="auto"/>
        <w:left w:val="none" w:sz="0" w:space="0" w:color="auto"/>
        <w:bottom w:val="none" w:sz="0" w:space="0" w:color="auto"/>
        <w:right w:val="none" w:sz="0" w:space="0" w:color="auto"/>
      </w:divBdr>
    </w:div>
    <w:div w:id="241722754">
      <w:bodyDiv w:val="1"/>
      <w:marLeft w:val="0"/>
      <w:marRight w:val="0"/>
      <w:marTop w:val="0"/>
      <w:marBottom w:val="0"/>
      <w:divBdr>
        <w:top w:val="none" w:sz="0" w:space="0" w:color="auto"/>
        <w:left w:val="none" w:sz="0" w:space="0" w:color="auto"/>
        <w:bottom w:val="none" w:sz="0" w:space="0" w:color="auto"/>
        <w:right w:val="none" w:sz="0" w:space="0" w:color="auto"/>
      </w:divBdr>
    </w:div>
    <w:div w:id="246036026">
      <w:bodyDiv w:val="1"/>
      <w:marLeft w:val="0"/>
      <w:marRight w:val="0"/>
      <w:marTop w:val="0"/>
      <w:marBottom w:val="0"/>
      <w:divBdr>
        <w:top w:val="none" w:sz="0" w:space="0" w:color="auto"/>
        <w:left w:val="none" w:sz="0" w:space="0" w:color="auto"/>
        <w:bottom w:val="none" w:sz="0" w:space="0" w:color="auto"/>
        <w:right w:val="none" w:sz="0" w:space="0" w:color="auto"/>
      </w:divBdr>
    </w:div>
    <w:div w:id="262422518">
      <w:bodyDiv w:val="1"/>
      <w:marLeft w:val="0"/>
      <w:marRight w:val="0"/>
      <w:marTop w:val="0"/>
      <w:marBottom w:val="0"/>
      <w:divBdr>
        <w:top w:val="none" w:sz="0" w:space="0" w:color="auto"/>
        <w:left w:val="none" w:sz="0" w:space="0" w:color="auto"/>
        <w:bottom w:val="none" w:sz="0" w:space="0" w:color="auto"/>
        <w:right w:val="none" w:sz="0" w:space="0" w:color="auto"/>
      </w:divBdr>
    </w:div>
    <w:div w:id="262693644">
      <w:bodyDiv w:val="1"/>
      <w:marLeft w:val="0"/>
      <w:marRight w:val="0"/>
      <w:marTop w:val="0"/>
      <w:marBottom w:val="0"/>
      <w:divBdr>
        <w:top w:val="none" w:sz="0" w:space="0" w:color="auto"/>
        <w:left w:val="none" w:sz="0" w:space="0" w:color="auto"/>
        <w:bottom w:val="none" w:sz="0" w:space="0" w:color="auto"/>
        <w:right w:val="none" w:sz="0" w:space="0" w:color="auto"/>
      </w:divBdr>
    </w:div>
    <w:div w:id="272439609">
      <w:bodyDiv w:val="1"/>
      <w:marLeft w:val="0"/>
      <w:marRight w:val="0"/>
      <w:marTop w:val="0"/>
      <w:marBottom w:val="0"/>
      <w:divBdr>
        <w:top w:val="none" w:sz="0" w:space="0" w:color="auto"/>
        <w:left w:val="none" w:sz="0" w:space="0" w:color="auto"/>
        <w:bottom w:val="none" w:sz="0" w:space="0" w:color="auto"/>
        <w:right w:val="none" w:sz="0" w:space="0" w:color="auto"/>
      </w:divBdr>
    </w:div>
    <w:div w:id="280380723">
      <w:bodyDiv w:val="1"/>
      <w:marLeft w:val="0"/>
      <w:marRight w:val="0"/>
      <w:marTop w:val="0"/>
      <w:marBottom w:val="0"/>
      <w:divBdr>
        <w:top w:val="none" w:sz="0" w:space="0" w:color="auto"/>
        <w:left w:val="none" w:sz="0" w:space="0" w:color="auto"/>
        <w:bottom w:val="none" w:sz="0" w:space="0" w:color="auto"/>
        <w:right w:val="none" w:sz="0" w:space="0" w:color="auto"/>
      </w:divBdr>
    </w:div>
    <w:div w:id="285549988">
      <w:bodyDiv w:val="1"/>
      <w:marLeft w:val="0"/>
      <w:marRight w:val="0"/>
      <w:marTop w:val="0"/>
      <w:marBottom w:val="0"/>
      <w:divBdr>
        <w:top w:val="none" w:sz="0" w:space="0" w:color="auto"/>
        <w:left w:val="none" w:sz="0" w:space="0" w:color="auto"/>
        <w:bottom w:val="none" w:sz="0" w:space="0" w:color="auto"/>
        <w:right w:val="none" w:sz="0" w:space="0" w:color="auto"/>
      </w:divBdr>
    </w:div>
    <w:div w:id="292516398">
      <w:bodyDiv w:val="1"/>
      <w:marLeft w:val="0"/>
      <w:marRight w:val="0"/>
      <w:marTop w:val="0"/>
      <w:marBottom w:val="0"/>
      <w:divBdr>
        <w:top w:val="none" w:sz="0" w:space="0" w:color="auto"/>
        <w:left w:val="none" w:sz="0" w:space="0" w:color="auto"/>
        <w:bottom w:val="none" w:sz="0" w:space="0" w:color="auto"/>
        <w:right w:val="none" w:sz="0" w:space="0" w:color="auto"/>
      </w:divBdr>
      <w:divsChild>
        <w:div w:id="1663849388">
          <w:marLeft w:val="0"/>
          <w:marRight w:val="0"/>
          <w:marTop w:val="0"/>
          <w:marBottom w:val="0"/>
          <w:divBdr>
            <w:top w:val="none" w:sz="0" w:space="0" w:color="auto"/>
            <w:left w:val="none" w:sz="0" w:space="0" w:color="auto"/>
            <w:bottom w:val="none" w:sz="0" w:space="0" w:color="auto"/>
            <w:right w:val="none" w:sz="0" w:space="0" w:color="auto"/>
          </w:divBdr>
        </w:div>
      </w:divsChild>
    </w:div>
    <w:div w:id="294681346">
      <w:bodyDiv w:val="1"/>
      <w:marLeft w:val="0"/>
      <w:marRight w:val="0"/>
      <w:marTop w:val="0"/>
      <w:marBottom w:val="0"/>
      <w:divBdr>
        <w:top w:val="none" w:sz="0" w:space="0" w:color="auto"/>
        <w:left w:val="none" w:sz="0" w:space="0" w:color="auto"/>
        <w:bottom w:val="none" w:sz="0" w:space="0" w:color="auto"/>
        <w:right w:val="none" w:sz="0" w:space="0" w:color="auto"/>
      </w:divBdr>
    </w:div>
    <w:div w:id="300384022">
      <w:bodyDiv w:val="1"/>
      <w:marLeft w:val="0"/>
      <w:marRight w:val="0"/>
      <w:marTop w:val="0"/>
      <w:marBottom w:val="0"/>
      <w:divBdr>
        <w:top w:val="none" w:sz="0" w:space="0" w:color="auto"/>
        <w:left w:val="none" w:sz="0" w:space="0" w:color="auto"/>
        <w:bottom w:val="none" w:sz="0" w:space="0" w:color="auto"/>
        <w:right w:val="none" w:sz="0" w:space="0" w:color="auto"/>
      </w:divBdr>
    </w:div>
    <w:div w:id="316765084">
      <w:bodyDiv w:val="1"/>
      <w:marLeft w:val="0"/>
      <w:marRight w:val="0"/>
      <w:marTop w:val="0"/>
      <w:marBottom w:val="0"/>
      <w:divBdr>
        <w:top w:val="none" w:sz="0" w:space="0" w:color="auto"/>
        <w:left w:val="none" w:sz="0" w:space="0" w:color="auto"/>
        <w:bottom w:val="none" w:sz="0" w:space="0" w:color="auto"/>
        <w:right w:val="none" w:sz="0" w:space="0" w:color="auto"/>
      </w:divBdr>
    </w:div>
    <w:div w:id="320549118">
      <w:bodyDiv w:val="1"/>
      <w:marLeft w:val="0"/>
      <w:marRight w:val="0"/>
      <w:marTop w:val="0"/>
      <w:marBottom w:val="0"/>
      <w:divBdr>
        <w:top w:val="none" w:sz="0" w:space="0" w:color="auto"/>
        <w:left w:val="none" w:sz="0" w:space="0" w:color="auto"/>
        <w:bottom w:val="none" w:sz="0" w:space="0" w:color="auto"/>
        <w:right w:val="none" w:sz="0" w:space="0" w:color="auto"/>
      </w:divBdr>
    </w:div>
    <w:div w:id="320693054">
      <w:bodyDiv w:val="1"/>
      <w:marLeft w:val="0"/>
      <w:marRight w:val="0"/>
      <w:marTop w:val="0"/>
      <w:marBottom w:val="0"/>
      <w:divBdr>
        <w:top w:val="none" w:sz="0" w:space="0" w:color="auto"/>
        <w:left w:val="none" w:sz="0" w:space="0" w:color="auto"/>
        <w:bottom w:val="none" w:sz="0" w:space="0" w:color="auto"/>
        <w:right w:val="none" w:sz="0" w:space="0" w:color="auto"/>
      </w:divBdr>
    </w:div>
    <w:div w:id="321080761">
      <w:bodyDiv w:val="1"/>
      <w:marLeft w:val="0"/>
      <w:marRight w:val="0"/>
      <w:marTop w:val="0"/>
      <w:marBottom w:val="0"/>
      <w:divBdr>
        <w:top w:val="none" w:sz="0" w:space="0" w:color="auto"/>
        <w:left w:val="none" w:sz="0" w:space="0" w:color="auto"/>
        <w:bottom w:val="none" w:sz="0" w:space="0" w:color="auto"/>
        <w:right w:val="none" w:sz="0" w:space="0" w:color="auto"/>
      </w:divBdr>
    </w:div>
    <w:div w:id="332030799">
      <w:bodyDiv w:val="1"/>
      <w:marLeft w:val="0"/>
      <w:marRight w:val="0"/>
      <w:marTop w:val="0"/>
      <w:marBottom w:val="0"/>
      <w:divBdr>
        <w:top w:val="none" w:sz="0" w:space="0" w:color="auto"/>
        <w:left w:val="none" w:sz="0" w:space="0" w:color="auto"/>
        <w:bottom w:val="none" w:sz="0" w:space="0" w:color="auto"/>
        <w:right w:val="none" w:sz="0" w:space="0" w:color="auto"/>
      </w:divBdr>
    </w:div>
    <w:div w:id="339937784">
      <w:bodyDiv w:val="1"/>
      <w:marLeft w:val="0"/>
      <w:marRight w:val="0"/>
      <w:marTop w:val="0"/>
      <w:marBottom w:val="0"/>
      <w:divBdr>
        <w:top w:val="none" w:sz="0" w:space="0" w:color="auto"/>
        <w:left w:val="none" w:sz="0" w:space="0" w:color="auto"/>
        <w:bottom w:val="none" w:sz="0" w:space="0" w:color="auto"/>
        <w:right w:val="none" w:sz="0" w:space="0" w:color="auto"/>
      </w:divBdr>
    </w:div>
    <w:div w:id="339939224">
      <w:bodyDiv w:val="1"/>
      <w:marLeft w:val="0"/>
      <w:marRight w:val="0"/>
      <w:marTop w:val="0"/>
      <w:marBottom w:val="0"/>
      <w:divBdr>
        <w:top w:val="none" w:sz="0" w:space="0" w:color="auto"/>
        <w:left w:val="none" w:sz="0" w:space="0" w:color="auto"/>
        <w:bottom w:val="none" w:sz="0" w:space="0" w:color="auto"/>
        <w:right w:val="none" w:sz="0" w:space="0" w:color="auto"/>
      </w:divBdr>
    </w:div>
    <w:div w:id="345179148">
      <w:bodyDiv w:val="1"/>
      <w:marLeft w:val="0"/>
      <w:marRight w:val="0"/>
      <w:marTop w:val="0"/>
      <w:marBottom w:val="0"/>
      <w:divBdr>
        <w:top w:val="none" w:sz="0" w:space="0" w:color="auto"/>
        <w:left w:val="none" w:sz="0" w:space="0" w:color="auto"/>
        <w:bottom w:val="none" w:sz="0" w:space="0" w:color="auto"/>
        <w:right w:val="none" w:sz="0" w:space="0" w:color="auto"/>
      </w:divBdr>
    </w:div>
    <w:div w:id="348722583">
      <w:bodyDiv w:val="1"/>
      <w:marLeft w:val="0"/>
      <w:marRight w:val="0"/>
      <w:marTop w:val="0"/>
      <w:marBottom w:val="0"/>
      <w:divBdr>
        <w:top w:val="none" w:sz="0" w:space="0" w:color="auto"/>
        <w:left w:val="none" w:sz="0" w:space="0" w:color="auto"/>
        <w:bottom w:val="none" w:sz="0" w:space="0" w:color="auto"/>
        <w:right w:val="none" w:sz="0" w:space="0" w:color="auto"/>
      </w:divBdr>
    </w:div>
    <w:div w:id="354506004">
      <w:bodyDiv w:val="1"/>
      <w:marLeft w:val="0"/>
      <w:marRight w:val="0"/>
      <w:marTop w:val="0"/>
      <w:marBottom w:val="0"/>
      <w:divBdr>
        <w:top w:val="none" w:sz="0" w:space="0" w:color="auto"/>
        <w:left w:val="none" w:sz="0" w:space="0" w:color="auto"/>
        <w:bottom w:val="none" w:sz="0" w:space="0" w:color="auto"/>
        <w:right w:val="none" w:sz="0" w:space="0" w:color="auto"/>
      </w:divBdr>
    </w:div>
    <w:div w:id="355347900">
      <w:bodyDiv w:val="1"/>
      <w:marLeft w:val="0"/>
      <w:marRight w:val="0"/>
      <w:marTop w:val="0"/>
      <w:marBottom w:val="0"/>
      <w:divBdr>
        <w:top w:val="none" w:sz="0" w:space="0" w:color="auto"/>
        <w:left w:val="none" w:sz="0" w:space="0" w:color="auto"/>
        <w:bottom w:val="none" w:sz="0" w:space="0" w:color="auto"/>
        <w:right w:val="none" w:sz="0" w:space="0" w:color="auto"/>
      </w:divBdr>
      <w:divsChild>
        <w:div w:id="1383024108">
          <w:marLeft w:val="0"/>
          <w:marRight w:val="0"/>
          <w:marTop w:val="0"/>
          <w:marBottom w:val="0"/>
          <w:divBdr>
            <w:top w:val="none" w:sz="0" w:space="0" w:color="auto"/>
            <w:left w:val="none" w:sz="0" w:space="0" w:color="auto"/>
            <w:bottom w:val="none" w:sz="0" w:space="0" w:color="auto"/>
            <w:right w:val="none" w:sz="0" w:space="0" w:color="auto"/>
          </w:divBdr>
          <w:divsChild>
            <w:div w:id="829172731">
              <w:marLeft w:val="0"/>
              <w:marRight w:val="0"/>
              <w:marTop w:val="0"/>
              <w:marBottom w:val="0"/>
              <w:divBdr>
                <w:top w:val="none" w:sz="0" w:space="0" w:color="auto"/>
                <w:left w:val="none" w:sz="0" w:space="0" w:color="auto"/>
                <w:bottom w:val="none" w:sz="0" w:space="0" w:color="auto"/>
                <w:right w:val="none" w:sz="0" w:space="0" w:color="auto"/>
              </w:divBdr>
              <w:divsChild>
                <w:div w:id="1540705203">
                  <w:marLeft w:val="0"/>
                  <w:marRight w:val="0"/>
                  <w:marTop w:val="0"/>
                  <w:marBottom w:val="0"/>
                  <w:divBdr>
                    <w:top w:val="none" w:sz="0" w:space="0" w:color="auto"/>
                    <w:left w:val="none" w:sz="0" w:space="0" w:color="auto"/>
                    <w:bottom w:val="none" w:sz="0" w:space="0" w:color="auto"/>
                    <w:right w:val="none" w:sz="0" w:space="0" w:color="auto"/>
                  </w:divBdr>
                  <w:divsChild>
                    <w:div w:id="1039668828">
                      <w:marLeft w:val="0"/>
                      <w:marRight w:val="0"/>
                      <w:marTop w:val="0"/>
                      <w:marBottom w:val="0"/>
                      <w:divBdr>
                        <w:top w:val="none" w:sz="0" w:space="0" w:color="auto"/>
                        <w:left w:val="none" w:sz="0" w:space="0" w:color="auto"/>
                        <w:bottom w:val="none" w:sz="0" w:space="0" w:color="auto"/>
                        <w:right w:val="none" w:sz="0" w:space="0" w:color="auto"/>
                      </w:divBdr>
                      <w:divsChild>
                        <w:div w:id="531891258">
                          <w:marLeft w:val="0"/>
                          <w:marRight w:val="0"/>
                          <w:marTop w:val="0"/>
                          <w:marBottom w:val="0"/>
                          <w:divBdr>
                            <w:top w:val="none" w:sz="0" w:space="0" w:color="auto"/>
                            <w:left w:val="none" w:sz="0" w:space="0" w:color="auto"/>
                            <w:bottom w:val="none" w:sz="0" w:space="0" w:color="auto"/>
                            <w:right w:val="none" w:sz="0" w:space="0" w:color="auto"/>
                          </w:divBdr>
                          <w:divsChild>
                            <w:div w:id="1471942845">
                              <w:marLeft w:val="0"/>
                              <w:marRight w:val="0"/>
                              <w:marTop w:val="0"/>
                              <w:marBottom w:val="0"/>
                              <w:divBdr>
                                <w:top w:val="none" w:sz="0" w:space="0" w:color="auto"/>
                                <w:left w:val="none" w:sz="0" w:space="0" w:color="auto"/>
                                <w:bottom w:val="none" w:sz="0" w:space="0" w:color="auto"/>
                                <w:right w:val="none" w:sz="0" w:space="0" w:color="auto"/>
                              </w:divBdr>
                              <w:divsChild>
                                <w:div w:id="1428428143">
                                  <w:marLeft w:val="0"/>
                                  <w:marRight w:val="0"/>
                                  <w:marTop w:val="0"/>
                                  <w:marBottom w:val="0"/>
                                  <w:divBdr>
                                    <w:top w:val="none" w:sz="0" w:space="0" w:color="auto"/>
                                    <w:left w:val="none" w:sz="0" w:space="0" w:color="auto"/>
                                    <w:bottom w:val="none" w:sz="0" w:space="0" w:color="auto"/>
                                    <w:right w:val="none" w:sz="0" w:space="0" w:color="auto"/>
                                  </w:divBdr>
                                  <w:divsChild>
                                    <w:div w:id="2009282359">
                                      <w:marLeft w:val="0"/>
                                      <w:marRight w:val="0"/>
                                      <w:marTop w:val="0"/>
                                      <w:marBottom w:val="0"/>
                                      <w:divBdr>
                                        <w:top w:val="none" w:sz="0" w:space="0" w:color="auto"/>
                                        <w:left w:val="none" w:sz="0" w:space="0" w:color="auto"/>
                                        <w:bottom w:val="none" w:sz="0" w:space="0" w:color="auto"/>
                                        <w:right w:val="none" w:sz="0" w:space="0" w:color="auto"/>
                                      </w:divBdr>
                                      <w:divsChild>
                                        <w:div w:id="988628376">
                                          <w:marLeft w:val="0"/>
                                          <w:marRight w:val="0"/>
                                          <w:marTop w:val="0"/>
                                          <w:marBottom w:val="0"/>
                                          <w:divBdr>
                                            <w:top w:val="none" w:sz="0" w:space="0" w:color="auto"/>
                                            <w:left w:val="none" w:sz="0" w:space="0" w:color="auto"/>
                                            <w:bottom w:val="none" w:sz="0" w:space="0" w:color="auto"/>
                                            <w:right w:val="none" w:sz="0" w:space="0" w:color="auto"/>
                                          </w:divBdr>
                                          <w:divsChild>
                                            <w:div w:id="1454978991">
                                              <w:marLeft w:val="0"/>
                                              <w:marRight w:val="0"/>
                                              <w:marTop w:val="0"/>
                                              <w:marBottom w:val="0"/>
                                              <w:divBdr>
                                                <w:top w:val="none" w:sz="0" w:space="0" w:color="auto"/>
                                                <w:left w:val="none" w:sz="0" w:space="0" w:color="auto"/>
                                                <w:bottom w:val="none" w:sz="0" w:space="0" w:color="auto"/>
                                                <w:right w:val="none" w:sz="0" w:space="0" w:color="auto"/>
                                              </w:divBdr>
                                              <w:divsChild>
                                                <w:div w:id="405877729">
                                                  <w:marLeft w:val="0"/>
                                                  <w:marRight w:val="0"/>
                                                  <w:marTop w:val="0"/>
                                                  <w:marBottom w:val="0"/>
                                                  <w:divBdr>
                                                    <w:top w:val="none" w:sz="0" w:space="0" w:color="auto"/>
                                                    <w:left w:val="none" w:sz="0" w:space="0" w:color="auto"/>
                                                    <w:bottom w:val="none" w:sz="0" w:space="0" w:color="auto"/>
                                                    <w:right w:val="none" w:sz="0" w:space="0" w:color="auto"/>
                                                  </w:divBdr>
                                                  <w:divsChild>
                                                    <w:div w:id="732001879">
                                                      <w:marLeft w:val="0"/>
                                                      <w:marRight w:val="0"/>
                                                      <w:marTop w:val="0"/>
                                                      <w:marBottom w:val="0"/>
                                                      <w:divBdr>
                                                        <w:top w:val="none" w:sz="0" w:space="0" w:color="auto"/>
                                                        <w:left w:val="none" w:sz="0" w:space="0" w:color="auto"/>
                                                        <w:bottom w:val="none" w:sz="0" w:space="0" w:color="auto"/>
                                                        <w:right w:val="none" w:sz="0" w:space="0" w:color="auto"/>
                                                      </w:divBdr>
                                                      <w:divsChild>
                                                        <w:div w:id="466553554">
                                                          <w:marLeft w:val="0"/>
                                                          <w:marRight w:val="0"/>
                                                          <w:marTop w:val="0"/>
                                                          <w:marBottom w:val="0"/>
                                                          <w:divBdr>
                                                            <w:top w:val="none" w:sz="0" w:space="0" w:color="auto"/>
                                                            <w:left w:val="none" w:sz="0" w:space="0" w:color="auto"/>
                                                            <w:bottom w:val="none" w:sz="0" w:space="0" w:color="auto"/>
                                                            <w:right w:val="none" w:sz="0" w:space="0" w:color="auto"/>
                                                          </w:divBdr>
                                                          <w:divsChild>
                                                            <w:div w:id="701445551">
                                                              <w:marLeft w:val="0"/>
                                                              <w:marRight w:val="0"/>
                                                              <w:marTop w:val="0"/>
                                                              <w:marBottom w:val="0"/>
                                                              <w:divBdr>
                                                                <w:top w:val="none" w:sz="0" w:space="0" w:color="auto"/>
                                                                <w:left w:val="none" w:sz="0" w:space="0" w:color="auto"/>
                                                                <w:bottom w:val="none" w:sz="0" w:space="0" w:color="auto"/>
                                                                <w:right w:val="none" w:sz="0" w:space="0" w:color="auto"/>
                                                              </w:divBdr>
                                                              <w:divsChild>
                                                                <w:div w:id="1061949742">
                                                                  <w:marLeft w:val="0"/>
                                                                  <w:marRight w:val="0"/>
                                                                  <w:marTop w:val="0"/>
                                                                  <w:marBottom w:val="0"/>
                                                                  <w:divBdr>
                                                                    <w:top w:val="none" w:sz="0" w:space="0" w:color="auto"/>
                                                                    <w:left w:val="none" w:sz="0" w:space="0" w:color="auto"/>
                                                                    <w:bottom w:val="none" w:sz="0" w:space="0" w:color="auto"/>
                                                                    <w:right w:val="none" w:sz="0" w:space="0" w:color="auto"/>
                                                                  </w:divBdr>
                                                                  <w:divsChild>
                                                                    <w:div w:id="1766227645">
                                                                      <w:marLeft w:val="0"/>
                                                                      <w:marRight w:val="0"/>
                                                                      <w:marTop w:val="0"/>
                                                                      <w:marBottom w:val="0"/>
                                                                      <w:divBdr>
                                                                        <w:top w:val="none" w:sz="0" w:space="0" w:color="auto"/>
                                                                        <w:left w:val="none" w:sz="0" w:space="0" w:color="auto"/>
                                                                        <w:bottom w:val="none" w:sz="0" w:space="0" w:color="auto"/>
                                                                        <w:right w:val="none" w:sz="0" w:space="0" w:color="auto"/>
                                                                      </w:divBdr>
                                                                      <w:divsChild>
                                                                        <w:div w:id="2087460468">
                                                                          <w:marLeft w:val="0"/>
                                                                          <w:marRight w:val="0"/>
                                                                          <w:marTop w:val="0"/>
                                                                          <w:marBottom w:val="0"/>
                                                                          <w:divBdr>
                                                                            <w:top w:val="none" w:sz="0" w:space="0" w:color="auto"/>
                                                                            <w:left w:val="none" w:sz="0" w:space="0" w:color="auto"/>
                                                                            <w:bottom w:val="none" w:sz="0" w:space="0" w:color="auto"/>
                                                                            <w:right w:val="none" w:sz="0" w:space="0" w:color="auto"/>
                                                                          </w:divBdr>
                                                                          <w:divsChild>
                                                                            <w:div w:id="1863934522">
                                                                              <w:marLeft w:val="0"/>
                                                                              <w:marRight w:val="0"/>
                                                                              <w:marTop w:val="0"/>
                                                                              <w:marBottom w:val="0"/>
                                                                              <w:divBdr>
                                                                                <w:top w:val="none" w:sz="0" w:space="0" w:color="auto"/>
                                                                                <w:left w:val="none" w:sz="0" w:space="0" w:color="auto"/>
                                                                                <w:bottom w:val="none" w:sz="0" w:space="0" w:color="auto"/>
                                                                                <w:right w:val="none" w:sz="0" w:space="0" w:color="auto"/>
                                                                              </w:divBdr>
                                                                              <w:divsChild>
                                                                                <w:div w:id="3497983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366182304">
      <w:bodyDiv w:val="1"/>
      <w:marLeft w:val="0"/>
      <w:marRight w:val="0"/>
      <w:marTop w:val="0"/>
      <w:marBottom w:val="0"/>
      <w:divBdr>
        <w:top w:val="none" w:sz="0" w:space="0" w:color="auto"/>
        <w:left w:val="none" w:sz="0" w:space="0" w:color="auto"/>
        <w:bottom w:val="none" w:sz="0" w:space="0" w:color="auto"/>
        <w:right w:val="none" w:sz="0" w:space="0" w:color="auto"/>
      </w:divBdr>
    </w:div>
    <w:div w:id="366370941">
      <w:bodyDiv w:val="1"/>
      <w:marLeft w:val="0"/>
      <w:marRight w:val="0"/>
      <w:marTop w:val="0"/>
      <w:marBottom w:val="0"/>
      <w:divBdr>
        <w:top w:val="none" w:sz="0" w:space="0" w:color="auto"/>
        <w:left w:val="none" w:sz="0" w:space="0" w:color="auto"/>
        <w:bottom w:val="none" w:sz="0" w:space="0" w:color="auto"/>
        <w:right w:val="none" w:sz="0" w:space="0" w:color="auto"/>
      </w:divBdr>
    </w:div>
    <w:div w:id="374889538">
      <w:bodyDiv w:val="1"/>
      <w:marLeft w:val="0"/>
      <w:marRight w:val="0"/>
      <w:marTop w:val="0"/>
      <w:marBottom w:val="0"/>
      <w:divBdr>
        <w:top w:val="none" w:sz="0" w:space="0" w:color="auto"/>
        <w:left w:val="none" w:sz="0" w:space="0" w:color="auto"/>
        <w:bottom w:val="none" w:sz="0" w:space="0" w:color="auto"/>
        <w:right w:val="none" w:sz="0" w:space="0" w:color="auto"/>
      </w:divBdr>
    </w:div>
    <w:div w:id="380180661">
      <w:bodyDiv w:val="1"/>
      <w:marLeft w:val="0"/>
      <w:marRight w:val="0"/>
      <w:marTop w:val="0"/>
      <w:marBottom w:val="0"/>
      <w:divBdr>
        <w:top w:val="none" w:sz="0" w:space="0" w:color="auto"/>
        <w:left w:val="none" w:sz="0" w:space="0" w:color="auto"/>
        <w:bottom w:val="none" w:sz="0" w:space="0" w:color="auto"/>
        <w:right w:val="none" w:sz="0" w:space="0" w:color="auto"/>
      </w:divBdr>
    </w:div>
    <w:div w:id="381252750">
      <w:bodyDiv w:val="1"/>
      <w:marLeft w:val="0"/>
      <w:marRight w:val="0"/>
      <w:marTop w:val="0"/>
      <w:marBottom w:val="0"/>
      <w:divBdr>
        <w:top w:val="none" w:sz="0" w:space="0" w:color="auto"/>
        <w:left w:val="none" w:sz="0" w:space="0" w:color="auto"/>
        <w:bottom w:val="none" w:sz="0" w:space="0" w:color="auto"/>
        <w:right w:val="none" w:sz="0" w:space="0" w:color="auto"/>
      </w:divBdr>
    </w:div>
    <w:div w:id="383329601">
      <w:bodyDiv w:val="1"/>
      <w:marLeft w:val="0"/>
      <w:marRight w:val="0"/>
      <w:marTop w:val="0"/>
      <w:marBottom w:val="0"/>
      <w:divBdr>
        <w:top w:val="none" w:sz="0" w:space="0" w:color="auto"/>
        <w:left w:val="none" w:sz="0" w:space="0" w:color="auto"/>
        <w:bottom w:val="none" w:sz="0" w:space="0" w:color="auto"/>
        <w:right w:val="none" w:sz="0" w:space="0" w:color="auto"/>
      </w:divBdr>
    </w:div>
    <w:div w:id="395931898">
      <w:bodyDiv w:val="1"/>
      <w:marLeft w:val="0"/>
      <w:marRight w:val="0"/>
      <w:marTop w:val="0"/>
      <w:marBottom w:val="0"/>
      <w:divBdr>
        <w:top w:val="none" w:sz="0" w:space="0" w:color="auto"/>
        <w:left w:val="none" w:sz="0" w:space="0" w:color="auto"/>
        <w:bottom w:val="none" w:sz="0" w:space="0" w:color="auto"/>
        <w:right w:val="none" w:sz="0" w:space="0" w:color="auto"/>
      </w:divBdr>
    </w:div>
    <w:div w:id="399668981">
      <w:bodyDiv w:val="1"/>
      <w:marLeft w:val="0"/>
      <w:marRight w:val="0"/>
      <w:marTop w:val="0"/>
      <w:marBottom w:val="0"/>
      <w:divBdr>
        <w:top w:val="none" w:sz="0" w:space="0" w:color="auto"/>
        <w:left w:val="none" w:sz="0" w:space="0" w:color="auto"/>
        <w:bottom w:val="none" w:sz="0" w:space="0" w:color="auto"/>
        <w:right w:val="none" w:sz="0" w:space="0" w:color="auto"/>
      </w:divBdr>
    </w:div>
    <w:div w:id="403837667">
      <w:bodyDiv w:val="1"/>
      <w:marLeft w:val="0"/>
      <w:marRight w:val="0"/>
      <w:marTop w:val="0"/>
      <w:marBottom w:val="0"/>
      <w:divBdr>
        <w:top w:val="none" w:sz="0" w:space="0" w:color="auto"/>
        <w:left w:val="none" w:sz="0" w:space="0" w:color="auto"/>
        <w:bottom w:val="none" w:sz="0" w:space="0" w:color="auto"/>
        <w:right w:val="none" w:sz="0" w:space="0" w:color="auto"/>
      </w:divBdr>
    </w:div>
    <w:div w:id="412095491">
      <w:bodyDiv w:val="1"/>
      <w:marLeft w:val="0"/>
      <w:marRight w:val="0"/>
      <w:marTop w:val="0"/>
      <w:marBottom w:val="0"/>
      <w:divBdr>
        <w:top w:val="none" w:sz="0" w:space="0" w:color="auto"/>
        <w:left w:val="none" w:sz="0" w:space="0" w:color="auto"/>
        <w:bottom w:val="none" w:sz="0" w:space="0" w:color="auto"/>
        <w:right w:val="none" w:sz="0" w:space="0" w:color="auto"/>
      </w:divBdr>
    </w:div>
    <w:div w:id="413825315">
      <w:bodyDiv w:val="1"/>
      <w:marLeft w:val="0"/>
      <w:marRight w:val="0"/>
      <w:marTop w:val="0"/>
      <w:marBottom w:val="0"/>
      <w:divBdr>
        <w:top w:val="none" w:sz="0" w:space="0" w:color="auto"/>
        <w:left w:val="none" w:sz="0" w:space="0" w:color="auto"/>
        <w:bottom w:val="none" w:sz="0" w:space="0" w:color="auto"/>
        <w:right w:val="none" w:sz="0" w:space="0" w:color="auto"/>
      </w:divBdr>
    </w:div>
    <w:div w:id="420954739">
      <w:bodyDiv w:val="1"/>
      <w:marLeft w:val="0"/>
      <w:marRight w:val="0"/>
      <w:marTop w:val="0"/>
      <w:marBottom w:val="0"/>
      <w:divBdr>
        <w:top w:val="none" w:sz="0" w:space="0" w:color="auto"/>
        <w:left w:val="none" w:sz="0" w:space="0" w:color="auto"/>
        <w:bottom w:val="none" w:sz="0" w:space="0" w:color="auto"/>
        <w:right w:val="none" w:sz="0" w:space="0" w:color="auto"/>
      </w:divBdr>
    </w:div>
    <w:div w:id="422191591">
      <w:bodyDiv w:val="1"/>
      <w:marLeft w:val="0"/>
      <w:marRight w:val="0"/>
      <w:marTop w:val="0"/>
      <w:marBottom w:val="0"/>
      <w:divBdr>
        <w:top w:val="none" w:sz="0" w:space="0" w:color="auto"/>
        <w:left w:val="none" w:sz="0" w:space="0" w:color="auto"/>
        <w:bottom w:val="none" w:sz="0" w:space="0" w:color="auto"/>
        <w:right w:val="none" w:sz="0" w:space="0" w:color="auto"/>
      </w:divBdr>
    </w:div>
    <w:div w:id="426583645">
      <w:bodyDiv w:val="1"/>
      <w:marLeft w:val="0"/>
      <w:marRight w:val="0"/>
      <w:marTop w:val="0"/>
      <w:marBottom w:val="0"/>
      <w:divBdr>
        <w:top w:val="none" w:sz="0" w:space="0" w:color="auto"/>
        <w:left w:val="none" w:sz="0" w:space="0" w:color="auto"/>
        <w:bottom w:val="none" w:sz="0" w:space="0" w:color="auto"/>
        <w:right w:val="none" w:sz="0" w:space="0" w:color="auto"/>
      </w:divBdr>
    </w:div>
    <w:div w:id="427311098">
      <w:bodyDiv w:val="1"/>
      <w:marLeft w:val="0"/>
      <w:marRight w:val="0"/>
      <w:marTop w:val="0"/>
      <w:marBottom w:val="0"/>
      <w:divBdr>
        <w:top w:val="none" w:sz="0" w:space="0" w:color="auto"/>
        <w:left w:val="none" w:sz="0" w:space="0" w:color="auto"/>
        <w:bottom w:val="none" w:sz="0" w:space="0" w:color="auto"/>
        <w:right w:val="none" w:sz="0" w:space="0" w:color="auto"/>
      </w:divBdr>
    </w:div>
    <w:div w:id="427888458">
      <w:bodyDiv w:val="1"/>
      <w:marLeft w:val="0"/>
      <w:marRight w:val="0"/>
      <w:marTop w:val="0"/>
      <w:marBottom w:val="0"/>
      <w:divBdr>
        <w:top w:val="none" w:sz="0" w:space="0" w:color="auto"/>
        <w:left w:val="none" w:sz="0" w:space="0" w:color="auto"/>
        <w:bottom w:val="none" w:sz="0" w:space="0" w:color="auto"/>
        <w:right w:val="none" w:sz="0" w:space="0" w:color="auto"/>
      </w:divBdr>
    </w:div>
    <w:div w:id="431510358">
      <w:bodyDiv w:val="1"/>
      <w:marLeft w:val="0"/>
      <w:marRight w:val="0"/>
      <w:marTop w:val="0"/>
      <w:marBottom w:val="0"/>
      <w:divBdr>
        <w:top w:val="none" w:sz="0" w:space="0" w:color="auto"/>
        <w:left w:val="none" w:sz="0" w:space="0" w:color="auto"/>
        <w:bottom w:val="none" w:sz="0" w:space="0" w:color="auto"/>
        <w:right w:val="none" w:sz="0" w:space="0" w:color="auto"/>
      </w:divBdr>
    </w:div>
    <w:div w:id="432553498">
      <w:bodyDiv w:val="1"/>
      <w:marLeft w:val="0"/>
      <w:marRight w:val="0"/>
      <w:marTop w:val="0"/>
      <w:marBottom w:val="0"/>
      <w:divBdr>
        <w:top w:val="none" w:sz="0" w:space="0" w:color="auto"/>
        <w:left w:val="none" w:sz="0" w:space="0" w:color="auto"/>
        <w:bottom w:val="none" w:sz="0" w:space="0" w:color="auto"/>
        <w:right w:val="none" w:sz="0" w:space="0" w:color="auto"/>
      </w:divBdr>
    </w:div>
    <w:div w:id="437258696">
      <w:bodyDiv w:val="1"/>
      <w:marLeft w:val="0"/>
      <w:marRight w:val="0"/>
      <w:marTop w:val="0"/>
      <w:marBottom w:val="0"/>
      <w:divBdr>
        <w:top w:val="none" w:sz="0" w:space="0" w:color="auto"/>
        <w:left w:val="none" w:sz="0" w:space="0" w:color="auto"/>
        <w:bottom w:val="none" w:sz="0" w:space="0" w:color="auto"/>
        <w:right w:val="none" w:sz="0" w:space="0" w:color="auto"/>
      </w:divBdr>
    </w:div>
    <w:div w:id="446777210">
      <w:bodyDiv w:val="1"/>
      <w:marLeft w:val="0"/>
      <w:marRight w:val="0"/>
      <w:marTop w:val="0"/>
      <w:marBottom w:val="0"/>
      <w:divBdr>
        <w:top w:val="none" w:sz="0" w:space="0" w:color="auto"/>
        <w:left w:val="none" w:sz="0" w:space="0" w:color="auto"/>
        <w:bottom w:val="none" w:sz="0" w:space="0" w:color="auto"/>
        <w:right w:val="none" w:sz="0" w:space="0" w:color="auto"/>
      </w:divBdr>
    </w:div>
    <w:div w:id="451753796">
      <w:bodyDiv w:val="1"/>
      <w:marLeft w:val="0"/>
      <w:marRight w:val="0"/>
      <w:marTop w:val="0"/>
      <w:marBottom w:val="0"/>
      <w:divBdr>
        <w:top w:val="none" w:sz="0" w:space="0" w:color="auto"/>
        <w:left w:val="none" w:sz="0" w:space="0" w:color="auto"/>
        <w:bottom w:val="none" w:sz="0" w:space="0" w:color="auto"/>
        <w:right w:val="none" w:sz="0" w:space="0" w:color="auto"/>
      </w:divBdr>
    </w:div>
    <w:div w:id="460802137">
      <w:bodyDiv w:val="1"/>
      <w:marLeft w:val="0"/>
      <w:marRight w:val="0"/>
      <w:marTop w:val="0"/>
      <w:marBottom w:val="0"/>
      <w:divBdr>
        <w:top w:val="none" w:sz="0" w:space="0" w:color="auto"/>
        <w:left w:val="none" w:sz="0" w:space="0" w:color="auto"/>
        <w:bottom w:val="none" w:sz="0" w:space="0" w:color="auto"/>
        <w:right w:val="none" w:sz="0" w:space="0" w:color="auto"/>
      </w:divBdr>
    </w:div>
    <w:div w:id="464547722">
      <w:bodyDiv w:val="1"/>
      <w:marLeft w:val="0"/>
      <w:marRight w:val="0"/>
      <w:marTop w:val="0"/>
      <w:marBottom w:val="0"/>
      <w:divBdr>
        <w:top w:val="none" w:sz="0" w:space="0" w:color="auto"/>
        <w:left w:val="none" w:sz="0" w:space="0" w:color="auto"/>
        <w:bottom w:val="none" w:sz="0" w:space="0" w:color="auto"/>
        <w:right w:val="none" w:sz="0" w:space="0" w:color="auto"/>
      </w:divBdr>
    </w:div>
    <w:div w:id="469172593">
      <w:bodyDiv w:val="1"/>
      <w:marLeft w:val="0"/>
      <w:marRight w:val="0"/>
      <w:marTop w:val="0"/>
      <w:marBottom w:val="0"/>
      <w:divBdr>
        <w:top w:val="none" w:sz="0" w:space="0" w:color="auto"/>
        <w:left w:val="none" w:sz="0" w:space="0" w:color="auto"/>
        <w:bottom w:val="none" w:sz="0" w:space="0" w:color="auto"/>
        <w:right w:val="none" w:sz="0" w:space="0" w:color="auto"/>
      </w:divBdr>
    </w:div>
    <w:div w:id="476533616">
      <w:bodyDiv w:val="1"/>
      <w:marLeft w:val="0"/>
      <w:marRight w:val="0"/>
      <w:marTop w:val="0"/>
      <w:marBottom w:val="0"/>
      <w:divBdr>
        <w:top w:val="none" w:sz="0" w:space="0" w:color="auto"/>
        <w:left w:val="none" w:sz="0" w:space="0" w:color="auto"/>
        <w:bottom w:val="none" w:sz="0" w:space="0" w:color="auto"/>
        <w:right w:val="none" w:sz="0" w:space="0" w:color="auto"/>
      </w:divBdr>
    </w:div>
    <w:div w:id="477186154">
      <w:bodyDiv w:val="1"/>
      <w:marLeft w:val="0"/>
      <w:marRight w:val="0"/>
      <w:marTop w:val="0"/>
      <w:marBottom w:val="0"/>
      <w:divBdr>
        <w:top w:val="none" w:sz="0" w:space="0" w:color="auto"/>
        <w:left w:val="none" w:sz="0" w:space="0" w:color="auto"/>
        <w:bottom w:val="none" w:sz="0" w:space="0" w:color="auto"/>
        <w:right w:val="none" w:sz="0" w:space="0" w:color="auto"/>
      </w:divBdr>
    </w:div>
    <w:div w:id="481579801">
      <w:bodyDiv w:val="1"/>
      <w:marLeft w:val="0"/>
      <w:marRight w:val="0"/>
      <w:marTop w:val="0"/>
      <w:marBottom w:val="0"/>
      <w:divBdr>
        <w:top w:val="none" w:sz="0" w:space="0" w:color="auto"/>
        <w:left w:val="none" w:sz="0" w:space="0" w:color="auto"/>
        <w:bottom w:val="none" w:sz="0" w:space="0" w:color="auto"/>
        <w:right w:val="none" w:sz="0" w:space="0" w:color="auto"/>
      </w:divBdr>
    </w:div>
    <w:div w:id="483208493">
      <w:bodyDiv w:val="1"/>
      <w:marLeft w:val="0"/>
      <w:marRight w:val="0"/>
      <w:marTop w:val="0"/>
      <w:marBottom w:val="0"/>
      <w:divBdr>
        <w:top w:val="none" w:sz="0" w:space="0" w:color="auto"/>
        <w:left w:val="none" w:sz="0" w:space="0" w:color="auto"/>
        <w:bottom w:val="none" w:sz="0" w:space="0" w:color="auto"/>
        <w:right w:val="none" w:sz="0" w:space="0" w:color="auto"/>
      </w:divBdr>
    </w:div>
    <w:div w:id="496968451">
      <w:bodyDiv w:val="1"/>
      <w:marLeft w:val="0"/>
      <w:marRight w:val="0"/>
      <w:marTop w:val="0"/>
      <w:marBottom w:val="0"/>
      <w:divBdr>
        <w:top w:val="none" w:sz="0" w:space="0" w:color="auto"/>
        <w:left w:val="none" w:sz="0" w:space="0" w:color="auto"/>
        <w:bottom w:val="none" w:sz="0" w:space="0" w:color="auto"/>
        <w:right w:val="none" w:sz="0" w:space="0" w:color="auto"/>
      </w:divBdr>
    </w:div>
    <w:div w:id="504127566">
      <w:bodyDiv w:val="1"/>
      <w:marLeft w:val="0"/>
      <w:marRight w:val="0"/>
      <w:marTop w:val="0"/>
      <w:marBottom w:val="0"/>
      <w:divBdr>
        <w:top w:val="none" w:sz="0" w:space="0" w:color="auto"/>
        <w:left w:val="none" w:sz="0" w:space="0" w:color="auto"/>
        <w:bottom w:val="none" w:sz="0" w:space="0" w:color="auto"/>
        <w:right w:val="none" w:sz="0" w:space="0" w:color="auto"/>
      </w:divBdr>
    </w:div>
    <w:div w:id="504636988">
      <w:bodyDiv w:val="1"/>
      <w:marLeft w:val="0"/>
      <w:marRight w:val="0"/>
      <w:marTop w:val="0"/>
      <w:marBottom w:val="0"/>
      <w:divBdr>
        <w:top w:val="none" w:sz="0" w:space="0" w:color="auto"/>
        <w:left w:val="none" w:sz="0" w:space="0" w:color="auto"/>
        <w:bottom w:val="none" w:sz="0" w:space="0" w:color="auto"/>
        <w:right w:val="none" w:sz="0" w:space="0" w:color="auto"/>
      </w:divBdr>
    </w:div>
    <w:div w:id="506481546">
      <w:bodyDiv w:val="1"/>
      <w:marLeft w:val="0"/>
      <w:marRight w:val="0"/>
      <w:marTop w:val="0"/>
      <w:marBottom w:val="0"/>
      <w:divBdr>
        <w:top w:val="none" w:sz="0" w:space="0" w:color="auto"/>
        <w:left w:val="none" w:sz="0" w:space="0" w:color="auto"/>
        <w:bottom w:val="none" w:sz="0" w:space="0" w:color="auto"/>
        <w:right w:val="none" w:sz="0" w:space="0" w:color="auto"/>
      </w:divBdr>
    </w:div>
    <w:div w:id="513033451">
      <w:bodyDiv w:val="1"/>
      <w:marLeft w:val="0"/>
      <w:marRight w:val="0"/>
      <w:marTop w:val="0"/>
      <w:marBottom w:val="0"/>
      <w:divBdr>
        <w:top w:val="none" w:sz="0" w:space="0" w:color="auto"/>
        <w:left w:val="none" w:sz="0" w:space="0" w:color="auto"/>
        <w:bottom w:val="none" w:sz="0" w:space="0" w:color="auto"/>
        <w:right w:val="none" w:sz="0" w:space="0" w:color="auto"/>
      </w:divBdr>
    </w:div>
    <w:div w:id="515925276">
      <w:bodyDiv w:val="1"/>
      <w:marLeft w:val="0"/>
      <w:marRight w:val="0"/>
      <w:marTop w:val="0"/>
      <w:marBottom w:val="0"/>
      <w:divBdr>
        <w:top w:val="none" w:sz="0" w:space="0" w:color="auto"/>
        <w:left w:val="none" w:sz="0" w:space="0" w:color="auto"/>
        <w:bottom w:val="none" w:sz="0" w:space="0" w:color="auto"/>
        <w:right w:val="none" w:sz="0" w:space="0" w:color="auto"/>
      </w:divBdr>
    </w:div>
    <w:div w:id="518814105">
      <w:bodyDiv w:val="1"/>
      <w:marLeft w:val="0"/>
      <w:marRight w:val="0"/>
      <w:marTop w:val="0"/>
      <w:marBottom w:val="0"/>
      <w:divBdr>
        <w:top w:val="none" w:sz="0" w:space="0" w:color="auto"/>
        <w:left w:val="none" w:sz="0" w:space="0" w:color="auto"/>
        <w:bottom w:val="none" w:sz="0" w:space="0" w:color="auto"/>
        <w:right w:val="none" w:sz="0" w:space="0" w:color="auto"/>
      </w:divBdr>
    </w:div>
    <w:div w:id="528182645">
      <w:bodyDiv w:val="1"/>
      <w:marLeft w:val="0"/>
      <w:marRight w:val="0"/>
      <w:marTop w:val="0"/>
      <w:marBottom w:val="0"/>
      <w:divBdr>
        <w:top w:val="none" w:sz="0" w:space="0" w:color="auto"/>
        <w:left w:val="none" w:sz="0" w:space="0" w:color="auto"/>
        <w:bottom w:val="none" w:sz="0" w:space="0" w:color="auto"/>
        <w:right w:val="none" w:sz="0" w:space="0" w:color="auto"/>
      </w:divBdr>
    </w:div>
    <w:div w:id="528563705">
      <w:bodyDiv w:val="1"/>
      <w:marLeft w:val="0"/>
      <w:marRight w:val="0"/>
      <w:marTop w:val="0"/>
      <w:marBottom w:val="0"/>
      <w:divBdr>
        <w:top w:val="none" w:sz="0" w:space="0" w:color="auto"/>
        <w:left w:val="none" w:sz="0" w:space="0" w:color="auto"/>
        <w:bottom w:val="none" w:sz="0" w:space="0" w:color="auto"/>
        <w:right w:val="none" w:sz="0" w:space="0" w:color="auto"/>
      </w:divBdr>
    </w:div>
    <w:div w:id="565838586">
      <w:bodyDiv w:val="1"/>
      <w:marLeft w:val="0"/>
      <w:marRight w:val="0"/>
      <w:marTop w:val="0"/>
      <w:marBottom w:val="0"/>
      <w:divBdr>
        <w:top w:val="none" w:sz="0" w:space="0" w:color="auto"/>
        <w:left w:val="none" w:sz="0" w:space="0" w:color="auto"/>
        <w:bottom w:val="none" w:sz="0" w:space="0" w:color="auto"/>
        <w:right w:val="none" w:sz="0" w:space="0" w:color="auto"/>
      </w:divBdr>
    </w:div>
    <w:div w:id="576475032">
      <w:bodyDiv w:val="1"/>
      <w:marLeft w:val="0"/>
      <w:marRight w:val="0"/>
      <w:marTop w:val="0"/>
      <w:marBottom w:val="0"/>
      <w:divBdr>
        <w:top w:val="none" w:sz="0" w:space="0" w:color="auto"/>
        <w:left w:val="none" w:sz="0" w:space="0" w:color="auto"/>
        <w:bottom w:val="none" w:sz="0" w:space="0" w:color="auto"/>
        <w:right w:val="none" w:sz="0" w:space="0" w:color="auto"/>
      </w:divBdr>
    </w:div>
    <w:div w:id="576743095">
      <w:bodyDiv w:val="1"/>
      <w:marLeft w:val="0"/>
      <w:marRight w:val="0"/>
      <w:marTop w:val="0"/>
      <w:marBottom w:val="0"/>
      <w:divBdr>
        <w:top w:val="none" w:sz="0" w:space="0" w:color="auto"/>
        <w:left w:val="none" w:sz="0" w:space="0" w:color="auto"/>
        <w:bottom w:val="none" w:sz="0" w:space="0" w:color="auto"/>
        <w:right w:val="none" w:sz="0" w:space="0" w:color="auto"/>
      </w:divBdr>
      <w:divsChild>
        <w:div w:id="1994331198">
          <w:marLeft w:val="0"/>
          <w:marRight w:val="0"/>
          <w:marTop w:val="0"/>
          <w:marBottom w:val="0"/>
          <w:divBdr>
            <w:top w:val="none" w:sz="0" w:space="0" w:color="auto"/>
            <w:left w:val="none" w:sz="0" w:space="0" w:color="auto"/>
            <w:bottom w:val="none" w:sz="0" w:space="0" w:color="auto"/>
            <w:right w:val="none" w:sz="0" w:space="0" w:color="auto"/>
          </w:divBdr>
          <w:divsChild>
            <w:div w:id="2007853420">
              <w:marLeft w:val="0"/>
              <w:marRight w:val="0"/>
              <w:marTop w:val="0"/>
              <w:marBottom w:val="0"/>
              <w:divBdr>
                <w:top w:val="none" w:sz="0" w:space="0" w:color="auto"/>
                <w:left w:val="none" w:sz="0" w:space="0" w:color="auto"/>
                <w:bottom w:val="none" w:sz="0" w:space="0" w:color="auto"/>
                <w:right w:val="none" w:sz="0" w:space="0" w:color="auto"/>
              </w:divBdr>
              <w:divsChild>
                <w:div w:id="3115704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85263418">
      <w:bodyDiv w:val="1"/>
      <w:marLeft w:val="0"/>
      <w:marRight w:val="0"/>
      <w:marTop w:val="0"/>
      <w:marBottom w:val="0"/>
      <w:divBdr>
        <w:top w:val="none" w:sz="0" w:space="0" w:color="auto"/>
        <w:left w:val="none" w:sz="0" w:space="0" w:color="auto"/>
        <w:bottom w:val="none" w:sz="0" w:space="0" w:color="auto"/>
        <w:right w:val="none" w:sz="0" w:space="0" w:color="auto"/>
      </w:divBdr>
    </w:div>
    <w:div w:id="586812062">
      <w:bodyDiv w:val="1"/>
      <w:marLeft w:val="0"/>
      <w:marRight w:val="0"/>
      <w:marTop w:val="0"/>
      <w:marBottom w:val="0"/>
      <w:divBdr>
        <w:top w:val="none" w:sz="0" w:space="0" w:color="auto"/>
        <w:left w:val="none" w:sz="0" w:space="0" w:color="auto"/>
        <w:bottom w:val="none" w:sz="0" w:space="0" w:color="auto"/>
        <w:right w:val="none" w:sz="0" w:space="0" w:color="auto"/>
      </w:divBdr>
      <w:divsChild>
        <w:div w:id="1044257137">
          <w:marLeft w:val="0"/>
          <w:marRight w:val="0"/>
          <w:marTop w:val="0"/>
          <w:marBottom w:val="0"/>
          <w:divBdr>
            <w:top w:val="none" w:sz="0" w:space="0" w:color="auto"/>
            <w:left w:val="none" w:sz="0" w:space="0" w:color="auto"/>
            <w:bottom w:val="none" w:sz="0" w:space="0" w:color="auto"/>
            <w:right w:val="none" w:sz="0" w:space="0" w:color="auto"/>
          </w:divBdr>
          <w:divsChild>
            <w:div w:id="410662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6841306">
      <w:bodyDiv w:val="1"/>
      <w:marLeft w:val="0"/>
      <w:marRight w:val="0"/>
      <w:marTop w:val="0"/>
      <w:marBottom w:val="0"/>
      <w:divBdr>
        <w:top w:val="none" w:sz="0" w:space="0" w:color="auto"/>
        <w:left w:val="none" w:sz="0" w:space="0" w:color="auto"/>
        <w:bottom w:val="none" w:sz="0" w:space="0" w:color="auto"/>
        <w:right w:val="none" w:sz="0" w:space="0" w:color="auto"/>
      </w:divBdr>
    </w:div>
    <w:div w:id="594825012">
      <w:bodyDiv w:val="1"/>
      <w:marLeft w:val="0"/>
      <w:marRight w:val="0"/>
      <w:marTop w:val="0"/>
      <w:marBottom w:val="0"/>
      <w:divBdr>
        <w:top w:val="none" w:sz="0" w:space="0" w:color="auto"/>
        <w:left w:val="none" w:sz="0" w:space="0" w:color="auto"/>
        <w:bottom w:val="none" w:sz="0" w:space="0" w:color="auto"/>
        <w:right w:val="none" w:sz="0" w:space="0" w:color="auto"/>
      </w:divBdr>
    </w:div>
    <w:div w:id="604307830">
      <w:bodyDiv w:val="1"/>
      <w:marLeft w:val="0"/>
      <w:marRight w:val="0"/>
      <w:marTop w:val="0"/>
      <w:marBottom w:val="0"/>
      <w:divBdr>
        <w:top w:val="none" w:sz="0" w:space="0" w:color="auto"/>
        <w:left w:val="none" w:sz="0" w:space="0" w:color="auto"/>
        <w:bottom w:val="none" w:sz="0" w:space="0" w:color="auto"/>
        <w:right w:val="none" w:sz="0" w:space="0" w:color="auto"/>
      </w:divBdr>
    </w:div>
    <w:div w:id="616106631">
      <w:bodyDiv w:val="1"/>
      <w:marLeft w:val="0"/>
      <w:marRight w:val="0"/>
      <w:marTop w:val="0"/>
      <w:marBottom w:val="0"/>
      <w:divBdr>
        <w:top w:val="none" w:sz="0" w:space="0" w:color="auto"/>
        <w:left w:val="none" w:sz="0" w:space="0" w:color="auto"/>
        <w:bottom w:val="none" w:sz="0" w:space="0" w:color="auto"/>
        <w:right w:val="none" w:sz="0" w:space="0" w:color="auto"/>
      </w:divBdr>
    </w:div>
    <w:div w:id="618337914">
      <w:bodyDiv w:val="1"/>
      <w:marLeft w:val="0"/>
      <w:marRight w:val="0"/>
      <w:marTop w:val="0"/>
      <w:marBottom w:val="0"/>
      <w:divBdr>
        <w:top w:val="none" w:sz="0" w:space="0" w:color="auto"/>
        <w:left w:val="none" w:sz="0" w:space="0" w:color="auto"/>
        <w:bottom w:val="none" w:sz="0" w:space="0" w:color="auto"/>
        <w:right w:val="none" w:sz="0" w:space="0" w:color="auto"/>
      </w:divBdr>
    </w:div>
    <w:div w:id="627079969">
      <w:bodyDiv w:val="1"/>
      <w:marLeft w:val="0"/>
      <w:marRight w:val="0"/>
      <w:marTop w:val="0"/>
      <w:marBottom w:val="0"/>
      <w:divBdr>
        <w:top w:val="none" w:sz="0" w:space="0" w:color="auto"/>
        <w:left w:val="none" w:sz="0" w:space="0" w:color="auto"/>
        <w:bottom w:val="none" w:sz="0" w:space="0" w:color="auto"/>
        <w:right w:val="none" w:sz="0" w:space="0" w:color="auto"/>
      </w:divBdr>
    </w:div>
    <w:div w:id="627080988">
      <w:bodyDiv w:val="1"/>
      <w:marLeft w:val="0"/>
      <w:marRight w:val="0"/>
      <w:marTop w:val="0"/>
      <w:marBottom w:val="0"/>
      <w:divBdr>
        <w:top w:val="none" w:sz="0" w:space="0" w:color="auto"/>
        <w:left w:val="none" w:sz="0" w:space="0" w:color="auto"/>
        <w:bottom w:val="none" w:sz="0" w:space="0" w:color="auto"/>
        <w:right w:val="none" w:sz="0" w:space="0" w:color="auto"/>
      </w:divBdr>
      <w:divsChild>
        <w:div w:id="1167667421">
          <w:marLeft w:val="0"/>
          <w:marRight w:val="0"/>
          <w:marTop w:val="0"/>
          <w:marBottom w:val="0"/>
          <w:divBdr>
            <w:top w:val="none" w:sz="0" w:space="0" w:color="auto"/>
            <w:left w:val="none" w:sz="0" w:space="0" w:color="auto"/>
            <w:bottom w:val="none" w:sz="0" w:space="0" w:color="auto"/>
            <w:right w:val="none" w:sz="0" w:space="0" w:color="auto"/>
          </w:divBdr>
          <w:divsChild>
            <w:div w:id="205800972">
              <w:marLeft w:val="0"/>
              <w:marRight w:val="0"/>
              <w:marTop w:val="0"/>
              <w:marBottom w:val="0"/>
              <w:divBdr>
                <w:top w:val="none" w:sz="0" w:space="0" w:color="auto"/>
                <w:left w:val="none" w:sz="0" w:space="0" w:color="auto"/>
                <w:bottom w:val="none" w:sz="0" w:space="0" w:color="auto"/>
                <w:right w:val="none" w:sz="0" w:space="0" w:color="auto"/>
              </w:divBdr>
              <w:divsChild>
                <w:div w:id="13195798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38536952">
      <w:bodyDiv w:val="1"/>
      <w:marLeft w:val="0"/>
      <w:marRight w:val="0"/>
      <w:marTop w:val="0"/>
      <w:marBottom w:val="0"/>
      <w:divBdr>
        <w:top w:val="none" w:sz="0" w:space="0" w:color="auto"/>
        <w:left w:val="none" w:sz="0" w:space="0" w:color="auto"/>
        <w:bottom w:val="none" w:sz="0" w:space="0" w:color="auto"/>
        <w:right w:val="none" w:sz="0" w:space="0" w:color="auto"/>
      </w:divBdr>
    </w:div>
    <w:div w:id="639461406">
      <w:bodyDiv w:val="1"/>
      <w:marLeft w:val="0"/>
      <w:marRight w:val="0"/>
      <w:marTop w:val="0"/>
      <w:marBottom w:val="0"/>
      <w:divBdr>
        <w:top w:val="none" w:sz="0" w:space="0" w:color="auto"/>
        <w:left w:val="none" w:sz="0" w:space="0" w:color="auto"/>
        <w:bottom w:val="none" w:sz="0" w:space="0" w:color="auto"/>
        <w:right w:val="none" w:sz="0" w:space="0" w:color="auto"/>
      </w:divBdr>
    </w:div>
    <w:div w:id="652953379">
      <w:bodyDiv w:val="1"/>
      <w:marLeft w:val="0"/>
      <w:marRight w:val="0"/>
      <w:marTop w:val="0"/>
      <w:marBottom w:val="0"/>
      <w:divBdr>
        <w:top w:val="none" w:sz="0" w:space="0" w:color="auto"/>
        <w:left w:val="none" w:sz="0" w:space="0" w:color="auto"/>
        <w:bottom w:val="none" w:sz="0" w:space="0" w:color="auto"/>
        <w:right w:val="none" w:sz="0" w:space="0" w:color="auto"/>
      </w:divBdr>
    </w:div>
    <w:div w:id="662004303">
      <w:bodyDiv w:val="1"/>
      <w:marLeft w:val="0"/>
      <w:marRight w:val="0"/>
      <w:marTop w:val="0"/>
      <w:marBottom w:val="0"/>
      <w:divBdr>
        <w:top w:val="none" w:sz="0" w:space="0" w:color="auto"/>
        <w:left w:val="none" w:sz="0" w:space="0" w:color="auto"/>
        <w:bottom w:val="none" w:sz="0" w:space="0" w:color="auto"/>
        <w:right w:val="none" w:sz="0" w:space="0" w:color="auto"/>
      </w:divBdr>
    </w:div>
    <w:div w:id="667176427">
      <w:bodyDiv w:val="1"/>
      <w:marLeft w:val="0"/>
      <w:marRight w:val="0"/>
      <w:marTop w:val="0"/>
      <w:marBottom w:val="0"/>
      <w:divBdr>
        <w:top w:val="none" w:sz="0" w:space="0" w:color="auto"/>
        <w:left w:val="none" w:sz="0" w:space="0" w:color="auto"/>
        <w:bottom w:val="none" w:sz="0" w:space="0" w:color="auto"/>
        <w:right w:val="none" w:sz="0" w:space="0" w:color="auto"/>
      </w:divBdr>
    </w:div>
    <w:div w:id="677729084">
      <w:bodyDiv w:val="1"/>
      <w:marLeft w:val="0"/>
      <w:marRight w:val="0"/>
      <w:marTop w:val="0"/>
      <w:marBottom w:val="0"/>
      <w:divBdr>
        <w:top w:val="none" w:sz="0" w:space="0" w:color="auto"/>
        <w:left w:val="none" w:sz="0" w:space="0" w:color="auto"/>
        <w:bottom w:val="none" w:sz="0" w:space="0" w:color="auto"/>
        <w:right w:val="none" w:sz="0" w:space="0" w:color="auto"/>
      </w:divBdr>
    </w:div>
    <w:div w:id="677731686">
      <w:bodyDiv w:val="1"/>
      <w:marLeft w:val="0"/>
      <w:marRight w:val="0"/>
      <w:marTop w:val="0"/>
      <w:marBottom w:val="0"/>
      <w:divBdr>
        <w:top w:val="none" w:sz="0" w:space="0" w:color="auto"/>
        <w:left w:val="none" w:sz="0" w:space="0" w:color="auto"/>
        <w:bottom w:val="none" w:sz="0" w:space="0" w:color="auto"/>
        <w:right w:val="none" w:sz="0" w:space="0" w:color="auto"/>
      </w:divBdr>
    </w:div>
    <w:div w:id="699597740">
      <w:bodyDiv w:val="1"/>
      <w:marLeft w:val="0"/>
      <w:marRight w:val="0"/>
      <w:marTop w:val="0"/>
      <w:marBottom w:val="0"/>
      <w:divBdr>
        <w:top w:val="none" w:sz="0" w:space="0" w:color="auto"/>
        <w:left w:val="none" w:sz="0" w:space="0" w:color="auto"/>
        <w:bottom w:val="none" w:sz="0" w:space="0" w:color="auto"/>
        <w:right w:val="none" w:sz="0" w:space="0" w:color="auto"/>
      </w:divBdr>
    </w:div>
    <w:div w:id="703409989">
      <w:bodyDiv w:val="1"/>
      <w:marLeft w:val="0"/>
      <w:marRight w:val="0"/>
      <w:marTop w:val="0"/>
      <w:marBottom w:val="0"/>
      <w:divBdr>
        <w:top w:val="none" w:sz="0" w:space="0" w:color="auto"/>
        <w:left w:val="none" w:sz="0" w:space="0" w:color="auto"/>
        <w:bottom w:val="none" w:sz="0" w:space="0" w:color="auto"/>
        <w:right w:val="none" w:sz="0" w:space="0" w:color="auto"/>
      </w:divBdr>
    </w:div>
    <w:div w:id="707068763">
      <w:bodyDiv w:val="1"/>
      <w:marLeft w:val="0"/>
      <w:marRight w:val="0"/>
      <w:marTop w:val="0"/>
      <w:marBottom w:val="0"/>
      <w:divBdr>
        <w:top w:val="none" w:sz="0" w:space="0" w:color="auto"/>
        <w:left w:val="none" w:sz="0" w:space="0" w:color="auto"/>
        <w:bottom w:val="none" w:sz="0" w:space="0" w:color="auto"/>
        <w:right w:val="none" w:sz="0" w:space="0" w:color="auto"/>
      </w:divBdr>
    </w:div>
    <w:div w:id="716899605">
      <w:bodyDiv w:val="1"/>
      <w:marLeft w:val="0"/>
      <w:marRight w:val="0"/>
      <w:marTop w:val="0"/>
      <w:marBottom w:val="0"/>
      <w:divBdr>
        <w:top w:val="none" w:sz="0" w:space="0" w:color="auto"/>
        <w:left w:val="none" w:sz="0" w:space="0" w:color="auto"/>
        <w:bottom w:val="none" w:sz="0" w:space="0" w:color="auto"/>
        <w:right w:val="none" w:sz="0" w:space="0" w:color="auto"/>
      </w:divBdr>
    </w:div>
    <w:div w:id="717634200">
      <w:bodyDiv w:val="1"/>
      <w:marLeft w:val="0"/>
      <w:marRight w:val="0"/>
      <w:marTop w:val="0"/>
      <w:marBottom w:val="0"/>
      <w:divBdr>
        <w:top w:val="none" w:sz="0" w:space="0" w:color="auto"/>
        <w:left w:val="none" w:sz="0" w:space="0" w:color="auto"/>
        <w:bottom w:val="none" w:sz="0" w:space="0" w:color="auto"/>
        <w:right w:val="none" w:sz="0" w:space="0" w:color="auto"/>
      </w:divBdr>
    </w:div>
    <w:div w:id="730496945">
      <w:bodyDiv w:val="1"/>
      <w:marLeft w:val="0"/>
      <w:marRight w:val="0"/>
      <w:marTop w:val="0"/>
      <w:marBottom w:val="0"/>
      <w:divBdr>
        <w:top w:val="none" w:sz="0" w:space="0" w:color="auto"/>
        <w:left w:val="none" w:sz="0" w:space="0" w:color="auto"/>
        <w:bottom w:val="none" w:sz="0" w:space="0" w:color="auto"/>
        <w:right w:val="none" w:sz="0" w:space="0" w:color="auto"/>
      </w:divBdr>
    </w:div>
    <w:div w:id="735711119">
      <w:bodyDiv w:val="1"/>
      <w:marLeft w:val="0"/>
      <w:marRight w:val="0"/>
      <w:marTop w:val="0"/>
      <w:marBottom w:val="0"/>
      <w:divBdr>
        <w:top w:val="none" w:sz="0" w:space="0" w:color="auto"/>
        <w:left w:val="none" w:sz="0" w:space="0" w:color="auto"/>
        <w:bottom w:val="none" w:sz="0" w:space="0" w:color="auto"/>
        <w:right w:val="none" w:sz="0" w:space="0" w:color="auto"/>
      </w:divBdr>
    </w:div>
    <w:div w:id="743574243">
      <w:bodyDiv w:val="1"/>
      <w:marLeft w:val="0"/>
      <w:marRight w:val="0"/>
      <w:marTop w:val="0"/>
      <w:marBottom w:val="0"/>
      <w:divBdr>
        <w:top w:val="none" w:sz="0" w:space="0" w:color="auto"/>
        <w:left w:val="none" w:sz="0" w:space="0" w:color="auto"/>
        <w:bottom w:val="none" w:sz="0" w:space="0" w:color="auto"/>
        <w:right w:val="none" w:sz="0" w:space="0" w:color="auto"/>
      </w:divBdr>
    </w:div>
    <w:div w:id="744641888">
      <w:bodyDiv w:val="1"/>
      <w:marLeft w:val="0"/>
      <w:marRight w:val="0"/>
      <w:marTop w:val="0"/>
      <w:marBottom w:val="0"/>
      <w:divBdr>
        <w:top w:val="none" w:sz="0" w:space="0" w:color="auto"/>
        <w:left w:val="none" w:sz="0" w:space="0" w:color="auto"/>
        <w:bottom w:val="none" w:sz="0" w:space="0" w:color="auto"/>
        <w:right w:val="none" w:sz="0" w:space="0" w:color="auto"/>
      </w:divBdr>
    </w:div>
    <w:div w:id="746148224">
      <w:bodyDiv w:val="1"/>
      <w:marLeft w:val="0"/>
      <w:marRight w:val="0"/>
      <w:marTop w:val="0"/>
      <w:marBottom w:val="0"/>
      <w:divBdr>
        <w:top w:val="none" w:sz="0" w:space="0" w:color="auto"/>
        <w:left w:val="none" w:sz="0" w:space="0" w:color="auto"/>
        <w:bottom w:val="none" w:sz="0" w:space="0" w:color="auto"/>
        <w:right w:val="none" w:sz="0" w:space="0" w:color="auto"/>
      </w:divBdr>
    </w:div>
    <w:div w:id="750349510">
      <w:bodyDiv w:val="1"/>
      <w:marLeft w:val="0"/>
      <w:marRight w:val="0"/>
      <w:marTop w:val="0"/>
      <w:marBottom w:val="0"/>
      <w:divBdr>
        <w:top w:val="none" w:sz="0" w:space="0" w:color="auto"/>
        <w:left w:val="none" w:sz="0" w:space="0" w:color="auto"/>
        <w:bottom w:val="none" w:sz="0" w:space="0" w:color="auto"/>
        <w:right w:val="none" w:sz="0" w:space="0" w:color="auto"/>
      </w:divBdr>
      <w:divsChild>
        <w:div w:id="1292370248">
          <w:marLeft w:val="0"/>
          <w:marRight w:val="0"/>
          <w:marTop w:val="0"/>
          <w:marBottom w:val="0"/>
          <w:divBdr>
            <w:top w:val="none" w:sz="0" w:space="0" w:color="auto"/>
            <w:left w:val="none" w:sz="0" w:space="0" w:color="auto"/>
            <w:bottom w:val="none" w:sz="0" w:space="0" w:color="auto"/>
            <w:right w:val="none" w:sz="0" w:space="0" w:color="auto"/>
          </w:divBdr>
        </w:div>
      </w:divsChild>
    </w:div>
    <w:div w:id="750585734">
      <w:bodyDiv w:val="1"/>
      <w:marLeft w:val="0"/>
      <w:marRight w:val="0"/>
      <w:marTop w:val="0"/>
      <w:marBottom w:val="0"/>
      <w:divBdr>
        <w:top w:val="none" w:sz="0" w:space="0" w:color="auto"/>
        <w:left w:val="none" w:sz="0" w:space="0" w:color="auto"/>
        <w:bottom w:val="none" w:sz="0" w:space="0" w:color="auto"/>
        <w:right w:val="none" w:sz="0" w:space="0" w:color="auto"/>
      </w:divBdr>
    </w:div>
    <w:div w:id="761531657">
      <w:bodyDiv w:val="1"/>
      <w:marLeft w:val="0"/>
      <w:marRight w:val="0"/>
      <w:marTop w:val="0"/>
      <w:marBottom w:val="0"/>
      <w:divBdr>
        <w:top w:val="none" w:sz="0" w:space="0" w:color="auto"/>
        <w:left w:val="none" w:sz="0" w:space="0" w:color="auto"/>
        <w:bottom w:val="none" w:sz="0" w:space="0" w:color="auto"/>
        <w:right w:val="none" w:sz="0" w:space="0" w:color="auto"/>
      </w:divBdr>
      <w:divsChild>
        <w:div w:id="965619066">
          <w:marLeft w:val="0"/>
          <w:marRight w:val="0"/>
          <w:marTop w:val="0"/>
          <w:marBottom w:val="0"/>
          <w:divBdr>
            <w:top w:val="none" w:sz="0" w:space="0" w:color="auto"/>
            <w:left w:val="none" w:sz="0" w:space="0" w:color="auto"/>
            <w:bottom w:val="none" w:sz="0" w:space="0" w:color="auto"/>
            <w:right w:val="none" w:sz="0" w:space="0" w:color="auto"/>
          </w:divBdr>
        </w:div>
      </w:divsChild>
    </w:div>
    <w:div w:id="764502261">
      <w:bodyDiv w:val="1"/>
      <w:marLeft w:val="0"/>
      <w:marRight w:val="0"/>
      <w:marTop w:val="0"/>
      <w:marBottom w:val="0"/>
      <w:divBdr>
        <w:top w:val="none" w:sz="0" w:space="0" w:color="auto"/>
        <w:left w:val="none" w:sz="0" w:space="0" w:color="auto"/>
        <w:bottom w:val="none" w:sz="0" w:space="0" w:color="auto"/>
        <w:right w:val="none" w:sz="0" w:space="0" w:color="auto"/>
      </w:divBdr>
    </w:div>
    <w:div w:id="768962447">
      <w:bodyDiv w:val="1"/>
      <w:marLeft w:val="0"/>
      <w:marRight w:val="0"/>
      <w:marTop w:val="0"/>
      <w:marBottom w:val="0"/>
      <w:divBdr>
        <w:top w:val="none" w:sz="0" w:space="0" w:color="auto"/>
        <w:left w:val="none" w:sz="0" w:space="0" w:color="auto"/>
        <w:bottom w:val="none" w:sz="0" w:space="0" w:color="auto"/>
        <w:right w:val="none" w:sz="0" w:space="0" w:color="auto"/>
      </w:divBdr>
    </w:div>
    <w:div w:id="770004629">
      <w:bodyDiv w:val="1"/>
      <w:marLeft w:val="0"/>
      <w:marRight w:val="0"/>
      <w:marTop w:val="0"/>
      <w:marBottom w:val="0"/>
      <w:divBdr>
        <w:top w:val="none" w:sz="0" w:space="0" w:color="auto"/>
        <w:left w:val="none" w:sz="0" w:space="0" w:color="auto"/>
        <w:bottom w:val="none" w:sz="0" w:space="0" w:color="auto"/>
        <w:right w:val="none" w:sz="0" w:space="0" w:color="auto"/>
      </w:divBdr>
    </w:div>
    <w:div w:id="781414634">
      <w:bodyDiv w:val="1"/>
      <w:marLeft w:val="0"/>
      <w:marRight w:val="0"/>
      <w:marTop w:val="0"/>
      <w:marBottom w:val="0"/>
      <w:divBdr>
        <w:top w:val="none" w:sz="0" w:space="0" w:color="auto"/>
        <w:left w:val="none" w:sz="0" w:space="0" w:color="auto"/>
        <w:bottom w:val="none" w:sz="0" w:space="0" w:color="auto"/>
        <w:right w:val="none" w:sz="0" w:space="0" w:color="auto"/>
      </w:divBdr>
    </w:div>
    <w:div w:id="781874919">
      <w:bodyDiv w:val="1"/>
      <w:marLeft w:val="0"/>
      <w:marRight w:val="0"/>
      <w:marTop w:val="0"/>
      <w:marBottom w:val="0"/>
      <w:divBdr>
        <w:top w:val="none" w:sz="0" w:space="0" w:color="auto"/>
        <w:left w:val="none" w:sz="0" w:space="0" w:color="auto"/>
        <w:bottom w:val="none" w:sz="0" w:space="0" w:color="auto"/>
        <w:right w:val="none" w:sz="0" w:space="0" w:color="auto"/>
      </w:divBdr>
    </w:div>
    <w:div w:id="786656183">
      <w:bodyDiv w:val="1"/>
      <w:marLeft w:val="0"/>
      <w:marRight w:val="0"/>
      <w:marTop w:val="0"/>
      <w:marBottom w:val="0"/>
      <w:divBdr>
        <w:top w:val="none" w:sz="0" w:space="0" w:color="auto"/>
        <w:left w:val="none" w:sz="0" w:space="0" w:color="auto"/>
        <w:bottom w:val="none" w:sz="0" w:space="0" w:color="auto"/>
        <w:right w:val="none" w:sz="0" w:space="0" w:color="auto"/>
      </w:divBdr>
    </w:div>
    <w:div w:id="787048438">
      <w:bodyDiv w:val="1"/>
      <w:marLeft w:val="0"/>
      <w:marRight w:val="0"/>
      <w:marTop w:val="0"/>
      <w:marBottom w:val="0"/>
      <w:divBdr>
        <w:top w:val="none" w:sz="0" w:space="0" w:color="auto"/>
        <w:left w:val="none" w:sz="0" w:space="0" w:color="auto"/>
        <w:bottom w:val="none" w:sz="0" w:space="0" w:color="auto"/>
        <w:right w:val="none" w:sz="0" w:space="0" w:color="auto"/>
      </w:divBdr>
    </w:div>
    <w:div w:id="788549667">
      <w:bodyDiv w:val="1"/>
      <w:marLeft w:val="0"/>
      <w:marRight w:val="0"/>
      <w:marTop w:val="0"/>
      <w:marBottom w:val="0"/>
      <w:divBdr>
        <w:top w:val="none" w:sz="0" w:space="0" w:color="auto"/>
        <w:left w:val="none" w:sz="0" w:space="0" w:color="auto"/>
        <w:bottom w:val="none" w:sz="0" w:space="0" w:color="auto"/>
        <w:right w:val="none" w:sz="0" w:space="0" w:color="auto"/>
      </w:divBdr>
    </w:div>
    <w:div w:id="791362319">
      <w:bodyDiv w:val="1"/>
      <w:marLeft w:val="0"/>
      <w:marRight w:val="0"/>
      <w:marTop w:val="0"/>
      <w:marBottom w:val="0"/>
      <w:divBdr>
        <w:top w:val="none" w:sz="0" w:space="0" w:color="auto"/>
        <w:left w:val="none" w:sz="0" w:space="0" w:color="auto"/>
        <w:bottom w:val="none" w:sz="0" w:space="0" w:color="auto"/>
        <w:right w:val="none" w:sz="0" w:space="0" w:color="auto"/>
      </w:divBdr>
    </w:div>
    <w:div w:id="791940835">
      <w:bodyDiv w:val="1"/>
      <w:marLeft w:val="0"/>
      <w:marRight w:val="0"/>
      <w:marTop w:val="0"/>
      <w:marBottom w:val="0"/>
      <w:divBdr>
        <w:top w:val="none" w:sz="0" w:space="0" w:color="auto"/>
        <w:left w:val="none" w:sz="0" w:space="0" w:color="auto"/>
        <w:bottom w:val="none" w:sz="0" w:space="0" w:color="auto"/>
        <w:right w:val="none" w:sz="0" w:space="0" w:color="auto"/>
      </w:divBdr>
      <w:divsChild>
        <w:div w:id="1314523521">
          <w:marLeft w:val="0"/>
          <w:marRight w:val="0"/>
          <w:marTop w:val="0"/>
          <w:marBottom w:val="0"/>
          <w:divBdr>
            <w:top w:val="none" w:sz="0" w:space="0" w:color="auto"/>
            <w:left w:val="none" w:sz="0" w:space="0" w:color="auto"/>
            <w:bottom w:val="none" w:sz="0" w:space="0" w:color="auto"/>
            <w:right w:val="none" w:sz="0" w:space="0" w:color="auto"/>
          </w:divBdr>
        </w:div>
      </w:divsChild>
    </w:div>
    <w:div w:id="804473538">
      <w:bodyDiv w:val="1"/>
      <w:marLeft w:val="0"/>
      <w:marRight w:val="0"/>
      <w:marTop w:val="0"/>
      <w:marBottom w:val="0"/>
      <w:divBdr>
        <w:top w:val="none" w:sz="0" w:space="0" w:color="auto"/>
        <w:left w:val="none" w:sz="0" w:space="0" w:color="auto"/>
        <w:bottom w:val="none" w:sz="0" w:space="0" w:color="auto"/>
        <w:right w:val="none" w:sz="0" w:space="0" w:color="auto"/>
      </w:divBdr>
    </w:div>
    <w:div w:id="808329600">
      <w:bodyDiv w:val="1"/>
      <w:marLeft w:val="0"/>
      <w:marRight w:val="0"/>
      <w:marTop w:val="0"/>
      <w:marBottom w:val="0"/>
      <w:divBdr>
        <w:top w:val="none" w:sz="0" w:space="0" w:color="auto"/>
        <w:left w:val="none" w:sz="0" w:space="0" w:color="auto"/>
        <w:bottom w:val="none" w:sz="0" w:space="0" w:color="auto"/>
        <w:right w:val="none" w:sz="0" w:space="0" w:color="auto"/>
      </w:divBdr>
    </w:div>
    <w:div w:id="812216909">
      <w:bodyDiv w:val="1"/>
      <w:marLeft w:val="0"/>
      <w:marRight w:val="0"/>
      <w:marTop w:val="0"/>
      <w:marBottom w:val="0"/>
      <w:divBdr>
        <w:top w:val="none" w:sz="0" w:space="0" w:color="auto"/>
        <w:left w:val="none" w:sz="0" w:space="0" w:color="auto"/>
        <w:bottom w:val="none" w:sz="0" w:space="0" w:color="auto"/>
        <w:right w:val="none" w:sz="0" w:space="0" w:color="auto"/>
      </w:divBdr>
    </w:div>
    <w:div w:id="834951500">
      <w:bodyDiv w:val="1"/>
      <w:marLeft w:val="0"/>
      <w:marRight w:val="0"/>
      <w:marTop w:val="0"/>
      <w:marBottom w:val="0"/>
      <w:divBdr>
        <w:top w:val="none" w:sz="0" w:space="0" w:color="auto"/>
        <w:left w:val="none" w:sz="0" w:space="0" w:color="auto"/>
        <w:bottom w:val="none" w:sz="0" w:space="0" w:color="auto"/>
        <w:right w:val="none" w:sz="0" w:space="0" w:color="auto"/>
      </w:divBdr>
    </w:div>
    <w:div w:id="852307616">
      <w:bodyDiv w:val="1"/>
      <w:marLeft w:val="0"/>
      <w:marRight w:val="0"/>
      <w:marTop w:val="0"/>
      <w:marBottom w:val="0"/>
      <w:divBdr>
        <w:top w:val="none" w:sz="0" w:space="0" w:color="auto"/>
        <w:left w:val="none" w:sz="0" w:space="0" w:color="auto"/>
        <w:bottom w:val="none" w:sz="0" w:space="0" w:color="auto"/>
        <w:right w:val="none" w:sz="0" w:space="0" w:color="auto"/>
      </w:divBdr>
    </w:div>
    <w:div w:id="861208701">
      <w:bodyDiv w:val="1"/>
      <w:marLeft w:val="0"/>
      <w:marRight w:val="0"/>
      <w:marTop w:val="0"/>
      <w:marBottom w:val="0"/>
      <w:divBdr>
        <w:top w:val="none" w:sz="0" w:space="0" w:color="auto"/>
        <w:left w:val="none" w:sz="0" w:space="0" w:color="auto"/>
        <w:bottom w:val="none" w:sz="0" w:space="0" w:color="auto"/>
        <w:right w:val="none" w:sz="0" w:space="0" w:color="auto"/>
      </w:divBdr>
    </w:div>
    <w:div w:id="863791895">
      <w:bodyDiv w:val="1"/>
      <w:marLeft w:val="0"/>
      <w:marRight w:val="0"/>
      <w:marTop w:val="0"/>
      <w:marBottom w:val="0"/>
      <w:divBdr>
        <w:top w:val="none" w:sz="0" w:space="0" w:color="auto"/>
        <w:left w:val="none" w:sz="0" w:space="0" w:color="auto"/>
        <w:bottom w:val="none" w:sz="0" w:space="0" w:color="auto"/>
        <w:right w:val="none" w:sz="0" w:space="0" w:color="auto"/>
      </w:divBdr>
    </w:div>
    <w:div w:id="868957125">
      <w:bodyDiv w:val="1"/>
      <w:marLeft w:val="0"/>
      <w:marRight w:val="0"/>
      <w:marTop w:val="0"/>
      <w:marBottom w:val="0"/>
      <w:divBdr>
        <w:top w:val="none" w:sz="0" w:space="0" w:color="auto"/>
        <w:left w:val="none" w:sz="0" w:space="0" w:color="auto"/>
        <w:bottom w:val="none" w:sz="0" w:space="0" w:color="auto"/>
        <w:right w:val="none" w:sz="0" w:space="0" w:color="auto"/>
      </w:divBdr>
    </w:div>
    <w:div w:id="890381314">
      <w:bodyDiv w:val="1"/>
      <w:marLeft w:val="0"/>
      <w:marRight w:val="0"/>
      <w:marTop w:val="0"/>
      <w:marBottom w:val="0"/>
      <w:divBdr>
        <w:top w:val="none" w:sz="0" w:space="0" w:color="auto"/>
        <w:left w:val="none" w:sz="0" w:space="0" w:color="auto"/>
        <w:bottom w:val="none" w:sz="0" w:space="0" w:color="auto"/>
        <w:right w:val="none" w:sz="0" w:space="0" w:color="auto"/>
      </w:divBdr>
    </w:div>
    <w:div w:id="898636658">
      <w:bodyDiv w:val="1"/>
      <w:marLeft w:val="0"/>
      <w:marRight w:val="0"/>
      <w:marTop w:val="0"/>
      <w:marBottom w:val="0"/>
      <w:divBdr>
        <w:top w:val="none" w:sz="0" w:space="0" w:color="auto"/>
        <w:left w:val="none" w:sz="0" w:space="0" w:color="auto"/>
        <w:bottom w:val="none" w:sz="0" w:space="0" w:color="auto"/>
        <w:right w:val="none" w:sz="0" w:space="0" w:color="auto"/>
      </w:divBdr>
    </w:div>
    <w:div w:id="930234014">
      <w:bodyDiv w:val="1"/>
      <w:marLeft w:val="0"/>
      <w:marRight w:val="0"/>
      <w:marTop w:val="0"/>
      <w:marBottom w:val="0"/>
      <w:divBdr>
        <w:top w:val="none" w:sz="0" w:space="0" w:color="auto"/>
        <w:left w:val="none" w:sz="0" w:space="0" w:color="auto"/>
        <w:bottom w:val="none" w:sz="0" w:space="0" w:color="auto"/>
        <w:right w:val="none" w:sz="0" w:space="0" w:color="auto"/>
      </w:divBdr>
    </w:div>
    <w:div w:id="930704370">
      <w:bodyDiv w:val="1"/>
      <w:marLeft w:val="0"/>
      <w:marRight w:val="0"/>
      <w:marTop w:val="0"/>
      <w:marBottom w:val="0"/>
      <w:divBdr>
        <w:top w:val="none" w:sz="0" w:space="0" w:color="auto"/>
        <w:left w:val="none" w:sz="0" w:space="0" w:color="auto"/>
        <w:bottom w:val="none" w:sz="0" w:space="0" w:color="auto"/>
        <w:right w:val="none" w:sz="0" w:space="0" w:color="auto"/>
      </w:divBdr>
    </w:div>
    <w:div w:id="938219496">
      <w:bodyDiv w:val="1"/>
      <w:marLeft w:val="0"/>
      <w:marRight w:val="0"/>
      <w:marTop w:val="0"/>
      <w:marBottom w:val="0"/>
      <w:divBdr>
        <w:top w:val="none" w:sz="0" w:space="0" w:color="auto"/>
        <w:left w:val="none" w:sz="0" w:space="0" w:color="auto"/>
        <w:bottom w:val="none" w:sz="0" w:space="0" w:color="auto"/>
        <w:right w:val="none" w:sz="0" w:space="0" w:color="auto"/>
      </w:divBdr>
    </w:div>
    <w:div w:id="953289078">
      <w:bodyDiv w:val="1"/>
      <w:marLeft w:val="0"/>
      <w:marRight w:val="0"/>
      <w:marTop w:val="0"/>
      <w:marBottom w:val="0"/>
      <w:divBdr>
        <w:top w:val="none" w:sz="0" w:space="0" w:color="auto"/>
        <w:left w:val="none" w:sz="0" w:space="0" w:color="auto"/>
        <w:bottom w:val="none" w:sz="0" w:space="0" w:color="auto"/>
        <w:right w:val="none" w:sz="0" w:space="0" w:color="auto"/>
      </w:divBdr>
    </w:div>
    <w:div w:id="982198048">
      <w:bodyDiv w:val="1"/>
      <w:marLeft w:val="0"/>
      <w:marRight w:val="0"/>
      <w:marTop w:val="0"/>
      <w:marBottom w:val="0"/>
      <w:divBdr>
        <w:top w:val="none" w:sz="0" w:space="0" w:color="auto"/>
        <w:left w:val="none" w:sz="0" w:space="0" w:color="auto"/>
        <w:bottom w:val="none" w:sz="0" w:space="0" w:color="auto"/>
        <w:right w:val="none" w:sz="0" w:space="0" w:color="auto"/>
      </w:divBdr>
    </w:div>
    <w:div w:id="989209416">
      <w:bodyDiv w:val="1"/>
      <w:marLeft w:val="0"/>
      <w:marRight w:val="0"/>
      <w:marTop w:val="0"/>
      <w:marBottom w:val="0"/>
      <w:divBdr>
        <w:top w:val="none" w:sz="0" w:space="0" w:color="auto"/>
        <w:left w:val="none" w:sz="0" w:space="0" w:color="auto"/>
        <w:bottom w:val="none" w:sz="0" w:space="0" w:color="auto"/>
        <w:right w:val="none" w:sz="0" w:space="0" w:color="auto"/>
      </w:divBdr>
    </w:div>
    <w:div w:id="1003510924">
      <w:bodyDiv w:val="1"/>
      <w:marLeft w:val="0"/>
      <w:marRight w:val="0"/>
      <w:marTop w:val="0"/>
      <w:marBottom w:val="0"/>
      <w:divBdr>
        <w:top w:val="none" w:sz="0" w:space="0" w:color="auto"/>
        <w:left w:val="none" w:sz="0" w:space="0" w:color="auto"/>
        <w:bottom w:val="none" w:sz="0" w:space="0" w:color="auto"/>
        <w:right w:val="none" w:sz="0" w:space="0" w:color="auto"/>
      </w:divBdr>
    </w:div>
    <w:div w:id="1006246438">
      <w:bodyDiv w:val="1"/>
      <w:marLeft w:val="0"/>
      <w:marRight w:val="0"/>
      <w:marTop w:val="0"/>
      <w:marBottom w:val="0"/>
      <w:divBdr>
        <w:top w:val="none" w:sz="0" w:space="0" w:color="auto"/>
        <w:left w:val="none" w:sz="0" w:space="0" w:color="auto"/>
        <w:bottom w:val="none" w:sz="0" w:space="0" w:color="auto"/>
        <w:right w:val="none" w:sz="0" w:space="0" w:color="auto"/>
      </w:divBdr>
    </w:div>
    <w:div w:id="1017535347">
      <w:bodyDiv w:val="1"/>
      <w:marLeft w:val="0"/>
      <w:marRight w:val="0"/>
      <w:marTop w:val="0"/>
      <w:marBottom w:val="0"/>
      <w:divBdr>
        <w:top w:val="none" w:sz="0" w:space="0" w:color="auto"/>
        <w:left w:val="none" w:sz="0" w:space="0" w:color="auto"/>
        <w:bottom w:val="none" w:sz="0" w:space="0" w:color="auto"/>
        <w:right w:val="none" w:sz="0" w:space="0" w:color="auto"/>
      </w:divBdr>
    </w:div>
    <w:div w:id="1019114776">
      <w:bodyDiv w:val="1"/>
      <w:marLeft w:val="0"/>
      <w:marRight w:val="0"/>
      <w:marTop w:val="0"/>
      <w:marBottom w:val="0"/>
      <w:divBdr>
        <w:top w:val="none" w:sz="0" w:space="0" w:color="auto"/>
        <w:left w:val="none" w:sz="0" w:space="0" w:color="auto"/>
        <w:bottom w:val="none" w:sz="0" w:space="0" w:color="auto"/>
        <w:right w:val="none" w:sz="0" w:space="0" w:color="auto"/>
      </w:divBdr>
    </w:div>
    <w:div w:id="1024869510">
      <w:bodyDiv w:val="1"/>
      <w:marLeft w:val="0"/>
      <w:marRight w:val="0"/>
      <w:marTop w:val="0"/>
      <w:marBottom w:val="0"/>
      <w:divBdr>
        <w:top w:val="none" w:sz="0" w:space="0" w:color="auto"/>
        <w:left w:val="none" w:sz="0" w:space="0" w:color="auto"/>
        <w:bottom w:val="none" w:sz="0" w:space="0" w:color="auto"/>
        <w:right w:val="none" w:sz="0" w:space="0" w:color="auto"/>
      </w:divBdr>
    </w:div>
    <w:div w:id="1047988888">
      <w:bodyDiv w:val="1"/>
      <w:marLeft w:val="0"/>
      <w:marRight w:val="0"/>
      <w:marTop w:val="0"/>
      <w:marBottom w:val="0"/>
      <w:divBdr>
        <w:top w:val="none" w:sz="0" w:space="0" w:color="auto"/>
        <w:left w:val="none" w:sz="0" w:space="0" w:color="auto"/>
        <w:bottom w:val="none" w:sz="0" w:space="0" w:color="auto"/>
        <w:right w:val="none" w:sz="0" w:space="0" w:color="auto"/>
      </w:divBdr>
    </w:div>
    <w:div w:id="1064640066">
      <w:bodyDiv w:val="1"/>
      <w:marLeft w:val="0"/>
      <w:marRight w:val="0"/>
      <w:marTop w:val="0"/>
      <w:marBottom w:val="0"/>
      <w:divBdr>
        <w:top w:val="none" w:sz="0" w:space="0" w:color="auto"/>
        <w:left w:val="none" w:sz="0" w:space="0" w:color="auto"/>
        <w:bottom w:val="none" w:sz="0" w:space="0" w:color="auto"/>
        <w:right w:val="none" w:sz="0" w:space="0" w:color="auto"/>
      </w:divBdr>
    </w:div>
    <w:div w:id="1065228517">
      <w:bodyDiv w:val="1"/>
      <w:marLeft w:val="0"/>
      <w:marRight w:val="0"/>
      <w:marTop w:val="0"/>
      <w:marBottom w:val="0"/>
      <w:divBdr>
        <w:top w:val="none" w:sz="0" w:space="0" w:color="auto"/>
        <w:left w:val="none" w:sz="0" w:space="0" w:color="auto"/>
        <w:bottom w:val="none" w:sz="0" w:space="0" w:color="auto"/>
        <w:right w:val="none" w:sz="0" w:space="0" w:color="auto"/>
      </w:divBdr>
    </w:div>
    <w:div w:id="1068377689">
      <w:bodyDiv w:val="1"/>
      <w:marLeft w:val="0"/>
      <w:marRight w:val="0"/>
      <w:marTop w:val="0"/>
      <w:marBottom w:val="0"/>
      <w:divBdr>
        <w:top w:val="none" w:sz="0" w:space="0" w:color="auto"/>
        <w:left w:val="none" w:sz="0" w:space="0" w:color="auto"/>
        <w:bottom w:val="none" w:sz="0" w:space="0" w:color="auto"/>
        <w:right w:val="none" w:sz="0" w:space="0" w:color="auto"/>
      </w:divBdr>
    </w:div>
    <w:div w:id="1106076647">
      <w:bodyDiv w:val="1"/>
      <w:marLeft w:val="0"/>
      <w:marRight w:val="0"/>
      <w:marTop w:val="0"/>
      <w:marBottom w:val="0"/>
      <w:divBdr>
        <w:top w:val="none" w:sz="0" w:space="0" w:color="auto"/>
        <w:left w:val="none" w:sz="0" w:space="0" w:color="auto"/>
        <w:bottom w:val="none" w:sz="0" w:space="0" w:color="auto"/>
        <w:right w:val="none" w:sz="0" w:space="0" w:color="auto"/>
      </w:divBdr>
    </w:div>
    <w:div w:id="1112015844">
      <w:bodyDiv w:val="1"/>
      <w:marLeft w:val="0"/>
      <w:marRight w:val="0"/>
      <w:marTop w:val="0"/>
      <w:marBottom w:val="0"/>
      <w:divBdr>
        <w:top w:val="none" w:sz="0" w:space="0" w:color="auto"/>
        <w:left w:val="none" w:sz="0" w:space="0" w:color="auto"/>
        <w:bottom w:val="none" w:sz="0" w:space="0" w:color="auto"/>
        <w:right w:val="none" w:sz="0" w:space="0" w:color="auto"/>
      </w:divBdr>
    </w:div>
    <w:div w:id="1115371064">
      <w:bodyDiv w:val="1"/>
      <w:marLeft w:val="0"/>
      <w:marRight w:val="0"/>
      <w:marTop w:val="0"/>
      <w:marBottom w:val="0"/>
      <w:divBdr>
        <w:top w:val="none" w:sz="0" w:space="0" w:color="auto"/>
        <w:left w:val="none" w:sz="0" w:space="0" w:color="auto"/>
        <w:bottom w:val="none" w:sz="0" w:space="0" w:color="auto"/>
        <w:right w:val="none" w:sz="0" w:space="0" w:color="auto"/>
      </w:divBdr>
    </w:div>
    <w:div w:id="1117984954">
      <w:bodyDiv w:val="1"/>
      <w:marLeft w:val="0"/>
      <w:marRight w:val="0"/>
      <w:marTop w:val="0"/>
      <w:marBottom w:val="0"/>
      <w:divBdr>
        <w:top w:val="none" w:sz="0" w:space="0" w:color="auto"/>
        <w:left w:val="none" w:sz="0" w:space="0" w:color="auto"/>
        <w:bottom w:val="none" w:sz="0" w:space="0" w:color="auto"/>
        <w:right w:val="none" w:sz="0" w:space="0" w:color="auto"/>
      </w:divBdr>
    </w:div>
    <w:div w:id="1121068441">
      <w:bodyDiv w:val="1"/>
      <w:marLeft w:val="0"/>
      <w:marRight w:val="0"/>
      <w:marTop w:val="0"/>
      <w:marBottom w:val="0"/>
      <w:divBdr>
        <w:top w:val="none" w:sz="0" w:space="0" w:color="auto"/>
        <w:left w:val="none" w:sz="0" w:space="0" w:color="auto"/>
        <w:bottom w:val="none" w:sz="0" w:space="0" w:color="auto"/>
        <w:right w:val="none" w:sz="0" w:space="0" w:color="auto"/>
      </w:divBdr>
    </w:div>
    <w:div w:id="1124808641">
      <w:bodyDiv w:val="1"/>
      <w:marLeft w:val="0"/>
      <w:marRight w:val="0"/>
      <w:marTop w:val="0"/>
      <w:marBottom w:val="0"/>
      <w:divBdr>
        <w:top w:val="none" w:sz="0" w:space="0" w:color="auto"/>
        <w:left w:val="none" w:sz="0" w:space="0" w:color="auto"/>
        <w:bottom w:val="none" w:sz="0" w:space="0" w:color="auto"/>
        <w:right w:val="none" w:sz="0" w:space="0" w:color="auto"/>
      </w:divBdr>
    </w:div>
    <w:div w:id="1125078830">
      <w:bodyDiv w:val="1"/>
      <w:marLeft w:val="0"/>
      <w:marRight w:val="0"/>
      <w:marTop w:val="0"/>
      <w:marBottom w:val="0"/>
      <w:divBdr>
        <w:top w:val="none" w:sz="0" w:space="0" w:color="auto"/>
        <w:left w:val="none" w:sz="0" w:space="0" w:color="auto"/>
        <w:bottom w:val="none" w:sz="0" w:space="0" w:color="auto"/>
        <w:right w:val="none" w:sz="0" w:space="0" w:color="auto"/>
      </w:divBdr>
    </w:div>
    <w:div w:id="1143086067">
      <w:bodyDiv w:val="1"/>
      <w:marLeft w:val="0"/>
      <w:marRight w:val="0"/>
      <w:marTop w:val="0"/>
      <w:marBottom w:val="0"/>
      <w:divBdr>
        <w:top w:val="none" w:sz="0" w:space="0" w:color="auto"/>
        <w:left w:val="none" w:sz="0" w:space="0" w:color="auto"/>
        <w:bottom w:val="none" w:sz="0" w:space="0" w:color="auto"/>
        <w:right w:val="none" w:sz="0" w:space="0" w:color="auto"/>
      </w:divBdr>
    </w:div>
    <w:div w:id="1149174893">
      <w:bodyDiv w:val="1"/>
      <w:marLeft w:val="0"/>
      <w:marRight w:val="0"/>
      <w:marTop w:val="0"/>
      <w:marBottom w:val="0"/>
      <w:divBdr>
        <w:top w:val="none" w:sz="0" w:space="0" w:color="auto"/>
        <w:left w:val="none" w:sz="0" w:space="0" w:color="auto"/>
        <w:bottom w:val="none" w:sz="0" w:space="0" w:color="auto"/>
        <w:right w:val="none" w:sz="0" w:space="0" w:color="auto"/>
      </w:divBdr>
    </w:div>
    <w:div w:id="1150292578">
      <w:bodyDiv w:val="1"/>
      <w:marLeft w:val="0"/>
      <w:marRight w:val="0"/>
      <w:marTop w:val="0"/>
      <w:marBottom w:val="0"/>
      <w:divBdr>
        <w:top w:val="none" w:sz="0" w:space="0" w:color="auto"/>
        <w:left w:val="none" w:sz="0" w:space="0" w:color="auto"/>
        <w:bottom w:val="none" w:sz="0" w:space="0" w:color="auto"/>
        <w:right w:val="none" w:sz="0" w:space="0" w:color="auto"/>
      </w:divBdr>
    </w:div>
    <w:div w:id="1153913203">
      <w:bodyDiv w:val="1"/>
      <w:marLeft w:val="0"/>
      <w:marRight w:val="0"/>
      <w:marTop w:val="0"/>
      <w:marBottom w:val="0"/>
      <w:divBdr>
        <w:top w:val="none" w:sz="0" w:space="0" w:color="auto"/>
        <w:left w:val="none" w:sz="0" w:space="0" w:color="auto"/>
        <w:bottom w:val="none" w:sz="0" w:space="0" w:color="auto"/>
        <w:right w:val="none" w:sz="0" w:space="0" w:color="auto"/>
      </w:divBdr>
    </w:div>
    <w:div w:id="1153984603">
      <w:bodyDiv w:val="1"/>
      <w:marLeft w:val="0"/>
      <w:marRight w:val="0"/>
      <w:marTop w:val="0"/>
      <w:marBottom w:val="0"/>
      <w:divBdr>
        <w:top w:val="none" w:sz="0" w:space="0" w:color="auto"/>
        <w:left w:val="none" w:sz="0" w:space="0" w:color="auto"/>
        <w:bottom w:val="none" w:sz="0" w:space="0" w:color="auto"/>
        <w:right w:val="none" w:sz="0" w:space="0" w:color="auto"/>
      </w:divBdr>
    </w:div>
    <w:div w:id="1162817099">
      <w:bodyDiv w:val="1"/>
      <w:marLeft w:val="0"/>
      <w:marRight w:val="0"/>
      <w:marTop w:val="0"/>
      <w:marBottom w:val="0"/>
      <w:divBdr>
        <w:top w:val="none" w:sz="0" w:space="0" w:color="auto"/>
        <w:left w:val="none" w:sz="0" w:space="0" w:color="auto"/>
        <w:bottom w:val="none" w:sz="0" w:space="0" w:color="auto"/>
        <w:right w:val="none" w:sz="0" w:space="0" w:color="auto"/>
      </w:divBdr>
    </w:div>
    <w:div w:id="1165782579">
      <w:bodyDiv w:val="1"/>
      <w:marLeft w:val="0"/>
      <w:marRight w:val="0"/>
      <w:marTop w:val="0"/>
      <w:marBottom w:val="0"/>
      <w:divBdr>
        <w:top w:val="none" w:sz="0" w:space="0" w:color="auto"/>
        <w:left w:val="none" w:sz="0" w:space="0" w:color="auto"/>
        <w:bottom w:val="none" w:sz="0" w:space="0" w:color="auto"/>
        <w:right w:val="none" w:sz="0" w:space="0" w:color="auto"/>
      </w:divBdr>
    </w:div>
    <w:div w:id="1167481456">
      <w:bodyDiv w:val="1"/>
      <w:marLeft w:val="0"/>
      <w:marRight w:val="0"/>
      <w:marTop w:val="0"/>
      <w:marBottom w:val="0"/>
      <w:divBdr>
        <w:top w:val="none" w:sz="0" w:space="0" w:color="auto"/>
        <w:left w:val="none" w:sz="0" w:space="0" w:color="auto"/>
        <w:bottom w:val="none" w:sz="0" w:space="0" w:color="auto"/>
        <w:right w:val="none" w:sz="0" w:space="0" w:color="auto"/>
      </w:divBdr>
    </w:div>
    <w:div w:id="1172648467">
      <w:bodyDiv w:val="1"/>
      <w:marLeft w:val="0"/>
      <w:marRight w:val="0"/>
      <w:marTop w:val="0"/>
      <w:marBottom w:val="0"/>
      <w:divBdr>
        <w:top w:val="none" w:sz="0" w:space="0" w:color="auto"/>
        <w:left w:val="none" w:sz="0" w:space="0" w:color="auto"/>
        <w:bottom w:val="none" w:sz="0" w:space="0" w:color="auto"/>
        <w:right w:val="none" w:sz="0" w:space="0" w:color="auto"/>
      </w:divBdr>
    </w:div>
    <w:div w:id="1174495319">
      <w:bodyDiv w:val="1"/>
      <w:marLeft w:val="0"/>
      <w:marRight w:val="0"/>
      <w:marTop w:val="0"/>
      <w:marBottom w:val="0"/>
      <w:divBdr>
        <w:top w:val="none" w:sz="0" w:space="0" w:color="auto"/>
        <w:left w:val="none" w:sz="0" w:space="0" w:color="auto"/>
        <w:bottom w:val="none" w:sz="0" w:space="0" w:color="auto"/>
        <w:right w:val="none" w:sz="0" w:space="0" w:color="auto"/>
      </w:divBdr>
    </w:div>
    <w:div w:id="1180657946">
      <w:bodyDiv w:val="1"/>
      <w:marLeft w:val="0"/>
      <w:marRight w:val="0"/>
      <w:marTop w:val="0"/>
      <w:marBottom w:val="0"/>
      <w:divBdr>
        <w:top w:val="none" w:sz="0" w:space="0" w:color="auto"/>
        <w:left w:val="none" w:sz="0" w:space="0" w:color="auto"/>
        <w:bottom w:val="none" w:sz="0" w:space="0" w:color="auto"/>
        <w:right w:val="none" w:sz="0" w:space="0" w:color="auto"/>
      </w:divBdr>
    </w:div>
    <w:div w:id="1191528201">
      <w:bodyDiv w:val="1"/>
      <w:marLeft w:val="0"/>
      <w:marRight w:val="0"/>
      <w:marTop w:val="0"/>
      <w:marBottom w:val="0"/>
      <w:divBdr>
        <w:top w:val="none" w:sz="0" w:space="0" w:color="auto"/>
        <w:left w:val="none" w:sz="0" w:space="0" w:color="auto"/>
        <w:bottom w:val="none" w:sz="0" w:space="0" w:color="auto"/>
        <w:right w:val="none" w:sz="0" w:space="0" w:color="auto"/>
      </w:divBdr>
    </w:div>
    <w:div w:id="1195189447">
      <w:bodyDiv w:val="1"/>
      <w:marLeft w:val="0"/>
      <w:marRight w:val="0"/>
      <w:marTop w:val="0"/>
      <w:marBottom w:val="0"/>
      <w:divBdr>
        <w:top w:val="none" w:sz="0" w:space="0" w:color="auto"/>
        <w:left w:val="none" w:sz="0" w:space="0" w:color="auto"/>
        <w:bottom w:val="none" w:sz="0" w:space="0" w:color="auto"/>
        <w:right w:val="none" w:sz="0" w:space="0" w:color="auto"/>
      </w:divBdr>
    </w:div>
    <w:div w:id="1204102355">
      <w:bodyDiv w:val="1"/>
      <w:marLeft w:val="0"/>
      <w:marRight w:val="0"/>
      <w:marTop w:val="0"/>
      <w:marBottom w:val="0"/>
      <w:divBdr>
        <w:top w:val="none" w:sz="0" w:space="0" w:color="auto"/>
        <w:left w:val="none" w:sz="0" w:space="0" w:color="auto"/>
        <w:bottom w:val="none" w:sz="0" w:space="0" w:color="auto"/>
        <w:right w:val="none" w:sz="0" w:space="0" w:color="auto"/>
      </w:divBdr>
    </w:div>
    <w:div w:id="1216547676">
      <w:bodyDiv w:val="1"/>
      <w:marLeft w:val="0"/>
      <w:marRight w:val="0"/>
      <w:marTop w:val="0"/>
      <w:marBottom w:val="0"/>
      <w:divBdr>
        <w:top w:val="none" w:sz="0" w:space="0" w:color="auto"/>
        <w:left w:val="none" w:sz="0" w:space="0" w:color="auto"/>
        <w:bottom w:val="none" w:sz="0" w:space="0" w:color="auto"/>
        <w:right w:val="none" w:sz="0" w:space="0" w:color="auto"/>
      </w:divBdr>
    </w:div>
    <w:div w:id="1217667219">
      <w:bodyDiv w:val="1"/>
      <w:marLeft w:val="0"/>
      <w:marRight w:val="0"/>
      <w:marTop w:val="0"/>
      <w:marBottom w:val="0"/>
      <w:divBdr>
        <w:top w:val="none" w:sz="0" w:space="0" w:color="auto"/>
        <w:left w:val="none" w:sz="0" w:space="0" w:color="auto"/>
        <w:bottom w:val="none" w:sz="0" w:space="0" w:color="auto"/>
        <w:right w:val="none" w:sz="0" w:space="0" w:color="auto"/>
      </w:divBdr>
    </w:div>
    <w:div w:id="1225215403">
      <w:bodyDiv w:val="1"/>
      <w:marLeft w:val="0"/>
      <w:marRight w:val="0"/>
      <w:marTop w:val="0"/>
      <w:marBottom w:val="0"/>
      <w:divBdr>
        <w:top w:val="none" w:sz="0" w:space="0" w:color="auto"/>
        <w:left w:val="none" w:sz="0" w:space="0" w:color="auto"/>
        <w:bottom w:val="none" w:sz="0" w:space="0" w:color="auto"/>
        <w:right w:val="none" w:sz="0" w:space="0" w:color="auto"/>
      </w:divBdr>
    </w:div>
    <w:div w:id="1226601045">
      <w:bodyDiv w:val="1"/>
      <w:marLeft w:val="0"/>
      <w:marRight w:val="0"/>
      <w:marTop w:val="0"/>
      <w:marBottom w:val="0"/>
      <w:divBdr>
        <w:top w:val="none" w:sz="0" w:space="0" w:color="auto"/>
        <w:left w:val="none" w:sz="0" w:space="0" w:color="auto"/>
        <w:bottom w:val="none" w:sz="0" w:space="0" w:color="auto"/>
        <w:right w:val="none" w:sz="0" w:space="0" w:color="auto"/>
      </w:divBdr>
    </w:div>
    <w:div w:id="1226910989">
      <w:bodyDiv w:val="1"/>
      <w:marLeft w:val="0"/>
      <w:marRight w:val="0"/>
      <w:marTop w:val="0"/>
      <w:marBottom w:val="0"/>
      <w:divBdr>
        <w:top w:val="none" w:sz="0" w:space="0" w:color="auto"/>
        <w:left w:val="none" w:sz="0" w:space="0" w:color="auto"/>
        <w:bottom w:val="none" w:sz="0" w:space="0" w:color="auto"/>
        <w:right w:val="none" w:sz="0" w:space="0" w:color="auto"/>
      </w:divBdr>
    </w:div>
    <w:div w:id="1235312482">
      <w:bodyDiv w:val="1"/>
      <w:marLeft w:val="0"/>
      <w:marRight w:val="0"/>
      <w:marTop w:val="0"/>
      <w:marBottom w:val="0"/>
      <w:divBdr>
        <w:top w:val="none" w:sz="0" w:space="0" w:color="auto"/>
        <w:left w:val="none" w:sz="0" w:space="0" w:color="auto"/>
        <w:bottom w:val="none" w:sz="0" w:space="0" w:color="auto"/>
        <w:right w:val="none" w:sz="0" w:space="0" w:color="auto"/>
      </w:divBdr>
    </w:div>
    <w:div w:id="1239250126">
      <w:bodyDiv w:val="1"/>
      <w:marLeft w:val="0"/>
      <w:marRight w:val="0"/>
      <w:marTop w:val="0"/>
      <w:marBottom w:val="0"/>
      <w:divBdr>
        <w:top w:val="none" w:sz="0" w:space="0" w:color="auto"/>
        <w:left w:val="none" w:sz="0" w:space="0" w:color="auto"/>
        <w:bottom w:val="none" w:sz="0" w:space="0" w:color="auto"/>
        <w:right w:val="none" w:sz="0" w:space="0" w:color="auto"/>
      </w:divBdr>
    </w:div>
    <w:div w:id="1253778963">
      <w:bodyDiv w:val="1"/>
      <w:marLeft w:val="0"/>
      <w:marRight w:val="0"/>
      <w:marTop w:val="0"/>
      <w:marBottom w:val="0"/>
      <w:divBdr>
        <w:top w:val="none" w:sz="0" w:space="0" w:color="auto"/>
        <w:left w:val="none" w:sz="0" w:space="0" w:color="auto"/>
        <w:bottom w:val="none" w:sz="0" w:space="0" w:color="auto"/>
        <w:right w:val="none" w:sz="0" w:space="0" w:color="auto"/>
      </w:divBdr>
    </w:div>
    <w:div w:id="1257903205">
      <w:bodyDiv w:val="1"/>
      <w:marLeft w:val="0"/>
      <w:marRight w:val="0"/>
      <w:marTop w:val="0"/>
      <w:marBottom w:val="0"/>
      <w:divBdr>
        <w:top w:val="none" w:sz="0" w:space="0" w:color="auto"/>
        <w:left w:val="none" w:sz="0" w:space="0" w:color="auto"/>
        <w:bottom w:val="none" w:sz="0" w:space="0" w:color="auto"/>
        <w:right w:val="none" w:sz="0" w:space="0" w:color="auto"/>
      </w:divBdr>
    </w:div>
    <w:div w:id="1268539123">
      <w:bodyDiv w:val="1"/>
      <w:marLeft w:val="0"/>
      <w:marRight w:val="0"/>
      <w:marTop w:val="0"/>
      <w:marBottom w:val="0"/>
      <w:divBdr>
        <w:top w:val="none" w:sz="0" w:space="0" w:color="auto"/>
        <w:left w:val="none" w:sz="0" w:space="0" w:color="auto"/>
        <w:bottom w:val="none" w:sz="0" w:space="0" w:color="auto"/>
        <w:right w:val="none" w:sz="0" w:space="0" w:color="auto"/>
      </w:divBdr>
    </w:div>
    <w:div w:id="1278635928">
      <w:bodyDiv w:val="1"/>
      <w:marLeft w:val="0"/>
      <w:marRight w:val="0"/>
      <w:marTop w:val="0"/>
      <w:marBottom w:val="0"/>
      <w:divBdr>
        <w:top w:val="none" w:sz="0" w:space="0" w:color="auto"/>
        <w:left w:val="none" w:sz="0" w:space="0" w:color="auto"/>
        <w:bottom w:val="none" w:sz="0" w:space="0" w:color="auto"/>
        <w:right w:val="none" w:sz="0" w:space="0" w:color="auto"/>
      </w:divBdr>
    </w:div>
    <w:div w:id="1280531652">
      <w:bodyDiv w:val="1"/>
      <w:marLeft w:val="0"/>
      <w:marRight w:val="0"/>
      <w:marTop w:val="0"/>
      <w:marBottom w:val="0"/>
      <w:divBdr>
        <w:top w:val="none" w:sz="0" w:space="0" w:color="auto"/>
        <w:left w:val="none" w:sz="0" w:space="0" w:color="auto"/>
        <w:bottom w:val="none" w:sz="0" w:space="0" w:color="auto"/>
        <w:right w:val="none" w:sz="0" w:space="0" w:color="auto"/>
      </w:divBdr>
    </w:div>
    <w:div w:id="1282348548">
      <w:bodyDiv w:val="1"/>
      <w:marLeft w:val="0"/>
      <w:marRight w:val="0"/>
      <w:marTop w:val="0"/>
      <w:marBottom w:val="0"/>
      <w:divBdr>
        <w:top w:val="none" w:sz="0" w:space="0" w:color="auto"/>
        <w:left w:val="none" w:sz="0" w:space="0" w:color="auto"/>
        <w:bottom w:val="none" w:sz="0" w:space="0" w:color="auto"/>
        <w:right w:val="none" w:sz="0" w:space="0" w:color="auto"/>
      </w:divBdr>
    </w:div>
    <w:div w:id="1287739439">
      <w:bodyDiv w:val="1"/>
      <w:marLeft w:val="0"/>
      <w:marRight w:val="0"/>
      <w:marTop w:val="0"/>
      <w:marBottom w:val="0"/>
      <w:divBdr>
        <w:top w:val="none" w:sz="0" w:space="0" w:color="auto"/>
        <w:left w:val="none" w:sz="0" w:space="0" w:color="auto"/>
        <w:bottom w:val="none" w:sz="0" w:space="0" w:color="auto"/>
        <w:right w:val="none" w:sz="0" w:space="0" w:color="auto"/>
      </w:divBdr>
    </w:div>
    <w:div w:id="1295791481">
      <w:bodyDiv w:val="1"/>
      <w:marLeft w:val="0"/>
      <w:marRight w:val="0"/>
      <w:marTop w:val="0"/>
      <w:marBottom w:val="0"/>
      <w:divBdr>
        <w:top w:val="none" w:sz="0" w:space="0" w:color="auto"/>
        <w:left w:val="none" w:sz="0" w:space="0" w:color="auto"/>
        <w:bottom w:val="none" w:sz="0" w:space="0" w:color="auto"/>
        <w:right w:val="none" w:sz="0" w:space="0" w:color="auto"/>
      </w:divBdr>
    </w:div>
    <w:div w:id="1302807807">
      <w:bodyDiv w:val="1"/>
      <w:marLeft w:val="0"/>
      <w:marRight w:val="0"/>
      <w:marTop w:val="0"/>
      <w:marBottom w:val="0"/>
      <w:divBdr>
        <w:top w:val="none" w:sz="0" w:space="0" w:color="auto"/>
        <w:left w:val="none" w:sz="0" w:space="0" w:color="auto"/>
        <w:bottom w:val="none" w:sz="0" w:space="0" w:color="auto"/>
        <w:right w:val="none" w:sz="0" w:space="0" w:color="auto"/>
      </w:divBdr>
    </w:div>
    <w:div w:id="1303148079">
      <w:bodyDiv w:val="1"/>
      <w:marLeft w:val="0"/>
      <w:marRight w:val="0"/>
      <w:marTop w:val="0"/>
      <w:marBottom w:val="0"/>
      <w:divBdr>
        <w:top w:val="none" w:sz="0" w:space="0" w:color="auto"/>
        <w:left w:val="none" w:sz="0" w:space="0" w:color="auto"/>
        <w:bottom w:val="none" w:sz="0" w:space="0" w:color="auto"/>
        <w:right w:val="none" w:sz="0" w:space="0" w:color="auto"/>
      </w:divBdr>
    </w:div>
    <w:div w:id="1309239960">
      <w:bodyDiv w:val="1"/>
      <w:marLeft w:val="0"/>
      <w:marRight w:val="0"/>
      <w:marTop w:val="0"/>
      <w:marBottom w:val="0"/>
      <w:divBdr>
        <w:top w:val="none" w:sz="0" w:space="0" w:color="auto"/>
        <w:left w:val="none" w:sz="0" w:space="0" w:color="auto"/>
        <w:bottom w:val="none" w:sz="0" w:space="0" w:color="auto"/>
        <w:right w:val="none" w:sz="0" w:space="0" w:color="auto"/>
      </w:divBdr>
    </w:div>
    <w:div w:id="1315450150">
      <w:bodyDiv w:val="1"/>
      <w:marLeft w:val="0"/>
      <w:marRight w:val="0"/>
      <w:marTop w:val="0"/>
      <w:marBottom w:val="0"/>
      <w:divBdr>
        <w:top w:val="none" w:sz="0" w:space="0" w:color="auto"/>
        <w:left w:val="none" w:sz="0" w:space="0" w:color="auto"/>
        <w:bottom w:val="none" w:sz="0" w:space="0" w:color="auto"/>
        <w:right w:val="none" w:sz="0" w:space="0" w:color="auto"/>
      </w:divBdr>
    </w:div>
    <w:div w:id="1317762425">
      <w:bodyDiv w:val="1"/>
      <w:marLeft w:val="0"/>
      <w:marRight w:val="0"/>
      <w:marTop w:val="0"/>
      <w:marBottom w:val="0"/>
      <w:divBdr>
        <w:top w:val="none" w:sz="0" w:space="0" w:color="auto"/>
        <w:left w:val="none" w:sz="0" w:space="0" w:color="auto"/>
        <w:bottom w:val="none" w:sz="0" w:space="0" w:color="auto"/>
        <w:right w:val="none" w:sz="0" w:space="0" w:color="auto"/>
      </w:divBdr>
    </w:div>
    <w:div w:id="1318024906">
      <w:bodyDiv w:val="1"/>
      <w:marLeft w:val="0"/>
      <w:marRight w:val="0"/>
      <w:marTop w:val="0"/>
      <w:marBottom w:val="0"/>
      <w:divBdr>
        <w:top w:val="none" w:sz="0" w:space="0" w:color="auto"/>
        <w:left w:val="none" w:sz="0" w:space="0" w:color="auto"/>
        <w:bottom w:val="none" w:sz="0" w:space="0" w:color="auto"/>
        <w:right w:val="none" w:sz="0" w:space="0" w:color="auto"/>
      </w:divBdr>
    </w:div>
    <w:div w:id="1330593993">
      <w:bodyDiv w:val="1"/>
      <w:marLeft w:val="0"/>
      <w:marRight w:val="0"/>
      <w:marTop w:val="0"/>
      <w:marBottom w:val="0"/>
      <w:divBdr>
        <w:top w:val="none" w:sz="0" w:space="0" w:color="auto"/>
        <w:left w:val="none" w:sz="0" w:space="0" w:color="auto"/>
        <w:bottom w:val="none" w:sz="0" w:space="0" w:color="auto"/>
        <w:right w:val="none" w:sz="0" w:space="0" w:color="auto"/>
      </w:divBdr>
    </w:div>
    <w:div w:id="1332223822">
      <w:bodyDiv w:val="1"/>
      <w:marLeft w:val="0"/>
      <w:marRight w:val="0"/>
      <w:marTop w:val="0"/>
      <w:marBottom w:val="0"/>
      <w:divBdr>
        <w:top w:val="none" w:sz="0" w:space="0" w:color="auto"/>
        <w:left w:val="none" w:sz="0" w:space="0" w:color="auto"/>
        <w:bottom w:val="none" w:sz="0" w:space="0" w:color="auto"/>
        <w:right w:val="none" w:sz="0" w:space="0" w:color="auto"/>
      </w:divBdr>
    </w:div>
    <w:div w:id="1349790035">
      <w:bodyDiv w:val="1"/>
      <w:marLeft w:val="0"/>
      <w:marRight w:val="0"/>
      <w:marTop w:val="0"/>
      <w:marBottom w:val="0"/>
      <w:divBdr>
        <w:top w:val="none" w:sz="0" w:space="0" w:color="auto"/>
        <w:left w:val="none" w:sz="0" w:space="0" w:color="auto"/>
        <w:bottom w:val="none" w:sz="0" w:space="0" w:color="auto"/>
        <w:right w:val="none" w:sz="0" w:space="0" w:color="auto"/>
      </w:divBdr>
    </w:div>
    <w:div w:id="1354725631">
      <w:bodyDiv w:val="1"/>
      <w:marLeft w:val="0"/>
      <w:marRight w:val="0"/>
      <w:marTop w:val="0"/>
      <w:marBottom w:val="0"/>
      <w:divBdr>
        <w:top w:val="none" w:sz="0" w:space="0" w:color="auto"/>
        <w:left w:val="none" w:sz="0" w:space="0" w:color="auto"/>
        <w:bottom w:val="none" w:sz="0" w:space="0" w:color="auto"/>
        <w:right w:val="none" w:sz="0" w:space="0" w:color="auto"/>
      </w:divBdr>
    </w:div>
    <w:div w:id="1355501186">
      <w:bodyDiv w:val="1"/>
      <w:marLeft w:val="0"/>
      <w:marRight w:val="0"/>
      <w:marTop w:val="0"/>
      <w:marBottom w:val="0"/>
      <w:divBdr>
        <w:top w:val="none" w:sz="0" w:space="0" w:color="auto"/>
        <w:left w:val="none" w:sz="0" w:space="0" w:color="auto"/>
        <w:bottom w:val="none" w:sz="0" w:space="0" w:color="auto"/>
        <w:right w:val="none" w:sz="0" w:space="0" w:color="auto"/>
      </w:divBdr>
    </w:div>
    <w:div w:id="1356538920">
      <w:bodyDiv w:val="1"/>
      <w:marLeft w:val="0"/>
      <w:marRight w:val="0"/>
      <w:marTop w:val="0"/>
      <w:marBottom w:val="0"/>
      <w:divBdr>
        <w:top w:val="none" w:sz="0" w:space="0" w:color="auto"/>
        <w:left w:val="none" w:sz="0" w:space="0" w:color="auto"/>
        <w:bottom w:val="none" w:sz="0" w:space="0" w:color="auto"/>
        <w:right w:val="none" w:sz="0" w:space="0" w:color="auto"/>
      </w:divBdr>
    </w:div>
    <w:div w:id="1364793475">
      <w:bodyDiv w:val="1"/>
      <w:marLeft w:val="0"/>
      <w:marRight w:val="0"/>
      <w:marTop w:val="0"/>
      <w:marBottom w:val="0"/>
      <w:divBdr>
        <w:top w:val="none" w:sz="0" w:space="0" w:color="auto"/>
        <w:left w:val="none" w:sz="0" w:space="0" w:color="auto"/>
        <w:bottom w:val="none" w:sz="0" w:space="0" w:color="auto"/>
        <w:right w:val="none" w:sz="0" w:space="0" w:color="auto"/>
      </w:divBdr>
    </w:div>
    <w:div w:id="1395271535">
      <w:bodyDiv w:val="1"/>
      <w:marLeft w:val="0"/>
      <w:marRight w:val="0"/>
      <w:marTop w:val="0"/>
      <w:marBottom w:val="0"/>
      <w:divBdr>
        <w:top w:val="none" w:sz="0" w:space="0" w:color="auto"/>
        <w:left w:val="none" w:sz="0" w:space="0" w:color="auto"/>
        <w:bottom w:val="none" w:sz="0" w:space="0" w:color="auto"/>
        <w:right w:val="none" w:sz="0" w:space="0" w:color="auto"/>
      </w:divBdr>
    </w:div>
    <w:div w:id="1398866667">
      <w:bodyDiv w:val="1"/>
      <w:marLeft w:val="0"/>
      <w:marRight w:val="0"/>
      <w:marTop w:val="0"/>
      <w:marBottom w:val="0"/>
      <w:divBdr>
        <w:top w:val="none" w:sz="0" w:space="0" w:color="auto"/>
        <w:left w:val="none" w:sz="0" w:space="0" w:color="auto"/>
        <w:bottom w:val="none" w:sz="0" w:space="0" w:color="auto"/>
        <w:right w:val="none" w:sz="0" w:space="0" w:color="auto"/>
      </w:divBdr>
    </w:div>
    <w:div w:id="1399670649">
      <w:bodyDiv w:val="1"/>
      <w:marLeft w:val="0"/>
      <w:marRight w:val="0"/>
      <w:marTop w:val="0"/>
      <w:marBottom w:val="0"/>
      <w:divBdr>
        <w:top w:val="none" w:sz="0" w:space="0" w:color="auto"/>
        <w:left w:val="none" w:sz="0" w:space="0" w:color="auto"/>
        <w:bottom w:val="none" w:sz="0" w:space="0" w:color="auto"/>
        <w:right w:val="none" w:sz="0" w:space="0" w:color="auto"/>
      </w:divBdr>
    </w:div>
    <w:div w:id="1426488749">
      <w:bodyDiv w:val="1"/>
      <w:marLeft w:val="0"/>
      <w:marRight w:val="0"/>
      <w:marTop w:val="0"/>
      <w:marBottom w:val="0"/>
      <w:divBdr>
        <w:top w:val="none" w:sz="0" w:space="0" w:color="auto"/>
        <w:left w:val="none" w:sz="0" w:space="0" w:color="auto"/>
        <w:bottom w:val="none" w:sz="0" w:space="0" w:color="auto"/>
        <w:right w:val="none" w:sz="0" w:space="0" w:color="auto"/>
      </w:divBdr>
    </w:div>
    <w:div w:id="1426655643">
      <w:bodyDiv w:val="1"/>
      <w:marLeft w:val="0"/>
      <w:marRight w:val="0"/>
      <w:marTop w:val="0"/>
      <w:marBottom w:val="0"/>
      <w:divBdr>
        <w:top w:val="none" w:sz="0" w:space="0" w:color="auto"/>
        <w:left w:val="none" w:sz="0" w:space="0" w:color="auto"/>
        <w:bottom w:val="none" w:sz="0" w:space="0" w:color="auto"/>
        <w:right w:val="none" w:sz="0" w:space="0" w:color="auto"/>
      </w:divBdr>
    </w:div>
    <w:div w:id="1428310301">
      <w:bodyDiv w:val="1"/>
      <w:marLeft w:val="0"/>
      <w:marRight w:val="0"/>
      <w:marTop w:val="0"/>
      <w:marBottom w:val="0"/>
      <w:divBdr>
        <w:top w:val="none" w:sz="0" w:space="0" w:color="auto"/>
        <w:left w:val="none" w:sz="0" w:space="0" w:color="auto"/>
        <w:bottom w:val="none" w:sz="0" w:space="0" w:color="auto"/>
        <w:right w:val="none" w:sz="0" w:space="0" w:color="auto"/>
      </w:divBdr>
    </w:div>
    <w:div w:id="1429738314">
      <w:bodyDiv w:val="1"/>
      <w:marLeft w:val="0"/>
      <w:marRight w:val="0"/>
      <w:marTop w:val="0"/>
      <w:marBottom w:val="0"/>
      <w:divBdr>
        <w:top w:val="none" w:sz="0" w:space="0" w:color="auto"/>
        <w:left w:val="none" w:sz="0" w:space="0" w:color="auto"/>
        <w:bottom w:val="none" w:sz="0" w:space="0" w:color="auto"/>
        <w:right w:val="none" w:sz="0" w:space="0" w:color="auto"/>
      </w:divBdr>
    </w:div>
    <w:div w:id="1448891266">
      <w:bodyDiv w:val="1"/>
      <w:marLeft w:val="0"/>
      <w:marRight w:val="0"/>
      <w:marTop w:val="0"/>
      <w:marBottom w:val="0"/>
      <w:divBdr>
        <w:top w:val="none" w:sz="0" w:space="0" w:color="auto"/>
        <w:left w:val="none" w:sz="0" w:space="0" w:color="auto"/>
        <w:bottom w:val="none" w:sz="0" w:space="0" w:color="auto"/>
        <w:right w:val="none" w:sz="0" w:space="0" w:color="auto"/>
      </w:divBdr>
    </w:div>
    <w:div w:id="1456482741">
      <w:bodyDiv w:val="1"/>
      <w:marLeft w:val="0"/>
      <w:marRight w:val="0"/>
      <w:marTop w:val="0"/>
      <w:marBottom w:val="0"/>
      <w:divBdr>
        <w:top w:val="none" w:sz="0" w:space="0" w:color="auto"/>
        <w:left w:val="none" w:sz="0" w:space="0" w:color="auto"/>
        <w:bottom w:val="none" w:sz="0" w:space="0" w:color="auto"/>
        <w:right w:val="none" w:sz="0" w:space="0" w:color="auto"/>
      </w:divBdr>
    </w:div>
    <w:div w:id="1493134250">
      <w:bodyDiv w:val="1"/>
      <w:marLeft w:val="0"/>
      <w:marRight w:val="0"/>
      <w:marTop w:val="0"/>
      <w:marBottom w:val="0"/>
      <w:divBdr>
        <w:top w:val="none" w:sz="0" w:space="0" w:color="auto"/>
        <w:left w:val="none" w:sz="0" w:space="0" w:color="auto"/>
        <w:bottom w:val="none" w:sz="0" w:space="0" w:color="auto"/>
        <w:right w:val="none" w:sz="0" w:space="0" w:color="auto"/>
      </w:divBdr>
    </w:div>
    <w:div w:id="1493645543">
      <w:bodyDiv w:val="1"/>
      <w:marLeft w:val="0"/>
      <w:marRight w:val="0"/>
      <w:marTop w:val="0"/>
      <w:marBottom w:val="0"/>
      <w:divBdr>
        <w:top w:val="none" w:sz="0" w:space="0" w:color="auto"/>
        <w:left w:val="none" w:sz="0" w:space="0" w:color="auto"/>
        <w:bottom w:val="none" w:sz="0" w:space="0" w:color="auto"/>
        <w:right w:val="none" w:sz="0" w:space="0" w:color="auto"/>
      </w:divBdr>
    </w:div>
    <w:div w:id="1496263087">
      <w:bodyDiv w:val="1"/>
      <w:marLeft w:val="0"/>
      <w:marRight w:val="0"/>
      <w:marTop w:val="0"/>
      <w:marBottom w:val="0"/>
      <w:divBdr>
        <w:top w:val="none" w:sz="0" w:space="0" w:color="auto"/>
        <w:left w:val="none" w:sz="0" w:space="0" w:color="auto"/>
        <w:bottom w:val="none" w:sz="0" w:space="0" w:color="auto"/>
        <w:right w:val="none" w:sz="0" w:space="0" w:color="auto"/>
      </w:divBdr>
    </w:div>
    <w:div w:id="1501895299">
      <w:bodyDiv w:val="1"/>
      <w:marLeft w:val="0"/>
      <w:marRight w:val="0"/>
      <w:marTop w:val="0"/>
      <w:marBottom w:val="0"/>
      <w:divBdr>
        <w:top w:val="none" w:sz="0" w:space="0" w:color="auto"/>
        <w:left w:val="none" w:sz="0" w:space="0" w:color="auto"/>
        <w:bottom w:val="none" w:sz="0" w:space="0" w:color="auto"/>
        <w:right w:val="none" w:sz="0" w:space="0" w:color="auto"/>
      </w:divBdr>
      <w:divsChild>
        <w:div w:id="2016688638">
          <w:marLeft w:val="0"/>
          <w:marRight w:val="0"/>
          <w:marTop w:val="0"/>
          <w:marBottom w:val="0"/>
          <w:divBdr>
            <w:top w:val="none" w:sz="0" w:space="0" w:color="auto"/>
            <w:left w:val="none" w:sz="0" w:space="0" w:color="auto"/>
            <w:bottom w:val="none" w:sz="0" w:space="0" w:color="auto"/>
            <w:right w:val="none" w:sz="0" w:space="0" w:color="auto"/>
          </w:divBdr>
        </w:div>
      </w:divsChild>
    </w:div>
    <w:div w:id="1505170387">
      <w:bodyDiv w:val="1"/>
      <w:marLeft w:val="0"/>
      <w:marRight w:val="0"/>
      <w:marTop w:val="0"/>
      <w:marBottom w:val="0"/>
      <w:divBdr>
        <w:top w:val="none" w:sz="0" w:space="0" w:color="auto"/>
        <w:left w:val="none" w:sz="0" w:space="0" w:color="auto"/>
        <w:bottom w:val="none" w:sz="0" w:space="0" w:color="auto"/>
        <w:right w:val="none" w:sz="0" w:space="0" w:color="auto"/>
      </w:divBdr>
    </w:div>
    <w:div w:id="1506824285">
      <w:bodyDiv w:val="1"/>
      <w:marLeft w:val="0"/>
      <w:marRight w:val="0"/>
      <w:marTop w:val="0"/>
      <w:marBottom w:val="0"/>
      <w:divBdr>
        <w:top w:val="none" w:sz="0" w:space="0" w:color="auto"/>
        <w:left w:val="none" w:sz="0" w:space="0" w:color="auto"/>
        <w:bottom w:val="none" w:sz="0" w:space="0" w:color="auto"/>
        <w:right w:val="none" w:sz="0" w:space="0" w:color="auto"/>
      </w:divBdr>
    </w:div>
    <w:div w:id="1520854854">
      <w:bodyDiv w:val="1"/>
      <w:marLeft w:val="0"/>
      <w:marRight w:val="0"/>
      <w:marTop w:val="0"/>
      <w:marBottom w:val="0"/>
      <w:divBdr>
        <w:top w:val="none" w:sz="0" w:space="0" w:color="auto"/>
        <w:left w:val="none" w:sz="0" w:space="0" w:color="auto"/>
        <w:bottom w:val="none" w:sz="0" w:space="0" w:color="auto"/>
        <w:right w:val="none" w:sz="0" w:space="0" w:color="auto"/>
      </w:divBdr>
    </w:div>
    <w:div w:id="1521702899">
      <w:bodyDiv w:val="1"/>
      <w:marLeft w:val="0"/>
      <w:marRight w:val="0"/>
      <w:marTop w:val="0"/>
      <w:marBottom w:val="0"/>
      <w:divBdr>
        <w:top w:val="none" w:sz="0" w:space="0" w:color="auto"/>
        <w:left w:val="none" w:sz="0" w:space="0" w:color="auto"/>
        <w:bottom w:val="none" w:sz="0" w:space="0" w:color="auto"/>
        <w:right w:val="none" w:sz="0" w:space="0" w:color="auto"/>
      </w:divBdr>
    </w:div>
    <w:div w:id="1523930840">
      <w:bodyDiv w:val="1"/>
      <w:marLeft w:val="0"/>
      <w:marRight w:val="0"/>
      <w:marTop w:val="0"/>
      <w:marBottom w:val="0"/>
      <w:divBdr>
        <w:top w:val="none" w:sz="0" w:space="0" w:color="auto"/>
        <w:left w:val="none" w:sz="0" w:space="0" w:color="auto"/>
        <w:bottom w:val="none" w:sz="0" w:space="0" w:color="auto"/>
        <w:right w:val="none" w:sz="0" w:space="0" w:color="auto"/>
      </w:divBdr>
    </w:div>
    <w:div w:id="1527867159">
      <w:bodyDiv w:val="1"/>
      <w:marLeft w:val="0"/>
      <w:marRight w:val="0"/>
      <w:marTop w:val="0"/>
      <w:marBottom w:val="0"/>
      <w:divBdr>
        <w:top w:val="none" w:sz="0" w:space="0" w:color="auto"/>
        <w:left w:val="none" w:sz="0" w:space="0" w:color="auto"/>
        <w:bottom w:val="none" w:sz="0" w:space="0" w:color="auto"/>
        <w:right w:val="none" w:sz="0" w:space="0" w:color="auto"/>
      </w:divBdr>
    </w:div>
    <w:div w:id="1529830949">
      <w:bodyDiv w:val="1"/>
      <w:marLeft w:val="0"/>
      <w:marRight w:val="0"/>
      <w:marTop w:val="0"/>
      <w:marBottom w:val="0"/>
      <w:divBdr>
        <w:top w:val="none" w:sz="0" w:space="0" w:color="auto"/>
        <w:left w:val="none" w:sz="0" w:space="0" w:color="auto"/>
        <w:bottom w:val="none" w:sz="0" w:space="0" w:color="auto"/>
        <w:right w:val="none" w:sz="0" w:space="0" w:color="auto"/>
      </w:divBdr>
    </w:div>
    <w:div w:id="1530490275">
      <w:bodyDiv w:val="1"/>
      <w:marLeft w:val="0"/>
      <w:marRight w:val="0"/>
      <w:marTop w:val="0"/>
      <w:marBottom w:val="0"/>
      <w:divBdr>
        <w:top w:val="none" w:sz="0" w:space="0" w:color="auto"/>
        <w:left w:val="none" w:sz="0" w:space="0" w:color="auto"/>
        <w:bottom w:val="none" w:sz="0" w:space="0" w:color="auto"/>
        <w:right w:val="none" w:sz="0" w:space="0" w:color="auto"/>
      </w:divBdr>
    </w:div>
    <w:div w:id="1543902794">
      <w:bodyDiv w:val="1"/>
      <w:marLeft w:val="0"/>
      <w:marRight w:val="0"/>
      <w:marTop w:val="0"/>
      <w:marBottom w:val="0"/>
      <w:divBdr>
        <w:top w:val="none" w:sz="0" w:space="0" w:color="auto"/>
        <w:left w:val="none" w:sz="0" w:space="0" w:color="auto"/>
        <w:bottom w:val="none" w:sz="0" w:space="0" w:color="auto"/>
        <w:right w:val="none" w:sz="0" w:space="0" w:color="auto"/>
      </w:divBdr>
    </w:div>
    <w:div w:id="1548181157">
      <w:bodyDiv w:val="1"/>
      <w:marLeft w:val="0"/>
      <w:marRight w:val="0"/>
      <w:marTop w:val="0"/>
      <w:marBottom w:val="0"/>
      <w:divBdr>
        <w:top w:val="none" w:sz="0" w:space="0" w:color="auto"/>
        <w:left w:val="none" w:sz="0" w:space="0" w:color="auto"/>
        <w:bottom w:val="none" w:sz="0" w:space="0" w:color="auto"/>
        <w:right w:val="none" w:sz="0" w:space="0" w:color="auto"/>
      </w:divBdr>
    </w:div>
    <w:div w:id="1549881936">
      <w:bodyDiv w:val="1"/>
      <w:marLeft w:val="0"/>
      <w:marRight w:val="0"/>
      <w:marTop w:val="0"/>
      <w:marBottom w:val="0"/>
      <w:divBdr>
        <w:top w:val="none" w:sz="0" w:space="0" w:color="auto"/>
        <w:left w:val="none" w:sz="0" w:space="0" w:color="auto"/>
        <w:bottom w:val="none" w:sz="0" w:space="0" w:color="auto"/>
        <w:right w:val="none" w:sz="0" w:space="0" w:color="auto"/>
      </w:divBdr>
    </w:div>
    <w:div w:id="1559245545">
      <w:bodyDiv w:val="1"/>
      <w:marLeft w:val="0"/>
      <w:marRight w:val="0"/>
      <w:marTop w:val="0"/>
      <w:marBottom w:val="0"/>
      <w:divBdr>
        <w:top w:val="none" w:sz="0" w:space="0" w:color="auto"/>
        <w:left w:val="none" w:sz="0" w:space="0" w:color="auto"/>
        <w:bottom w:val="none" w:sz="0" w:space="0" w:color="auto"/>
        <w:right w:val="none" w:sz="0" w:space="0" w:color="auto"/>
      </w:divBdr>
    </w:div>
    <w:div w:id="1560944882">
      <w:bodyDiv w:val="1"/>
      <w:marLeft w:val="0"/>
      <w:marRight w:val="0"/>
      <w:marTop w:val="0"/>
      <w:marBottom w:val="0"/>
      <w:divBdr>
        <w:top w:val="none" w:sz="0" w:space="0" w:color="auto"/>
        <w:left w:val="none" w:sz="0" w:space="0" w:color="auto"/>
        <w:bottom w:val="none" w:sz="0" w:space="0" w:color="auto"/>
        <w:right w:val="none" w:sz="0" w:space="0" w:color="auto"/>
      </w:divBdr>
    </w:div>
    <w:div w:id="1561790373">
      <w:bodyDiv w:val="1"/>
      <w:marLeft w:val="0"/>
      <w:marRight w:val="0"/>
      <w:marTop w:val="0"/>
      <w:marBottom w:val="0"/>
      <w:divBdr>
        <w:top w:val="none" w:sz="0" w:space="0" w:color="auto"/>
        <w:left w:val="none" w:sz="0" w:space="0" w:color="auto"/>
        <w:bottom w:val="none" w:sz="0" w:space="0" w:color="auto"/>
        <w:right w:val="none" w:sz="0" w:space="0" w:color="auto"/>
      </w:divBdr>
    </w:div>
    <w:div w:id="1562247506">
      <w:bodyDiv w:val="1"/>
      <w:marLeft w:val="0"/>
      <w:marRight w:val="0"/>
      <w:marTop w:val="0"/>
      <w:marBottom w:val="0"/>
      <w:divBdr>
        <w:top w:val="none" w:sz="0" w:space="0" w:color="auto"/>
        <w:left w:val="none" w:sz="0" w:space="0" w:color="auto"/>
        <w:bottom w:val="none" w:sz="0" w:space="0" w:color="auto"/>
        <w:right w:val="none" w:sz="0" w:space="0" w:color="auto"/>
      </w:divBdr>
    </w:div>
    <w:div w:id="1563444682">
      <w:bodyDiv w:val="1"/>
      <w:marLeft w:val="0"/>
      <w:marRight w:val="0"/>
      <w:marTop w:val="0"/>
      <w:marBottom w:val="0"/>
      <w:divBdr>
        <w:top w:val="none" w:sz="0" w:space="0" w:color="auto"/>
        <w:left w:val="none" w:sz="0" w:space="0" w:color="auto"/>
        <w:bottom w:val="none" w:sz="0" w:space="0" w:color="auto"/>
        <w:right w:val="none" w:sz="0" w:space="0" w:color="auto"/>
      </w:divBdr>
    </w:div>
    <w:div w:id="1572931572">
      <w:bodyDiv w:val="1"/>
      <w:marLeft w:val="0"/>
      <w:marRight w:val="0"/>
      <w:marTop w:val="0"/>
      <w:marBottom w:val="0"/>
      <w:divBdr>
        <w:top w:val="none" w:sz="0" w:space="0" w:color="auto"/>
        <w:left w:val="none" w:sz="0" w:space="0" w:color="auto"/>
        <w:bottom w:val="none" w:sz="0" w:space="0" w:color="auto"/>
        <w:right w:val="none" w:sz="0" w:space="0" w:color="auto"/>
      </w:divBdr>
    </w:div>
    <w:div w:id="1573468635">
      <w:bodyDiv w:val="1"/>
      <w:marLeft w:val="0"/>
      <w:marRight w:val="0"/>
      <w:marTop w:val="0"/>
      <w:marBottom w:val="0"/>
      <w:divBdr>
        <w:top w:val="none" w:sz="0" w:space="0" w:color="auto"/>
        <w:left w:val="none" w:sz="0" w:space="0" w:color="auto"/>
        <w:bottom w:val="none" w:sz="0" w:space="0" w:color="auto"/>
        <w:right w:val="none" w:sz="0" w:space="0" w:color="auto"/>
      </w:divBdr>
      <w:divsChild>
        <w:div w:id="1064915162">
          <w:marLeft w:val="0"/>
          <w:marRight w:val="0"/>
          <w:marTop w:val="0"/>
          <w:marBottom w:val="0"/>
          <w:divBdr>
            <w:top w:val="none" w:sz="0" w:space="0" w:color="auto"/>
            <w:left w:val="none" w:sz="0" w:space="0" w:color="auto"/>
            <w:bottom w:val="none" w:sz="0" w:space="0" w:color="auto"/>
            <w:right w:val="none" w:sz="0" w:space="0" w:color="auto"/>
          </w:divBdr>
        </w:div>
      </w:divsChild>
    </w:div>
    <w:div w:id="1577663021">
      <w:bodyDiv w:val="1"/>
      <w:marLeft w:val="0"/>
      <w:marRight w:val="0"/>
      <w:marTop w:val="0"/>
      <w:marBottom w:val="0"/>
      <w:divBdr>
        <w:top w:val="none" w:sz="0" w:space="0" w:color="auto"/>
        <w:left w:val="none" w:sz="0" w:space="0" w:color="auto"/>
        <w:bottom w:val="none" w:sz="0" w:space="0" w:color="auto"/>
        <w:right w:val="none" w:sz="0" w:space="0" w:color="auto"/>
      </w:divBdr>
    </w:div>
    <w:div w:id="1580671046">
      <w:bodyDiv w:val="1"/>
      <w:marLeft w:val="0"/>
      <w:marRight w:val="0"/>
      <w:marTop w:val="0"/>
      <w:marBottom w:val="0"/>
      <w:divBdr>
        <w:top w:val="none" w:sz="0" w:space="0" w:color="auto"/>
        <w:left w:val="none" w:sz="0" w:space="0" w:color="auto"/>
        <w:bottom w:val="none" w:sz="0" w:space="0" w:color="auto"/>
        <w:right w:val="none" w:sz="0" w:space="0" w:color="auto"/>
      </w:divBdr>
    </w:div>
    <w:div w:id="1599757478">
      <w:bodyDiv w:val="1"/>
      <w:marLeft w:val="0"/>
      <w:marRight w:val="0"/>
      <w:marTop w:val="0"/>
      <w:marBottom w:val="0"/>
      <w:divBdr>
        <w:top w:val="none" w:sz="0" w:space="0" w:color="auto"/>
        <w:left w:val="none" w:sz="0" w:space="0" w:color="auto"/>
        <w:bottom w:val="none" w:sz="0" w:space="0" w:color="auto"/>
        <w:right w:val="none" w:sz="0" w:space="0" w:color="auto"/>
      </w:divBdr>
    </w:div>
    <w:div w:id="1601139422">
      <w:bodyDiv w:val="1"/>
      <w:marLeft w:val="0"/>
      <w:marRight w:val="0"/>
      <w:marTop w:val="0"/>
      <w:marBottom w:val="0"/>
      <w:divBdr>
        <w:top w:val="none" w:sz="0" w:space="0" w:color="auto"/>
        <w:left w:val="none" w:sz="0" w:space="0" w:color="auto"/>
        <w:bottom w:val="none" w:sz="0" w:space="0" w:color="auto"/>
        <w:right w:val="none" w:sz="0" w:space="0" w:color="auto"/>
      </w:divBdr>
    </w:div>
    <w:div w:id="1603368961">
      <w:bodyDiv w:val="1"/>
      <w:marLeft w:val="0"/>
      <w:marRight w:val="0"/>
      <w:marTop w:val="0"/>
      <w:marBottom w:val="0"/>
      <w:divBdr>
        <w:top w:val="none" w:sz="0" w:space="0" w:color="auto"/>
        <w:left w:val="none" w:sz="0" w:space="0" w:color="auto"/>
        <w:bottom w:val="none" w:sz="0" w:space="0" w:color="auto"/>
        <w:right w:val="none" w:sz="0" w:space="0" w:color="auto"/>
      </w:divBdr>
    </w:div>
    <w:div w:id="1609895982">
      <w:bodyDiv w:val="1"/>
      <w:marLeft w:val="0"/>
      <w:marRight w:val="0"/>
      <w:marTop w:val="0"/>
      <w:marBottom w:val="0"/>
      <w:divBdr>
        <w:top w:val="none" w:sz="0" w:space="0" w:color="auto"/>
        <w:left w:val="none" w:sz="0" w:space="0" w:color="auto"/>
        <w:bottom w:val="none" w:sz="0" w:space="0" w:color="auto"/>
        <w:right w:val="none" w:sz="0" w:space="0" w:color="auto"/>
      </w:divBdr>
    </w:div>
    <w:div w:id="1611350935">
      <w:bodyDiv w:val="1"/>
      <w:marLeft w:val="0"/>
      <w:marRight w:val="0"/>
      <w:marTop w:val="0"/>
      <w:marBottom w:val="0"/>
      <w:divBdr>
        <w:top w:val="none" w:sz="0" w:space="0" w:color="auto"/>
        <w:left w:val="none" w:sz="0" w:space="0" w:color="auto"/>
        <w:bottom w:val="none" w:sz="0" w:space="0" w:color="auto"/>
        <w:right w:val="none" w:sz="0" w:space="0" w:color="auto"/>
      </w:divBdr>
      <w:divsChild>
        <w:div w:id="2090998168">
          <w:marLeft w:val="0"/>
          <w:marRight w:val="0"/>
          <w:marTop w:val="0"/>
          <w:marBottom w:val="0"/>
          <w:divBdr>
            <w:top w:val="none" w:sz="0" w:space="0" w:color="auto"/>
            <w:left w:val="none" w:sz="0" w:space="0" w:color="auto"/>
            <w:bottom w:val="none" w:sz="0" w:space="0" w:color="auto"/>
            <w:right w:val="none" w:sz="0" w:space="0" w:color="auto"/>
          </w:divBdr>
        </w:div>
      </w:divsChild>
    </w:div>
    <w:div w:id="1615359221">
      <w:bodyDiv w:val="1"/>
      <w:marLeft w:val="0"/>
      <w:marRight w:val="0"/>
      <w:marTop w:val="0"/>
      <w:marBottom w:val="0"/>
      <w:divBdr>
        <w:top w:val="none" w:sz="0" w:space="0" w:color="auto"/>
        <w:left w:val="none" w:sz="0" w:space="0" w:color="auto"/>
        <w:bottom w:val="none" w:sz="0" w:space="0" w:color="auto"/>
        <w:right w:val="none" w:sz="0" w:space="0" w:color="auto"/>
      </w:divBdr>
    </w:div>
    <w:div w:id="1617757659">
      <w:bodyDiv w:val="1"/>
      <w:marLeft w:val="0"/>
      <w:marRight w:val="0"/>
      <w:marTop w:val="0"/>
      <w:marBottom w:val="0"/>
      <w:divBdr>
        <w:top w:val="none" w:sz="0" w:space="0" w:color="auto"/>
        <w:left w:val="none" w:sz="0" w:space="0" w:color="auto"/>
        <w:bottom w:val="none" w:sz="0" w:space="0" w:color="auto"/>
        <w:right w:val="none" w:sz="0" w:space="0" w:color="auto"/>
      </w:divBdr>
    </w:div>
    <w:div w:id="1618636069">
      <w:bodyDiv w:val="1"/>
      <w:marLeft w:val="0"/>
      <w:marRight w:val="0"/>
      <w:marTop w:val="0"/>
      <w:marBottom w:val="0"/>
      <w:divBdr>
        <w:top w:val="none" w:sz="0" w:space="0" w:color="auto"/>
        <w:left w:val="none" w:sz="0" w:space="0" w:color="auto"/>
        <w:bottom w:val="none" w:sz="0" w:space="0" w:color="auto"/>
        <w:right w:val="none" w:sz="0" w:space="0" w:color="auto"/>
      </w:divBdr>
      <w:divsChild>
        <w:div w:id="1920363136">
          <w:marLeft w:val="0"/>
          <w:marRight w:val="0"/>
          <w:marTop w:val="0"/>
          <w:marBottom w:val="0"/>
          <w:divBdr>
            <w:top w:val="none" w:sz="0" w:space="0" w:color="auto"/>
            <w:left w:val="none" w:sz="0" w:space="0" w:color="auto"/>
            <w:bottom w:val="none" w:sz="0" w:space="0" w:color="auto"/>
            <w:right w:val="none" w:sz="0" w:space="0" w:color="auto"/>
          </w:divBdr>
        </w:div>
      </w:divsChild>
    </w:div>
    <w:div w:id="1618952721">
      <w:bodyDiv w:val="1"/>
      <w:marLeft w:val="0"/>
      <w:marRight w:val="0"/>
      <w:marTop w:val="0"/>
      <w:marBottom w:val="0"/>
      <w:divBdr>
        <w:top w:val="none" w:sz="0" w:space="0" w:color="auto"/>
        <w:left w:val="none" w:sz="0" w:space="0" w:color="auto"/>
        <w:bottom w:val="none" w:sz="0" w:space="0" w:color="auto"/>
        <w:right w:val="none" w:sz="0" w:space="0" w:color="auto"/>
      </w:divBdr>
    </w:div>
    <w:div w:id="1624773195">
      <w:bodyDiv w:val="1"/>
      <w:marLeft w:val="0"/>
      <w:marRight w:val="0"/>
      <w:marTop w:val="0"/>
      <w:marBottom w:val="0"/>
      <w:divBdr>
        <w:top w:val="none" w:sz="0" w:space="0" w:color="auto"/>
        <w:left w:val="none" w:sz="0" w:space="0" w:color="auto"/>
        <w:bottom w:val="none" w:sz="0" w:space="0" w:color="auto"/>
        <w:right w:val="none" w:sz="0" w:space="0" w:color="auto"/>
      </w:divBdr>
    </w:div>
    <w:div w:id="1636519537">
      <w:bodyDiv w:val="1"/>
      <w:marLeft w:val="0"/>
      <w:marRight w:val="0"/>
      <w:marTop w:val="0"/>
      <w:marBottom w:val="0"/>
      <w:divBdr>
        <w:top w:val="none" w:sz="0" w:space="0" w:color="auto"/>
        <w:left w:val="none" w:sz="0" w:space="0" w:color="auto"/>
        <w:bottom w:val="none" w:sz="0" w:space="0" w:color="auto"/>
        <w:right w:val="none" w:sz="0" w:space="0" w:color="auto"/>
      </w:divBdr>
    </w:div>
    <w:div w:id="1646737580">
      <w:bodyDiv w:val="1"/>
      <w:marLeft w:val="0"/>
      <w:marRight w:val="0"/>
      <w:marTop w:val="0"/>
      <w:marBottom w:val="0"/>
      <w:divBdr>
        <w:top w:val="none" w:sz="0" w:space="0" w:color="auto"/>
        <w:left w:val="none" w:sz="0" w:space="0" w:color="auto"/>
        <w:bottom w:val="none" w:sz="0" w:space="0" w:color="auto"/>
        <w:right w:val="none" w:sz="0" w:space="0" w:color="auto"/>
      </w:divBdr>
    </w:div>
    <w:div w:id="1655985601">
      <w:bodyDiv w:val="1"/>
      <w:marLeft w:val="0"/>
      <w:marRight w:val="0"/>
      <w:marTop w:val="0"/>
      <w:marBottom w:val="0"/>
      <w:divBdr>
        <w:top w:val="none" w:sz="0" w:space="0" w:color="auto"/>
        <w:left w:val="none" w:sz="0" w:space="0" w:color="auto"/>
        <w:bottom w:val="none" w:sz="0" w:space="0" w:color="auto"/>
        <w:right w:val="none" w:sz="0" w:space="0" w:color="auto"/>
      </w:divBdr>
      <w:divsChild>
        <w:div w:id="727873627">
          <w:marLeft w:val="0"/>
          <w:marRight w:val="0"/>
          <w:marTop w:val="0"/>
          <w:marBottom w:val="0"/>
          <w:divBdr>
            <w:top w:val="none" w:sz="0" w:space="0" w:color="auto"/>
            <w:left w:val="none" w:sz="0" w:space="0" w:color="auto"/>
            <w:bottom w:val="none" w:sz="0" w:space="0" w:color="auto"/>
            <w:right w:val="none" w:sz="0" w:space="0" w:color="auto"/>
          </w:divBdr>
          <w:divsChild>
            <w:div w:id="274213525">
              <w:marLeft w:val="0"/>
              <w:marRight w:val="0"/>
              <w:marTop w:val="0"/>
              <w:marBottom w:val="0"/>
              <w:divBdr>
                <w:top w:val="none" w:sz="0" w:space="0" w:color="auto"/>
                <w:left w:val="none" w:sz="0" w:space="0" w:color="auto"/>
                <w:bottom w:val="none" w:sz="0" w:space="0" w:color="auto"/>
                <w:right w:val="none" w:sz="0" w:space="0" w:color="auto"/>
              </w:divBdr>
              <w:divsChild>
                <w:div w:id="737627323">
                  <w:marLeft w:val="0"/>
                  <w:marRight w:val="0"/>
                  <w:marTop w:val="0"/>
                  <w:marBottom w:val="0"/>
                  <w:divBdr>
                    <w:top w:val="none" w:sz="0" w:space="0" w:color="auto"/>
                    <w:left w:val="none" w:sz="0" w:space="0" w:color="auto"/>
                    <w:bottom w:val="none" w:sz="0" w:space="0" w:color="auto"/>
                    <w:right w:val="none" w:sz="0" w:space="0" w:color="auto"/>
                  </w:divBdr>
                </w:div>
                <w:div w:id="805707458">
                  <w:marLeft w:val="0"/>
                  <w:marRight w:val="0"/>
                  <w:marTop w:val="0"/>
                  <w:marBottom w:val="0"/>
                  <w:divBdr>
                    <w:top w:val="none" w:sz="0" w:space="0" w:color="auto"/>
                    <w:left w:val="none" w:sz="0" w:space="0" w:color="auto"/>
                    <w:bottom w:val="none" w:sz="0" w:space="0" w:color="auto"/>
                    <w:right w:val="none" w:sz="0" w:space="0" w:color="auto"/>
                  </w:divBdr>
                </w:div>
                <w:div w:id="2057970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2734395">
      <w:bodyDiv w:val="1"/>
      <w:marLeft w:val="0"/>
      <w:marRight w:val="0"/>
      <w:marTop w:val="0"/>
      <w:marBottom w:val="0"/>
      <w:divBdr>
        <w:top w:val="none" w:sz="0" w:space="0" w:color="auto"/>
        <w:left w:val="none" w:sz="0" w:space="0" w:color="auto"/>
        <w:bottom w:val="none" w:sz="0" w:space="0" w:color="auto"/>
        <w:right w:val="none" w:sz="0" w:space="0" w:color="auto"/>
      </w:divBdr>
    </w:div>
    <w:div w:id="1662998374">
      <w:bodyDiv w:val="1"/>
      <w:marLeft w:val="0"/>
      <w:marRight w:val="0"/>
      <w:marTop w:val="0"/>
      <w:marBottom w:val="0"/>
      <w:divBdr>
        <w:top w:val="none" w:sz="0" w:space="0" w:color="auto"/>
        <w:left w:val="none" w:sz="0" w:space="0" w:color="auto"/>
        <w:bottom w:val="none" w:sz="0" w:space="0" w:color="auto"/>
        <w:right w:val="none" w:sz="0" w:space="0" w:color="auto"/>
      </w:divBdr>
    </w:div>
    <w:div w:id="1674645726">
      <w:bodyDiv w:val="1"/>
      <w:marLeft w:val="0"/>
      <w:marRight w:val="0"/>
      <w:marTop w:val="0"/>
      <w:marBottom w:val="0"/>
      <w:divBdr>
        <w:top w:val="none" w:sz="0" w:space="0" w:color="auto"/>
        <w:left w:val="none" w:sz="0" w:space="0" w:color="auto"/>
        <w:bottom w:val="none" w:sz="0" w:space="0" w:color="auto"/>
        <w:right w:val="none" w:sz="0" w:space="0" w:color="auto"/>
      </w:divBdr>
    </w:div>
    <w:div w:id="1678582435">
      <w:bodyDiv w:val="1"/>
      <w:marLeft w:val="0"/>
      <w:marRight w:val="0"/>
      <w:marTop w:val="0"/>
      <w:marBottom w:val="0"/>
      <w:divBdr>
        <w:top w:val="none" w:sz="0" w:space="0" w:color="auto"/>
        <w:left w:val="none" w:sz="0" w:space="0" w:color="auto"/>
        <w:bottom w:val="none" w:sz="0" w:space="0" w:color="auto"/>
        <w:right w:val="none" w:sz="0" w:space="0" w:color="auto"/>
      </w:divBdr>
    </w:div>
    <w:div w:id="1680540857">
      <w:bodyDiv w:val="1"/>
      <w:marLeft w:val="0"/>
      <w:marRight w:val="0"/>
      <w:marTop w:val="0"/>
      <w:marBottom w:val="0"/>
      <w:divBdr>
        <w:top w:val="none" w:sz="0" w:space="0" w:color="auto"/>
        <w:left w:val="none" w:sz="0" w:space="0" w:color="auto"/>
        <w:bottom w:val="none" w:sz="0" w:space="0" w:color="auto"/>
        <w:right w:val="none" w:sz="0" w:space="0" w:color="auto"/>
      </w:divBdr>
    </w:div>
    <w:div w:id="1685590014">
      <w:bodyDiv w:val="1"/>
      <w:marLeft w:val="0"/>
      <w:marRight w:val="0"/>
      <w:marTop w:val="0"/>
      <w:marBottom w:val="0"/>
      <w:divBdr>
        <w:top w:val="none" w:sz="0" w:space="0" w:color="auto"/>
        <w:left w:val="none" w:sz="0" w:space="0" w:color="auto"/>
        <w:bottom w:val="none" w:sz="0" w:space="0" w:color="auto"/>
        <w:right w:val="none" w:sz="0" w:space="0" w:color="auto"/>
      </w:divBdr>
    </w:div>
    <w:div w:id="1692218083">
      <w:bodyDiv w:val="1"/>
      <w:marLeft w:val="0"/>
      <w:marRight w:val="0"/>
      <w:marTop w:val="0"/>
      <w:marBottom w:val="0"/>
      <w:divBdr>
        <w:top w:val="none" w:sz="0" w:space="0" w:color="auto"/>
        <w:left w:val="none" w:sz="0" w:space="0" w:color="auto"/>
        <w:bottom w:val="none" w:sz="0" w:space="0" w:color="auto"/>
        <w:right w:val="none" w:sz="0" w:space="0" w:color="auto"/>
      </w:divBdr>
    </w:div>
    <w:div w:id="1696728116">
      <w:bodyDiv w:val="1"/>
      <w:marLeft w:val="0"/>
      <w:marRight w:val="0"/>
      <w:marTop w:val="0"/>
      <w:marBottom w:val="0"/>
      <w:divBdr>
        <w:top w:val="none" w:sz="0" w:space="0" w:color="auto"/>
        <w:left w:val="none" w:sz="0" w:space="0" w:color="auto"/>
        <w:bottom w:val="none" w:sz="0" w:space="0" w:color="auto"/>
        <w:right w:val="none" w:sz="0" w:space="0" w:color="auto"/>
      </w:divBdr>
    </w:div>
    <w:div w:id="1704987309">
      <w:bodyDiv w:val="1"/>
      <w:marLeft w:val="0"/>
      <w:marRight w:val="0"/>
      <w:marTop w:val="0"/>
      <w:marBottom w:val="0"/>
      <w:divBdr>
        <w:top w:val="none" w:sz="0" w:space="0" w:color="auto"/>
        <w:left w:val="none" w:sz="0" w:space="0" w:color="auto"/>
        <w:bottom w:val="none" w:sz="0" w:space="0" w:color="auto"/>
        <w:right w:val="none" w:sz="0" w:space="0" w:color="auto"/>
      </w:divBdr>
    </w:div>
    <w:div w:id="1706440115">
      <w:bodyDiv w:val="1"/>
      <w:marLeft w:val="0"/>
      <w:marRight w:val="0"/>
      <w:marTop w:val="0"/>
      <w:marBottom w:val="0"/>
      <w:divBdr>
        <w:top w:val="none" w:sz="0" w:space="0" w:color="auto"/>
        <w:left w:val="none" w:sz="0" w:space="0" w:color="auto"/>
        <w:bottom w:val="none" w:sz="0" w:space="0" w:color="auto"/>
        <w:right w:val="none" w:sz="0" w:space="0" w:color="auto"/>
      </w:divBdr>
    </w:div>
    <w:div w:id="1719627781">
      <w:bodyDiv w:val="1"/>
      <w:marLeft w:val="0"/>
      <w:marRight w:val="0"/>
      <w:marTop w:val="0"/>
      <w:marBottom w:val="0"/>
      <w:divBdr>
        <w:top w:val="none" w:sz="0" w:space="0" w:color="auto"/>
        <w:left w:val="none" w:sz="0" w:space="0" w:color="auto"/>
        <w:bottom w:val="none" w:sz="0" w:space="0" w:color="auto"/>
        <w:right w:val="none" w:sz="0" w:space="0" w:color="auto"/>
      </w:divBdr>
    </w:div>
    <w:div w:id="1725907625">
      <w:bodyDiv w:val="1"/>
      <w:marLeft w:val="0"/>
      <w:marRight w:val="0"/>
      <w:marTop w:val="0"/>
      <w:marBottom w:val="0"/>
      <w:divBdr>
        <w:top w:val="none" w:sz="0" w:space="0" w:color="auto"/>
        <w:left w:val="none" w:sz="0" w:space="0" w:color="auto"/>
        <w:bottom w:val="none" w:sz="0" w:space="0" w:color="auto"/>
        <w:right w:val="none" w:sz="0" w:space="0" w:color="auto"/>
      </w:divBdr>
    </w:div>
    <w:div w:id="1726290465">
      <w:bodyDiv w:val="1"/>
      <w:marLeft w:val="0"/>
      <w:marRight w:val="0"/>
      <w:marTop w:val="0"/>
      <w:marBottom w:val="0"/>
      <w:divBdr>
        <w:top w:val="none" w:sz="0" w:space="0" w:color="auto"/>
        <w:left w:val="none" w:sz="0" w:space="0" w:color="auto"/>
        <w:bottom w:val="none" w:sz="0" w:space="0" w:color="auto"/>
        <w:right w:val="none" w:sz="0" w:space="0" w:color="auto"/>
      </w:divBdr>
    </w:div>
    <w:div w:id="1730152911">
      <w:bodyDiv w:val="1"/>
      <w:marLeft w:val="0"/>
      <w:marRight w:val="0"/>
      <w:marTop w:val="0"/>
      <w:marBottom w:val="0"/>
      <w:divBdr>
        <w:top w:val="none" w:sz="0" w:space="0" w:color="auto"/>
        <w:left w:val="none" w:sz="0" w:space="0" w:color="auto"/>
        <w:bottom w:val="none" w:sz="0" w:space="0" w:color="auto"/>
        <w:right w:val="none" w:sz="0" w:space="0" w:color="auto"/>
      </w:divBdr>
    </w:div>
    <w:div w:id="1751081232">
      <w:bodyDiv w:val="1"/>
      <w:marLeft w:val="0"/>
      <w:marRight w:val="0"/>
      <w:marTop w:val="0"/>
      <w:marBottom w:val="0"/>
      <w:divBdr>
        <w:top w:val="none" w:sz="0" w:space="0" w:color="auto"/>
        <w:left w:val="none" w:sz="0" w:space="0" w:color="auto"/>
        <w:bottom w:val="none" w:sz="0" w:space="0" w:color="auto"/>
        <w:right w:val="none" w:sz="0" w:space="0" w:color="auto"/>
      </w:divBdr>
    </w:div>
    <w:div w:id="1757357230">
      <w:bodyDiv w:val="1"/>
      <w:marLeft w:val="0"/>
      <w:marRight w:val="0"/>
      <w:marTop w:val="0"/>
      <w:marBottom w:val="0"/>
      <w:divBdr>
        <w:top w:val="none" w:sz="0" w:space="0" w:color="auto"/>
        <w:left w:val="none" w:sz="0" w:space="0" w:color="auto"/>
        <w:bottom w:val="none" w:sz="0" w:space="0" w:color="auto"/>
        <w:right w:val="none" w:sz="0" w:space="0" w:color="auto"/>
      </w:divBdr>
    </w:div>
    <w:div w:id="1761563717">
      <w:bodyDiv w:val="1"/>
      <w:marLeft w:val="0"/>
      <w:marRight w:val="0"/>
      <w:marTop w:val="0"/>
      <w:marBottom w:val="0"/>
      <w:divBdr>
        <w:top w:val="none" w:sz="0" w:space="0" w:color="auto"/>
        <w:left w:val="none" w:sz="0" w:space="0" w:color="auto"/>
        <w:bottom w:val="none" w:sz="0" w:space="0" w:color="auto"/>
        <w:right w:val="none" w:sz="0" w:space="0" w:color="auto"/>
      </w:divBdr>
    </w:div>
    <w:div w:id="1767339502">
      <w:bodyDiv w:val="1"/>
      <w:marLeft w:val="0"/>
      <w:marRight w:val="0"/>
      <w:marTop w:val="0"/>
      <w:marBottom w:val="0"/>
      <w:divBdr>
        <w:top w:val="none" w:sz="0" w:space="0" w:color="auto"/>
        <w:left w:val="none" w:sz="0" w:space="0" w:color="auto"/>
        <w:bottom w:val="none" w:sz="0" w:space="0" w:color="auto"/>
        <w:right w:val="none" w:sz="0" w:space="0" w:color="auto"/>
      </w:divBdr>
    </w:div>
    <w:div w:id="1768112367">
      <w:bodyDiv w:val="1"/>
      <w:marLeft w:val="0"/>
      <w:marRight w:val="0"/>
      <w:marTop w:val="0"/>
      <w:marBottom w:val="0"/>
      <w:divBdr>
        <w:top w:val="none" w:sz="0" w:space="0" w:color="auto"/>
        <w:left w:val="none" w:sz="0" w:space="0" w:color="auto"/>
        <w:bottom w:val="none" w:sz="0" w:space="0" w:color="auto"/>
        <w:right w:val="none" w:sz="0" w:space="0" w:color="auto"/>
      </w:divBdr>
    </w:div>
    <w:div w:id="1770812628">
      <w:bodyDiv w:val="1"/>
      <w:marLeft w:val="0"/>
      <w:marRight w:val="0"/>
      <w:marTop w:val="0"/>
      <w:marBottom w:val="0"/>
      <w:divBdr>
        <w:top w:val="none" w:sz="0" w:space="0" w:color="auto"/>
        <w:left w:val="none" w:sz="0" w:space="0" w:color="auto"/>
        <w:bottom w:val="none" w:sz="0" w:space="0" w:color="auto"/>
        <w:right w:val="none" w:sz="0" w:space="0" w:color="auto"/>
      </w:divBdr>
    </w:div>
    <w:div w:id="1772429778">
      <w:bodyDiv w:val="1"/>
      <w:marLeft w:val="0"/>
      <w:marRight w:val="0"/>
      <w:marTop w:val="0"/>
      <w:marBottom w:val="0"/>
      <w:divBdr>
        <w:top w:val="none" w:sz="0" w:space="0" w:color="auto"/>
        <w:left w:val="none" w:sz="0" w:space="0" w:color="auto"/>
        <w:bottom w:val="none" w:sz="0" w:space="0" w:color="auto"/>
        <w:right w:val="none" w:sz="0" w:space="0" w:color="auto"/>
      </w:divBdr>
    </w:div>
    <w:div w:id="1776516801">
      <w:bodyDiv w:val="1"/>
      <w:marLeft w:val="0"/>
      <w:marRight w:val="0"/>
      <w:marTop w:val="0"/>
      <w:marBottom w:val="0"/>
      <w:divBdr>
        <w:top w:val="none" w:sz="0" w:space="0" w:color="auto"/>
        <w:left w:val="none" w:sz="0" w:space="0" w:color="auto"/>
        <w:bottom w:val="none" w:sz="0" w:space="0" w:color="auto"/>
        <w:right w:val="none" w:sz="0" w:space="0" w:color="auto"/>
      </w:divBdr>
    </w:div>
    <w:div w:id="1781607873">
      <w:bodyDiv w:val="1"/>
      <w:marLeft w:val="0"/>
      <w:marRight w:val="0"/>
      <w:marTop w:val="0"/>
      <w:marBottom w:val="0"/>
      <w:divBdr>
        <w:top w:val="none" w:sz="0" w:space="0" w:color="auto"/>
        <w:left w:val="none" w:sz="0" w:space="0" w:color="auto"/>
        <w:bottom w:val="none" w:sz="0" w:space="0" w:color="auto"/>
        <w:right w:val="none" w:sz="0" w:space="0" w:color="auto"/>
      </w:divBdr>
    </w:div>
    <w:div w:id="1781951992">
      <w:bodyDiv w:val="1"/>
      <w:marLeft w:val="0"/>
      <w:marRight w:val="0"/>
      <w:marTop w:val="0"/>
      <w:marBottom w:val="0"/>
      <w:divBdr>
        <w:top w:val="none" w:sz="0" w:space="0" w:color="auto"/>
        <w:left w:val="none" w:sz="0" w:space="0" w:color="auto"/>
        <w:bottom w:val="none" w:sz="0" w:space="0" w:color="auto"/>
        <w:right w:val="none" w:sz="0" w:space="0" w:color="auto"/>
      </w:divBdr>
    </w:div>
    <w:div w:id="1784689040">
      <w:bodyDiv w:val="1"/>
      <w:marLeft w:val="0"/>
      <w:marRight w:val="0"/>
      <w:marTop w:val="0"/>
      <w:marBottom w:val="0"/>
      <w:divBdr>
        <w:top w:val="none" w:sz="0" w:space="0" w:color="auto"/>
        <w:left w:val="none" w:sz="0" w:space="0" w:color="auto"/>
        <w:bottom w:val="none" w:sz="0" w:space="0" w:color="auto"/>
        <w:right w:val="none" w:sz="0" w:space="0" w:color="auto"/>
      </w:divBdr>
    </w:div>
    <w:div w:id="1785029522">
      <w:bodyDiv w:val="1"/>
      <w:marLeft w:val="0"/>
      <w:marRight w:val="0"/>
      <w:marTop w:val="0"/>
      <w:marBottom w:val="0"/>
      <w:divBdr>
        <w:top w:val="none" w:sz="0" w:space="0" w:color="auto"/>
        <w:left w:val="none" w:sz="0" w:space="0" w:color="auto"/>
        <w:bottom w:val="none" w:sz="0" w:space="0" w:color="auto"/>
        <w:right w:val="none" w:sz="0" w:space="0" w:color="auto"/>
      </w:divBdr>
    </w:div>
    <w:div w:id="1826974939">
      <w:bodyDiv w:val="1"/>
      <w:marLeft w:val="0"/>
      <w:marRight w:val="0"/>
      <w:marTop w:val="0"/>
      <w:marBottom w:val="0"/>
      <w:divBdr>
        <w:top w:val="none" w:sz="0" w:space="0" w:color="auto"/>
        <w:left w:val="none" w:sz="0" w:space="0" w:color="auto"/>
        <w:bottom w:val="none" w:sz="0" w:space="0" w:color="auto"/>
        <w:right w:val="none" w:sz="0" w:space="0" w:color="auto"/>
      </w:divBdr>
    </w:div>
    <w:div w:id="1827699798">
      <w:bodyDiv w:val="1"/>
      <w:marLeft w:val="0"/>
      <w:marRight w:val="0"/>
      <w:marTop w:val="0"/>
      <w:marBottom w:val="0"/>
      <w:divBdr>
        <w:top w:val="none" w:sz="0" w:space="0" w:color="auto"/>
        <w:left w:val="none" w:sz="0" w:space="0" w:color="auto"/>
        <w:bottom w:val="none" w:sz="0" w:space="0" w:color="auto"/>
        <w:right w:val="none" w:sz="0" w:space="0" w:color="auto"/>
      </w:divBdr>
    </w:div>
    <w:div w:id="1848514629">
      <w:bodyDiv w:val="1"/>
      <w:marLeft w:val="0"/>
      <w:marRight w:val="0"/>
      <w:marTop w:val="0"/>
      <w:marBottom w:val="0"/>
      <w:divBdr>
        <w:top w:val="none" w:sz="0" w:space="0" w:color="auto"/>
        <w:left w:val="none" w:sz="0" w:space="0" w:color="auto"/>
        <w:bottom w:val="none" w:sz="0" w:space="0" w:color="auto"/>
        <w:right w:val="none" w:sz="0" w:space="0" w:color="auto"/>
      </w:divBdr>
    </w:div>
    <w:div w:id="1856529814">
      <w:bodyDiv w:val="1"/>
      <w:marLeft w:val="0"/>
      <w:marRight w:val="0"/>
      <w:marTop w:val="0"/>
      <w:marBottom w:val="0"/>
      <w:divBdr>
        <w:top w:val="none" w:sz="0" w:space="0" w:color="auto"/>
        <w:left w:val="none" w:sz="0" w:space="0" w:color="auto"/>
        <w:bottom w:val="none" w:sz="0" w:space="0" w:color="auto"/>
        <w:right w:val="none" w:sz="0" w:space="0" w:color="auto"/>
      </w:divBdr>
    </w:div>
    <w:div w:id="1858229719">
      <w:bodyDiv w:val="1"/>
      <w:marLeft w:val="0"/>
      <w:marRight w:val="0"/>
      <w:marTop w:val="0"/>
      <w:marBottom w:val="0"/>
      <w:divBdr>
        <w:top w:val="none" w:sz="0" w:space="0" w:color="auto"/>
        <w:left w:val="none" w:sz="0" w:space="0" w:color="auto"/>
        <w:bottom w:val="none" w:sz="0" w:space="0" w:color="auto"/>
        <w:right w:val="none" w:sz="0" w:space="0" w:color="auto"/>
      </w:divBdr>
    </w:div>
    <w:div w:id="1865165024">
      <w:bodyDiv w:val="1"/>
      <w:marLeft w:val="0"/>
      <w:marRight w:val="0"/>
      <w:marTop w:val="0"/>
      <w:marBottom w:val="0"/>
      <w:divBdr>
        <w:top w:val="none" w:sz="0" w:space="0" w:color="auto"/>
        <w:left w:val="none" w:sz="0" w:space="0" w:color="auto"/>
        <w:bottom w:val="none" w:sz="0" w:space="0" w:color="auto"/>
        <w:right w:val="none" w:sz="0" w:space="0" w:color="auto"/>
      </w:divBdr>
    </w:div>
    <w:div w:id="1877811064">
      <w:bodyDiv w:val="1"/>
      <w:marLeft w:val="0"/>
      <w:marRight w:val="0"/>
      <w:marTop w:val="0"/>
      <w:marBottom w:val="0"/>
      <w:divBdr>
        <w:top w:val="none" w:sz="0" w:space="0" w:color="auto"/>
        <w:left w:val="none" w:sz="0" w:space="0" w:color="auto"/>
        <w:bottom w:val="none" w:sz="0" w:space="0" w:color="auto"/>
        <w:right w:val="none" w:sz="0" w:space="0" w:color="auto"/>
      </w:divBdr>
    </w:div>
    <w:div w:id="1878614348">
      <w:bodyDiv w:val="1"/>
      <w:marLeft w:val="0"/>
      <w:marRight w:val="0"/>
      <w:marTop w:val="0"/>
      <w:marBottom w:val="0"/>
      <w:divBdr>
        <w:top w:val="none" w:sz="0" w:space="0" w:color="auto"/>
        <w:left w:val="none" w:sz="0" w:space="0" w:color="auto"/>
        <w:bottom w:val="none" w:sz="0" w:space="0" w:color="auto"/>
        <w:right w:val="none" w:sz="0" w:space="0" w:color="auto"/>
      </w:divBdr>
    </w:div>
    <w:div w:id="1893955507">
      <w:bodyDiv w:val="1"/>
      <w:marLeft w:val="0"/>
      <w:marRight w:val="0"/>
      <w:marTop w:val="0"/>
      <w:marBottom w:val="0"/>
      <w:divBdr>
        <w:top w:val="none" w:sz="0" w:space="0" w:color="auto"/>
        <w:left w:val="none" w:sz="0" w:space="0" w:color="auto"/>
        <w:bottom w:val="none" w:sz="0" w:space="0" w:color="auto"/>
        <w:right w:val="none" w:sz="0" w:space="0" w:color="auto"/>
      </w:divBdr>
    </w:div>
    <w:div w:id="1902865625">
      <w:bodyDiv w:val="1"/>
      <w:marLeft w:val="0"/>
      <w:marRight w:val="0"/>
      <w:marTop w:val="0"/>
      <w:marBottom w:val="0"/>
      <w:divBdr>
        <w:top w:val="none" w:sz="0" w:space="0" w:color="auto"/>
        <w:left w:val="none" w:sz="0" w:space="0" w:color="auto"/>
        <w:bottom w:val="none" w:sz="0" w:space="0" w:color="auto"/>
        <w:right w:val="none" w:sz="0" w:space="0" w:color="auto"/>
      </w:divBdr>
    </w:div>
    <w:div w:id="1905945424">
      <w:bodyDiv w:val="1"/>
      <w:marLeft w:val="0"/>
      <w:marRight w:val="0"/>
      <w:marTop w:val="0"/>
      <w:marBottom w:val="0"/>
      <w:divBdr>
        <w:top w:val="none" w:sz="0" w:space="0" w:color="auto"/>
        <w:left w:val="none" w:sz="0" w:space="0" w:color="auto"/>
        <w:bottom w:val="none" w:sz="0" w:space="0" w:color="auto"/>
        <w:right w:val="none" w:sz="0" w:space="0" w:color="auto"/>
      </w:divBdr>
    </w:div>
    <w:div w:id="1909267768">
      <w:bodyDiv w:val="1"/>
      <w:marLeft w:val="0"/>
      <w:marRight w:val="0"/>
      <w:marTop w:val="0"/>
      <w:marBottom w:val="0"/>
      <w:divBdr>
        <w:top w:val="none" w:sz="0" w:space="0" w:color="auto"/>
        <w:left w:val="none" w:sz="0" w:space="0" w:color="auto"/>
        <w:bottom w:val="none" w:sz="0" w:space="0" w:color="auto"/>
        <w:right w:val="none" w:sz="0" w:space="0" w:color="auto"/>
      </w:divBdr>
    </w:div>
    <w:div w:id="1912697587">
      <w:bodyDiv w:val="1"/>
      <w:marLeft w:val="0"/>
      <w:marRight w:val="0"/>
      <w:marTop w:val="0"/>
      <w:marBottom w:val="0"/>
      <w:divBdr>
        <w:top w:val="none" w:sz="0" w:space="0" w:color="auto"/>
        <w:left w:val="none" w:sz="0" w:space="0" w:color="auto"/>
        <w:bottom w:val="none" w:sz="0" w:space="0" w:color="auto"/>
        <w:right w:val="none" w:sz="0" w:space="0" w:color="auto"/>
      </w:divBdr>
    </w:div>
    <w:div w:id="1917402258">
      <w:bodyDiv w:val="1"/>
      <w:marLeft w:val="0"/>
      <w:marRight w:val="0"/>
      <w:marTop w:val="0"/>
      <w:marBottom w:val="0"/>
      <w:divBdr>
        <w:top w:val="none" w:sz="0" w:space="0" w:color="auto"/>
        <w:left w:val="none" w:sz="0" w:space="0" w:color="auto"/>
        <w:bottom w:val="none" w:sz="0" w:space="0" w:color="auto"/>
        <w:right w:val="none" w:sz="0" w:space="0" w:color="auto"/>
      </w:divBdr>
    </w:div>
    <w:div w:id="1919552680">
      <w:bodyDiv w:val="1"/>
      <w:marLeft w:val="0"/>
      <w:marRight w:val="0"/>
      <w:marTop w:val="0"/>
      <w:marBottom w:val="0"/>
      <w:divBdr>
        <w:top w:val="none" w:sz="0" w:space="0" w:color="auto"/>
        <w:left w:val="none" w:sz="0" w:space="0" w:color="auto"/>
        <w:bottom w:val="none" w:sz="0" w:space="0" w:color="auto"/>
        <w:right w:val="none" w:sz="0" w:space="0" w:color="auto"/>
      </w:divBdr>
    </w:div>
    <w:div w:id="1921479611">
      <w:bodyDiv w:val="1"/>
      <w:marLeft w:val="0"/>
      <w:marRight w:val="0"/>
      <w:marTop w:val="0"/>
      <w:marBottom w:val="0"/>
      <w:divBdr>
        <w:top w:val="none" w:sz="0" w:space="0" w:color="auto"/>
        <w:left w:val="none" w:sz="0" w:space="0" w:color="auto"/>
        <w:bottom w:val="none" w:sz="0" w:space="0" w:color="auto"/>
        <w:right w:val="none" w:sz="0" w:space="0" w:color="auto"/>
      </w:divBdr>
    </w:div>
    <w:div w:id="1931040244">
      <w:bodyDiv w:val="1"/>
      <w:marLeft w:val="0"/>
      <w:marRight w:val="0"/>
      <w:marTop w:val="0"/>
      <w:marBottom w:val="0"/>
      <w:divBdr>
        <w:top w:val="none" w:sz="0" w:space="0" w:color="auto"/>
        <w:left w:val="none" w:sz="0" w:space="0" w:color="auto"/>
        <w:bottom w:val="none" w:sz="0" w:space="0" w:color="auto"/>
        <w:right w:val="none" w:sz="0" w:space="0" w:color="auto"/>
      </w:divBdr>
    </w:div>
    <w:div w:id="1931810209">
      <w:bodyDiv w:val="1"/>
      <w:marLeft w:val="0"/>
      <w:marRight w:val="0"/>
      <w:marTop w:val="0"/>
      <w:marBottom w:val="0"/>
      <w:divBdr>
        <w:top w:val="none" w:sz="0" w:space="0" w:color="auto"/>
        <w:left w:val="none" w:sz="0" w:space="0" w:color="auto"/>
        <w:bottom w:val="none" w:sz="0" w:space="0" w:color="auto"/>
        <w:right w:val="none" w:sz="0" w:space="0" w:color="auto"/>
      </w:divBdr>
    </w:div>
    <w:div w:id="1937975409">
      <w:bodyDiv w:val="1"/>
      <w:marLeft w:val="0"/>
      <w:marRight w:val="0"/>
      <w:marTop w:val="0"/>
      <w:marBottom w:val="0"/>
      <w:divBdr>
        <w:top w:val="none" w:sz="0" w:space="0" w:color="auto"/>
        <w:left w:val="none" w:sz="0" w:space="0" w:color="auto"/>
        <w:bottom w:val="none" w:sz="0" w:space="0" w:color="auto"/>
        <w:right w:val="none" w:sz="0" w:space="0" w:color="auto"/>
      </w:divBdr>
    </w:div>
    <w:div w:id="1950433677">
      <w:bodyDiv w:val="1"/>
      <w:marLeft w:val="0"/>
      <w:marRight w:val="0"/>
      <w:marTop w:val="0"/>
      <w:marBottom w:val="0"/>
      <w:divBdr>
        <w:top w:val="none" w:sz="0" w:space="0" w:color="auto"/>
        <w:left w:val="none" w:sz="0" w:space="0" w:color="auto"/>
        <w:bottom w:val="none" w:sz="0" w:space="0" w:color="auto"/>
        <w:right w:val="none" w:sz="0" w:space="0" w:color="auto"/>
      </w:divBdr>
    </w:div>
    <w:div w:id="1955088928">
      <w:bodyDiv w:val="1"/>
      <w:marLeft w:val="0"/>
      <w:marRight w:val="0"/>
      <w:marTop w:val="0"/>
      <w:marBottom w:val="0"/>
      <w:divBdr>
        <w:top w:val="none" w:sz="0" w:space="0" w:color="auto"/>
        <w:left w:val="none" w:sz="0" w:space="0" w:color="auto"/>
        <w:bottom w:val="none" w:sz="0" w:space="0" w:color="auto"/>
        <w:right w:val="none" w:sz="0" w:space="0" w:color="auto"/>
      </w:divBdr>
    </w:div>
    <w:div w:id="1959602408">
      <w:bodyDiv w:val="1"/>
      <w:marLeft w:val="0"/>
      <w:marRight w:val="0"/>
      <w:marTop w:val="0"/>
      <w:marBottom w:val="0"/>
      <w:divBdr>
        <w:top w:val="none" w:sz="0" w:space="0" w:color="auto"/>
        <w:left w:val="none" w:sz="0" w:space="0" w:color="auto"/>
        <w:bottom w:val="none" w:sz="0" w:space="0" w:color="auto"/>
        <w:right w:val="none" w:sz="0" w:space="0" w:color="auto"/>
      </w:divBdr>
    </w:div>
    <w:div w:id="1963922139">
      <w:bodyDiv w:val="1"/>
      <w:marLeft w:val="0"/>
      <w:marRight w:val="0"/>
      <w:marTop w:val="0"/>
      <w:marBottom w:val="0"/>
      <w:divBdr>
        <w:top w:val="none" w:sz="0" w:space="0" w:color="auto"/>
        <w:left w:val="none" w:sz="0" w:space="0" w:color="auto"/>
        <w:bottom w:val="none" w:sz="0" w:space="0" w:color="auto"/>
        <w:right w:val="none" w:sz="0" w:space="0" w:color="auto"/>
      </w:divBdr>
      <w:divsChild>
        <w:div w:id="1213231976">
          <w:marLeft w:val="0"/>
          <w:marRight w:val="0"/>
          <w:marTop w:val="0"/>
          <w:marBottom w:val="0"/>
          <w:divBdr>
            <w:top w:val="none" w:sz="0" w:space="0" w:color="auto"/>
            <w:left w:val="none" w:sz="0" w:space="0" w:color="auto"/>
            <w:bottom w:val="none" w:sz="0" w:space="0" w:color="auto"/>
            <w:right w:val="none" w:sz="0" w:space="0" w:color="auto"/>
          </w:divBdr>
          <w:divsChild>
            <w:div w:id="1667241057">
              <w:marLeft w:val="0"/>
              <w:marRight w:val="0"/>
              <w:marTop w:val="0"/>
              <w:marBottom w:val="0"/>
              <w:divBdr>
                <w:top w:val="none" w:sz="0" w:space="0" w:color="auto"/>
                <w:left w:val="none" w:sz="0" w:space="0" w:color="auto"/>
                <w:bottom w:val="none" w:sz="0" w:space="0" w:color="auto"/>
                <w:right w:val="none" w:sz="0" w:space="0" w:color="auto"/>
              </w:divBdr>
              <w:divsChild>
                <w:div w:id="2019193466">
                  <w:marLeft w:val="0"/>
                  <w:marRight w:val="0"/>
                  <w:marTop w:val="0"/>
                  <w:marBottom w:val="0"/>
                  <w:divBdr>
                    <w:top w:val="none" w:sz="0" w:space="0" w:color="auto"/>
                    <w:left w:val="none" w:sz="0" w:space="0" w:color="auto"/>
                    <w:bottom w:val="none" w:sz="0" w:space="0" w:color="auto"/>
                    <w:right w:val="none" w:sz="0" w:space="0" w:color="auto"/>
                  </w:divBdr>
                  <w:divsChild>
                    <w:div w:id="1284917383">
                      <w:marLeft w:val="0"/>
                      <w:marRight w:val="0"/>
                      <w:marTop w:val="0"/>
                      <w:marBottom w:val="0"/>
                      <w:divBdr>
                        <w:top w:val="none" w:sz="0" w:space="0" w:color="auto"/>
                        <w:left w:val="none" w:sz="0" w:space="0" w:color="auto"/>
                        <w:bottom w:val="none" w:sz="0" w:space="0" w:color="auto"/>
                        <w:right w:val="none" w:sz="0" w:space="0" w:color="auto"/>
                      </w:divBdr>
                      <w:divsChild>
                        <w:div w:id="1075855610">
                          <w:marLeft w:val="0"/>
                          <w:marRight w:val="0"/>
                          <w:marTop w:val="0"/>
                          <w:marBottom w:val="0"/>
                          <w:divBdr>
                            <w:top w:val="none" w:sz="0" w:space="0" w:color="auto"/>
                            <w:left w:val="none" w:sz="0" w:space="0" w:color="auto"/>
                            <w:bottom w:val="none" w:sz="0" w:space="0" w:color="auto"/>
                            <w:right w:val="none" w:sz="0" w:space="0" w:color="auto"/>
                          </w:divBdr>
                          <w:divsChild>
                            <w:div w:id="1105924826">
                              <w:marLeft w:val="0"/>
                              <w:marRight w:val="0"/>
                              <w:marTop w:val="0"/>
                              <w:marBottom w:val="0"/>
                              <w:divBdr>
                                <w:top w:val="none" w:sz="0" w:space="0" w:color="auto"/>
                                <w:left w:val="none" w:sz="0" w:space="0" w:color="auto"/>
                                <w:bottom w:val="none" w:sz="0" w:space="0" w:color="auto"/>
                                <w:right w:val="none" w:sz="0" w:space="0" w:color="auto"/>
                              </w:divBdr>
                              <w:divsChild>
                                <w:div w:id="2014526980">
                                  <w:marLeft w:val="0"/>
                                  <w:marRight w:val="0"/>
                                  <w:marTop w:val="0"/>
                                  <w:marBottom w:val="0"/>
                                  <w:divBdr>
                                    <w:top w:val="none" w:sz="0" w:space="0" w:color="auto"/>
                                    <w:left w:val="none" w:sz="0" w:space="0" w:color="auto"/>
                                    <w:bottom w:val="none" w:sz="0" w:space="0" w:color="auto"/>
                                    <w:right w:val="none" w:sz="0" w:space="0" w:color="auto"/>
                                  </w:divBdr>
                                  <w:divsChild>
                                    <w:div w:id="561479645">
                                      <w:marLeft w:val="0"/>
                                      <w:marRight w:val="0"/>
                                      <w:marTop w:val="0"/>
                                      <w:marBottom w:val="0"/>
                                      <w:divBdr>
                                        <w:top w:val="none" w:sz="0" w:space="0" w:color="auto"/>
                                        <w:left w:val="none" w:sz="0" w:space="0" w:color="auto"/>
                                        <w:bottom w:val="none" w:sz="0" w:space="0" w:color="auto"/>
                                        <w:right w:val="none" w:sz="0" w:space="0" w:color="auto"/>
                                      </w:divBdr>
                                      <w:divsChild>
                                        <w:div w:id="178083313">
                                          <w:marLeft w:val="0"/>
                                          <w:marRight w:val="0"/>
                                          <w:marTop w:val="0"/>
                                          <w:marBottom w:val="0"/>
                                          <w:divBdr>
                                            <w:top w:val="none" w:sz="0" w:space="0" w:color="auto"/>
                                            <w:left w:val="none" w:sz="0" w:space="0" w:color="auto"/>
                                            <w:bottom w:val="none" w:sz="0" w:space="0" w:color="auto"/>
                                            <w:right w:val="none" w:sz="0" w:space="0" w:color="auto"/>
                                          </w:divBdr>
                                          <w:divsChild>
                                            <w:div w:id="1315525548">
                                              <w:marLeft w:val="0"/>
                                              <w:marRight w:val="0"/>
                                              <w:marTop w:val="0"/>
                                              <w:marBottom w:val="0"/>
                                              <w:divBdr>
                                                <w:top w:val="none" w:sz="0" w:space="0" w:color="auto"/>
                                                <w:left w:val="none" w:sz="0" w:space="0" w:color="auto"/>
                                                <w:bottom w:val="none" w:sz="0" w:space="0" w:color="auto"/>
                                                <w:right w:val="none" w:sz="0" w:space="0" w:color="auto"/>
                                              </w:divBdr>
                                              <w:divsChild>
                                                <w:div w:id="719944331">
                                                  <w:marLeft w:val="0"/>
                                                  <w:marRight w:val="0"/>
                                                  <w:marTop w:val="0"/>
                                                  <w:marBottom w:val="0"/>
                                                  <w:divBdr>
                                                    <w:top w:val="none" w:sz="0" w:space="0" w:color="auto"/>
                                                    <w:left w:val="none" w:sz="0" w:space="0" w:color="auto"/>
                                                    <w:bottom w:val="none" w:sz="0" w:space="0" w:color="auto"/>
                                                    <w:right w:val="none" w:sz="0" w:space="0" w:color="auto"/>
                                                  </w:divBdr>
                                                  <w:divsChild>
                                                    <w:div w:id="101152564">
                                                      <w:marLeft w:val="0"/>
                                                      <w:marRight w:val="0"/>
                                                      <w:marTop w:val="0"/>
                                                      <w:marBottom w:val="0"/>
                                                      <w:divBdr>
                                                        <w:top w:val="none" w:sz="0" w:space="0" w:color="auto"/>
                                                        <w:left w:val="none" w:sz="0" w:space="0" w:color="auto"/>
                                                        <w:bottom w:val="none" w:sz="0" w:space="0" w:color="auto"/>
                                                        <w:right w:val="none" w:sz="0" w:space="0" w:color="auto"/>
                                                      </w:divBdr>
                                                      <w:divsChild>
                                                        <w:div w:id="984747463">
                                                          <w:marLeft w:val="0"/>
                                                          <w:marRight w:val="0"/>
                                                          <w:marTop w:val="0"/>
                                                          <w:marBottom w:val="0"/>
                                                          <w:divBdr>
                                                            <w:top w:val="none" w:sz="0" w:space="0" w:color="auto"/>
                                                            <w:left w:val="none" w:sz="0" w:space="0" w:color="auto"/>
                                                            <w:bottom w:val="none" w:sz="0" w:space="0" w:color="auto"/>
                                                            <w:right w:val="none" w:sz="0" w:space="0" w:color="auto"/>
                                                          </w:divBdr>
                                                          <w:divsChild>
                                                            <w:div w:id="1647397614">
                                                              <w:marLeft w:val="0"/>
                                                              <w:marRight w:val="0"/>
                                                              <w:marTop w:val="0"/>
                                                              <w:marBottom w:val="0"/>
                                                              <w:divBdr>
                                                                <w:top w:val="none" w:sz="0" w:space="0" w:color="auto"/>
                                                                <w:left w:val="none" w:sz="0" w:space="0" w:color="auto"/>
                                                                <w:bottom w:val="none" w:sz="0" w:space="0" w:color="auto"/>
                                                                <w:right w:val="none" w:sz="0" w:space="0" w:color="auto"/>
                                                              </w:divBdr>
                                                              <w:divsChild>
                                                                <w:div w:id="225186890">
                                                                  <w:marLeft w:val="0"/>
                                                                  <w:marRight w:val="0"/>
                                                                  <w:marTop w:val="0"/>
                                                                  <w:marBottom w:val="0"/>
                                                                  <w:divBdr>
                                                                    <w:top w:val="none" w:sz="0" w:space="0" w:color="auto"/>
                                                                    <w:left w:val="none" w:sz="0" w:space="0" w:color="auto"/>
                                                                    <w:bottom w:val="none" w:sz="0" w:space="0" w:color="auto"/>
                                                                    <w:right w:val="none" w:sz="0" w:space="0" w:color="auto"/>
                                                                  </w:divBdr>
                                                                  <w:divsChild>
                                                                    <w:div w:id="389231473">
                                                                      <w:marLeft w:val="0"/>
                                                                      <w:marRight w:val="0"/>
                                                                      <w:marTop w:val="0"/>
                                                                      <w:marBottom w:val="0"/>
                                                                      <w:divBdr>
                                                                        <w:top w:val="none" w:sz="0" w:space="0" w:color="auto"/>
                                                                        <w:left w:val="none" w:sz="0" w:space="0" w:color="auto"/>
                                                                        <w:bottom w:val="none" w:sz="0" w:space="0" w:color="auto"/>
                                                                        <w:right w:val="none" w:sz="0" w:space="0" w:color="auto"/>
                                                                      </w:divBdr>
                                                                      <w:divsChild>
                                                                        <w:div w:id="1788352577">
                                                                          <w:marLeft w:val="0"/>
                                                                          <w:marRight w:val="0"/>
                                                                          <w:marTop w:val="0"/>
                                                                          <w:marBottom w:val="0"/>
                                                                          <w:divBdr>
                                                                            <w:top w:val="none" w:sz="0" w:space="0" w:color="auto"/>
                                                                            <w:left w:val="none" w:sz="0" w:space="0" w:color="auto"/>
                                                                            <w:bottom w:val="none" w:sz="0" w:space="0" w:color="auto"/>
                                                                            <w:right w:val="none" w:sz="0" w:space="0" w:color="auto"/>
                                                                          </w:divBdr>
                                                                          <w:divsChild>
                                                                            <w:div w:id="549377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971864850">
      <w:bodyDiv w:val="1"/>
      <w:marLeft w:val="0"/>
      <w:marRight w:val="0"/>
      <w:marTop w:val="0"/>
      <w:marBottom w:val="0"/>
      <w:divBdr>
        <w:top w:val="none" w:sz="0" w:space="0" w:color="auto"/>
        <w:left w:val="none" w:sz="0" w:space="0" w:color="auto"/>
        <w:bottom w:val="none" w:sz="0" w:space="0" w:color="auto"/>
        <w:right w:val="none" w:sz="0" w:space="0" w:color="auto"/>
      </w:divBdr>
    </w:div>
    <w:div w:id="1974796678">
      <w:bodyDiv w:val="1"/>
      <w:marLeft w:val="0"/>
      <w:marRight w:val="0"/>
      <w:marTop w:val="0"/>
      <w:marBottom w:val="0"/>
      <w:divBdr>
        <w:top w:val="none" w:sz="0" w:space="0" w:color="auto"/>
        <w:left w:val="none" w:sz="0" w:space="0" w:color="auto"/>
        <w:bottom w:val="none" w:sz="0" w:space="0" w:color="auto"/>
        <w:right w:val="none" w:sz="0" w:space="0" w:color="auto"/>
      </w:divBdr>
    </w:div>
    <w:div w:id="1975483846">
      <w:bodyDiv w:val="1"/>
      <w:marLeft w:val="0"/>
      <w:marRight w:val="0"/>
      <w:marTop w:val="0"/>
      <w:marBottom w:val="0"/>
      <w:divBdr>
        <w:top w:val="none" w:sz="0" w:space="0" w:color="auto"/>
        <w:left w:val="none" w:sz="0" w:space="0" w:color="auto"/>
        <w:bottom w:val="none" w:sz="0" w:space="0" w:color="auto"/>
        <w:right w:val="none" w:sz="0" w:space="0" w:color="auto"/>
      </w:divBdr>
    </w:div>
    <w:div w:id="1983927610">
      <w:bodyDiv w:val="1"/>
      <w:marLeft w:val="0"/>
      <w:marRight w:val="0"/>
      <w:marTop w:val="0"/>
      <w:marBottom w:val="0"/>
      <w:divBdr>
        <w:top w:val="none" w:sz="0" w:space="0" w:color="auto"/>
        <w:left w:val="none" w:sz="0" w:space="0" w:color="auto"/>
        <w:bottom w:val="none" w:sz="0" w:space="0" w:color="auto"/>
        <w:right w:val="none" w:sz="0" w:space="0" w:color="auto"/>
      </w:divBdr>
    </w:div>
    <w:div w:id="1984700759">
      <w:bodyDiv w:val="1"/>
      <w:marLeft w:val="0"/>
      <w:marRight w:val="0"/>
      <w:marTop w:val="0"/>
      <w:marBottom w:val="0"/>
      <w:divBdr>
        <w:top w:val="none" w:sz="0" w:space="0" w:color="auto"/>
        <w:left w:val="none" w:sz="0" w:space="0" w:color="auto"/>
        <w:bottom w:val="none" w:sz="0" w:space="0" w:color="auto"/>
        <w:right w:val="none" w:sz="0" w:space="0" w:color="auto"/>
      </w:divBdr>
    </w:div>
    <w:div w:id="1986740310">
      <w:bodyDiv w:val="1"/>
      <w:marLeft w:val="0"/>
      <w:marRight w:val="0"/>
      <w:marTop w:val="0"/>
      <w:marBottom w:val="0"/>
      <w:divBdr>
        <w:top w:val="none" w:sz="0" w:space="0" w:color="auto"/>
        <w:left w:val="none" w:sz="0" w:space="0" w:color="auto"/>
        <w:bottom w:val="none" w:sz="0" w:space="0" w:color="auto"/>
        <w:right w:val="none" w:sz="0" w:space="0" w:color="auto"/>
      </w:divBdr>
    </w:div>
    <w:div w:id="1995839059">
      <w:bodyDiv w:val="1"/>
      <w:marLeft w:val="0"/>
      <w:marRight w:val="0"/>
      <w:marTop w:val="0"/>
      <w:marBottom w:val="0"/>
      <w:divBdr>
        <w:top w:val="none" w:sz="0" w:space="0" w:color="auto"/>
        <w:left w:val="none" w:sz="0" w:space="0" w:color="auto"/>
        <w:bottom w:val="none" w:sz="0" w:space="0" w:color="auto"/>
        <w:right w:val="none" w:sz="0" w:space="0" w:color="auto"/>
      </w:divBdr>
    </w:div>
    <w:div w:id="2004115546">
      <w:bodyDiv w:val="1"/>
      <w:marLeft w:val="0"/>
      <w:marRight w:val="0"/>
      <w:marTop w:val="0"/>
      <w:marBottom w:val="0"/>
      <w:divBdr>
        <w:top w:val="none" w:sz="0" w:space="0" w:color="auto"/>
        <w:left w:val="none" w:sz="0" w:space="0" w:color="auto"/>
        <w:bottom w:val="none" w:sz="0" w:space="0" w:color="auto"/>
        <w:right w:val="none" w:sz="0" w:space="0" w:color="auto"/>
      </w:divBdr>
    </w:div>
    <w:div w:id="2008558337">
      <w:bodyDiv w:val="1"/>
      <w:marLeft w:val="0"/>
      <w:marRight w:val="0"/>
      <w:marTop w:val="0"/>
      <w:marBottom w:val="0"/>
      <w:divBdr>
        <w:top w:val="none" w:sz="0" w:space="0" w:color="auto"/>
        <w:left w:val="none" w:sz="0" w:space="0" w:color="auto"/>
        <w:bottom w:val="none" w:sz="0" w:space="0" w:color="auto"/>
        <w:right w:val="none" w:sz="0" w:space="0" w:color="auto"/>
      </w:divBdr>
    </w:div>
    <w:div w:id="2014332273">
      <w:bodyDiv w:val="1"/>
      <w:marLeft w:val="0"/>
      <w:marRight w:val="0"/>
      <w:marTop w:val="0"/>
      <w:marBottom w:val="0"/>
      <w:divBdr>
        <w:top w:val="none" w:sz="0" w:space="0" w:color="auto"/>
        <w:left w:val="none" w:sz="0" w:space="0" w:color="auto"/>
        <w:bottom w:val="none" w:sz="0" w:space="0" w:color="auto"/>
        <w:right w:val="none" w:sz="0" w:space="0" w:color="auto"/>
      </w:divBdr>
    </w:div>
    <w:div w:id="2015565616">
      <w:bodyDiv w:val="1"/>
      <w:marLeft w:val="0"/>
      <w:marRight w:val="0"/>
      <w:marTop w:val="0"/>
      <w:marBottom w:val="0"/>
      <w:divBdr>
        <w:top w:val="none" w:sz="0" w:space="0" w:color="auto"/>
        <w:left w:val="none" w:sz="0" w:space="0" w:color="auto"/>
        <w:bottom w:val="none" w:sz="0" w:space="0" w:color="auto"/>
        <w:right w:val="none" w:sz="0" w:space="0" w:color="auto"/>
      </w:divBdr>
    </w:div>
    <w:div w:id="2019261997">
      <w:bodyDiv w:val="1"/>
      <w:marLeft w:val="0"/>
      <w:marRight w:val="0"/>
      <w:marTop w:val="0"/>
      <w:marBottom w:val="0"/>
      <w:divBdr>
        <w:top w:val="none" w:sz="0" w:space="0" w:color="auto"/>
        <w:left w:val="none" w:sz="0" w:space="0" w:color="auto"/>
        <w:bottom w:val="none" w:sz="0" w:space="0" w:color="auto"/>
        <w:right w:val="none" w:sz="0" w:space="0" w:color="auto"/>
      </w:divBdr>
      <w:divsChild>
        <w:div w:id="447050733">
          <w:marLeft w:val="0"/>
          <w:marRight w:val="0"/>
          <w:marTop w:val="0"/>
          <w:marBottom w:val="0"/>
          <w:divBdr>
            <w:top w:val="none" w:sz="0" w:space="0" w:color="auto"/>
            <w:left w:val="none" w:sz="0" w:space="0" w:color="auto"/>
            <w:bottom w:val="none" w:sz="0" w:space="0" w:color="auto"/>
            <w:right w:val="none" w:sz="0" w:space="0" w:color="auto"/>
          </w:divBdr>
        </w:div>
      </w:divsChild>
    </w:div>
    <w:div w:id="2027360672">
      <w:bodyDiv w:val="1"/>
      <w:marLeft w:val="0"/>
      <w:marRight w:val="0"/>
      <w:marTop w:val="0"/>
      <w:marBottom w:val="0"/>
      <w:divBdr>
        <w:top w:val="none" w:sz="0" w:space="0" w:color="auto"/>
        <w:left w:val="none" w:sz="0" w:space="0" w:color="auto"/>
        <w:bottom w:val="none" w:sz="0" w:space="0" w:color="auto"/>
        <w:right w:val="none" w:sz="0" w:space="0" w:color="auto"/>
      </w:divBdr>
    </w:div>
    <w:div w:id="2033073710">
      <w:bodyDiv w:val="1"/>
      <w:marLeft w:val="0"/>
      <w:marRight w:val="0"/>
      <w:marTop w:val="0"/>
      <w:marBottom w:val="0"/>
      <w:divBdr>
        <w:top w:val="none" w:sz="0" w:space="0" w:color="auto"/>
        <w:left w:val="none" w:sz="0" w:space="0" w:color="auto"/>
        <w:bottom w:val="none" w:sz="0" w:space="0" w:color="auto"/>
        <w:right w:val="none" w:sz="0" w:space="0" w:color="auto"/>
      </w:divBdr>
    </w:div>
    <w:div w:id="2054185709">
      <w:bodyDiv w:val="1"/>
      <w:marLeft w:val="0"/>
      <w:marRight w:val="0"/>
      <w:marTop w:val="0"/>
      <w:marBottom w:val="0"/>
      <w:divBdr>
        <w:top w:val="none" w:sz="0" w:space="0" w:color="auto"/>
        <w:left w:val="none" w:sz="0" w:space="0" w:color="auto"/>
        <w:bottom w:val="none" w:sz="0" w:space="0" w:color="auto"/>
        <w:right w:val="none" w:sz="0" w:space="0" w:color="auto"/>
      </w:divBdr>
    </w:div>
    <w:div w:id="2060787112">
      <w:bodyDiv w:val="1"/>
      <w:marLeft w:val="0"/>
      <w:marRight w:val="0"/>
      <w:marTop w:val="0"/>
      <w:marBottom w:val="0"/>
      <w:divBdr>
        <w:top w:val="none" w:sz="0" w:space="0" w:color="auto"/>
        <w:left w:val="none" w:sz="0" w:space="0" w:color="auto"/>
        <w:bottom w:val="none" w:sz="0" w:space="0" w:color="auto"/>
        <w:right w:val="none" w:sz="0" w:space="0" w:color="auto"/>
      </w:divBdr>
    </w:div>
    <w:div w:id="2063672033">
      <w:bodyDiv w:val="1"/>
      <w:marLeft w:val="0"/>
      <w:marRight w:val="0"/>
      <w:marTop w:val="0"/>
      <w:marBottom w:val="0"/>
      <w:divBdr>
        <w:top w:val="none" w:sz="0" w:space="0" w:color="auto"/>
        <w:left w:val="none" w:sz="0" w:space="0" w:color="auto"/>
        <w:bottom w:val="none" w:sz="0" w:space="0" w:color="auto"/>
        <w:right w:val="none" w:sz="0" w:space="0" w:color="auto"/>
      </w:divBdr>
      <w:divsChild>
        <w:div w:id="1434326995">
          <w:marLeft w:val="0"/>
          <w:marRight w:val="0"/>
          <w:marTop w:val="0"/>
          <w:marBottom w:val="0"/>
          <w:divBdr>
            <w:top w:val="none" w:sz="0" w:space="0" w:color="auto"/>
            <w:left w:val="none" w:sz="0" w:space="0" w:color="auto"/>
            <w:bottom w:val="none" w:sz="0" w:space="0" w:color="auto"/>
            <w:right w:val="none" w:sz="0" w:space="0" w:color="auto"/>
          </w:divBdr>
        </w:div>
      </w:divsChild>
    </w:div>
    <w:div w:id="2080908174">
      <w:bodyDiv w:val="1"/>
      <w:marLeft w:val="0"/>
      <w:marRight w:val="0"/>
      <w:marTop w:val="0"/>
      <w:marBottom w:val="0"/>
      <w:divBdr>
        <w:top w:val="none" w:sz="0" w:space="0" w:color="auto"/>
        <w:left w:val="none" w:sz="0" w:space="0" w:color="auto"/>
        <w:bottom w:val="none" w:sz="0" w:space="0" w:color="auto"/>
        <w:right w:val="none" w:sz="0" w:space="0" w:color="auto"/>
      </w:divBdr>
    </w:div>
    <w:div w:id="2081251342">
      <w:bodyDiv w:val="1"/>
      <w:marLeft w:val="0"/>
      <w:marRight w:val="0"/>
      <w:marTop w:val="0"/>
      <w:marBottom w:val="0"/>
      <w:divBdr>
        <w:top w:val="none" w:sz="0" w:space="0" w:color="auto"/>
        <w:left w:val="none" w:sz="0" w:space="0" w:color="auto"/>
        <w:bottom w:val="none" w:sz="0" w:space="0" w:color="auto"/>
        <w:right w:val="none" w:sz="0" w:space="0" w:color="auto"/>
      </w:divBdr>
    </w:div>
    <w:div w:id="2083867128">
      <w:bodyDiv w:val="1"/>
      <w:marLeft w:val="0"/>
      <w:marRight w:val="0"/>
      <w:marTop w:val="0"/>
      <w:marBottom w:val="0"/>
      <w:divBdr>
        <w:top w:val="none" w:sz="0" w:space="0" w:color="auto"/>
        <w:left w:val="none" w:sz="0" w:space="0" w:color="auto"/>
        <w:bottom w:val="none" w:sz="0" w:space="0" w:color="auto"/>
        <w:right w:val="none" w:sz="0" w:space="0" w:color="auto"/>
      </w:divBdr>
    </w:div>
    <w:div w:id="2098594565">
      <w:bodyDiv w:val="1"/>
      <w:marLeft w:val="0"/>
      <w:marRight w:val="0"/>
      <w:marTop w:val="0"/>
      <w:marBottom w:val="0"/>
      <w:divBdr>
        <w:top w:val="none" w:sz="0" w:space="0" w:color="auto"/>
        <w:left w:val="none" w:sz="0" w:space="0" w:color="auto"/>
        <w:bottom w:val="none" w:sz="0" w:space="0" w:color="auto"/>
        <w:right w:val="none" w:sz="0" w:space="0" w:color="auto"/>
      </w:divBdr>
    </w:div>
    <w:div w:id="2102988209">
      <w:bodyDiv w:val="1"/>
      <w:marLeft w:val="0"/>
      <w:marRight w:val="0"/>
      <w:marTop w:val="0"/>
      <w:marBottom w:val="0"/>
      <w:divBdr>
        <w:top w:val="none" w:sz="0" w:space="0" w:color="auto"/>
        <w:left w:val="none" w:sz="0" w:space="0" w:color="auto"/>
        <w:bottom w:val="none" w:sz="0" w:space="0" w:color="auto"/>
        <w:right w:val="none" w:sz="0" w:space="0" w:color="auto"/>
      </w:divBdr>
    </w:div>
    <w:div w:id="2104187069">
      <w:bodyDiv w:val="1"/>
      <w:marLeft w:val="0"/>
      <w:marRight w:val="0"/>
      <w:marTop w:val="0"/>
      <w:marBottom w:val="0"/>
      <w:divBdr>
        <w:top w:val="none" w:sz="0" w:space="0" w:color="auto"/>
        <w:left w:val="none" w:sz="0" w:space="0" w:color="auto"/>
        <w:bottom w:val="none" w:sz="0" w:space="0" w:color="auto"/>
        <w:right w:val="none" w:sz="0" w:space="0" w:color="auto"/>
      </w:divBdr>
    </w:div>
    <w:div w:id="2112044945">
      <w:bodyDiv w:val="1"/>
      <w:marLeft w:val="0"/>
      <w:marRight w:val="0"/>
      <w:marTop w:val="0"/>
      <w:marBottom w:val="0"/>
      <w:divBdr>
        <w:top w:val="none" w:sz="0" w:space="0" w:color="auto"/>
        <w:left w:val="none" w:sz="0" w:space="0" w:color="auto"/>
        <w:bottom w:val="none" w:sz="0" w:space="0" w:color="auto"/>
        <w:right w:val="none" w:sz="0" w:space="0" w:color="auto"/>
      </w:divBdr>
    </w:div>
    <w:div w:id="2122874547">
      <w:bodyDiv w:val="1"/>
      <w:marLeft w:val="0"/>
      <w:marRight w:val="0"/>
      <w:marTop w:val="0"/>
      <w:marBottom w:val="0"/>
      <w:divBdr>
        <w:top w:val="none" w:sz="0" w:space="0" w:color="auto"/>
        <w:left w:val="none" w:sz="0" w:space="0" w:color="auto"/>
        <w:bottom w:val="none" w:sz="0" w:space="0" w:color="auto"/>
        <w:right w:val="none" w:sz="0" w:space="0" w:color="auto"/>
      </w:divBdr>
    </w:div>
    <w:div w:id="21335487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16490DA-78C7-4B39-ADC0-93A3B076F5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12</Pages>
  <Words>7734</Words>
  <Characters>44086</Characters>
  <Application>Microsoft Office Word</Application>
  <DocSecurity>0</DocSecurity>
  <Lines>367</Lines>
  <Paragraphs>103</Paragraphs>
  <ScaleCrop>false</ScaleCrop>
  <HeadingPairs>
    <vt:vector size="6" baseType="variant">
      <vt:variant>
        <vt:lpstr>Titel</vt:lpstr>
      </vt:variant>
      <vt:variant>
        <vt:i4>1</vt:i4>
      </vt:variant>
      <vt:variant>
        <vt:lpstr>Title</vt:lpstr>
      </vt:variant>
      <vt:variant>
        <vt:i4>1</vt:i4>
      </vt:variant>
      <vt:variant>
        <vt:lpstr>Titolo</vt:lpstr>
      </vt:variant>
      <vt:variant>
        <vt:i4>1</vt:i4>
      </vt:variant>
    </vt:vector>
  </HeadingPairs>
  <TitlesOfParts>
    <vt:vector size="3" baseType="lpstr">
      <vt:lpstr>Kodex der Ausschreibung</vt:lpstr>
      <vt:lpstr>Kodex der Ausschreibung</vt:lpstr>
      <vt:lpstr>Kodex der Ausschreibung</vt:lpstr>
    </vt:vector>
  </TitlesOfParts>
  <Company>prov.bz</Company>
  <LinksUpToDate>false</LinksUpToDate>
  <CharactersWithSpaces>51717</CharactersWithSpaces>
  <SharedDoc>false</SharedDoc>
  <HLinks>
    <vt:vector size="210" baseType="variant">
      <vt:variant>
        <vt:i4>6488171</vt:i4>
      </vt:variant>
      <vt:variant>
        <vt:i4>391</vt:i4>
      </vt:variant>
      <vt:variant>
        <vt:i4>0</vt:i4>
      </vt:variant>
      <vt:variant>
        <vt:i4>5</vt:i4>
      </vt:variant>
      <vt:variant>
        <vt:lpwstr>http://bd01.leggiditalia.it/cgi-bin/FulShow?TIPO=5&amp;NOTXT=1&amp;KEY=01LX0000604861ART44</vt:lpwstr>
      </vt:variant>
      <vt:variant>
        <vt:lpwstr/>
      </vt:variant>
      <vt:variant>
        <vt:i4>2031626</vt:i4>
      </vt:variant>
      <vt:variant>
        <vt:i4>372</vt:i4>
      </vt:variant>
      <vt:variant>
        <vt:i4>0</vt:i4>
      </vt:variant>
      <vt:variant>
        <vt:i4>5</vt:i4>
      </vt:variant>
      <vt:variant>
        <vt:lpwstr>http://www.beuth.de/</vt:lpwstr>
      </vt:variant>
      <vt:variant>
        <vt:lpwstr/>
      </vt:variant>
      <vt:variant>
        <vt:i4>2031626</vt:i4>
      </vt:variant>
      <vt:variant>
        <vt:i4>369</vt:i4>
      </vt:variant>
      <vt:variant>
        <vt:i4>0</vt:i4>
      </vt:variant>
      <vt:variant>
        <vt:i4>5</vt:i4>
      </vt:variant>
      <vt:variant>
        <vt:lpwstr>http://www.beuth.de/</vt:lpwstr>
      </vt:variant>
      <vt:variant>
        <vt:lpwstr/>
      </vt:variant>
      <vt:variant>
        <vt:i4>3407945</vt:i4>
      </vt:variant>
      <vt:variant>
        <vt:i4>320</vt:i4>
      </vt:variant>
      <vt:variant>
        <vt:i4>0</vt:i4>
      </vt:variant>
      <vt:variant>
        <vt:i4>5</vt:i4>
      </vt:variant>
      <vt:variant>
        <vt:lpwstr>mailto:trga.vg.bz@giustizia-amministrativa.it</vt:lpwstr>
      </vt:variant>
      <vt:variant>
        <vt:lpwstr/>
      </vt:variant>
      <vt:variant>
        <vt:i4>3407945</vt:i4>
      </vt:variant>
      <vt:variant>
        <vt:i4>317</vt:i4>
      </vt:variant>
      <vt:variant>
        <vt:i4>0</vt:i4>
      </vt:variant>
      <vt:variant>
        <vt:i4>5</vt:i4>
      </vt:variant>
      <vt:variant>
        <vt:lpwstr>mailto:trga.vg.bz@giustizia-amministrativa.it</vt:lpwstr>
      </vt:variant>
      <vt:variant>
        <vt:lpwstr/>
      </vt:variant>
      <vt:variant>
        <vt:i4>3670059</vt:i4>
      </vt:variant>
      <vt:variant>
        <vt:i4>314</vt:i4>
      </vt:variant>
      <vt:variant>
        <vt:i4>0</vt:i4>
      </vt:variant>
      <vt:variant>
        <vt:i4>5</vt:i4>
      </vt:variant>
      <vt:variant>
        <vt:lpwstr>http://www.agid.gov.it/</vt:lpwstr>
      </vt:variant>
      <vt:variant>
        <vt:lpwstr/>
      </vt:variant>
      <vt:variant>
        <vt:i4>3670059</vt:i4>
      </vt:variant>
      <vt:variant>
        <vt:i4>311</vt:i4>
      </vt:variant>
      <vt:variant>
        <vt:i4>0</vt:i4>
      </vt:variant>
      <vt:variant>
        <vt:i4>5</vt:i4>
      </vt:variant>
      <vt:variant>
        <vt:lpwstr>http://www.agid.gov.it/</vt:lpwstr>
      </vt:variant>
      <vt:variant>
        <vt:lpwstr/>
      </vt:variant>
      <vt:variant>
        <vt:i4>458835</vt:i4>
      </vt:variant>
      <vt:variant>
        <vt:i4>260</vt:i4>
      </vt:variant>
      <vt:variant>
        <vt:i4>0</vt:i4>
      </vt:variant>
      <vt:variant>
        <vt:i4>5</vt:i4>
      </vt:variant>
      <vt:variant>
        <vt:lpwstr>http://www.anticorruzione.it/</vt:lpwstr>
      </vt:variant>
      <vt:variant>
        <vt:lpwstr/>
      </vt:variant>
      <vt:variant>
        <vt:i4>4653112</vt:i4>
      </vt:variant>
      <vt:variant>
        <vt:i4>253</vt:i4>
      </vt:variant>
      <vt:variant>
        <vt:i4>0</vt:i4>
      </vt:variant>
      <vt:variant>
        <vt:i4>5</vt:i4>
      </vt:variant>
      <vt:variant>
        <vt:lpwstr>http://www.ivass.it/ivass/imprese_jsp/HomePage.jsp</vt:lpwstr>
      </vt:variant>
      <vt:variant>
        <vt:lpwstr/>
      </vt:variant>
      <vt:variant>
        <vt:i4>1835091</vt:i4>
      </vt:variant>
      <vt:variant>
        <vt:i4>250</vt:i4>
      </vt:variant>
      <vt:variant>
        <vt:i4>0</vt:i4>
      </vt:variant>
      <vt:variant>
        <vt:i4>5</vt:i4>
      </vt:variant>
      <vt:variant>
        <vt:lpwstr>http://www.bancaditalia.it/compiti/vigilanza/avvisi-pub/soggetti-non- legittimati/Intermediari_non_abilitati.pdf</vt:lpwstr>
      </vt:variant>
      <vt:variant>
        <vt:lpwstr/>
      </vt:variant>
      <vt:variant>
        <vt:i4>1376344</vt:i4>
      </vt:variant>
      <vt:variant>
        <vt:i4>247</vt:i4>
      </vt:variant>
      <vt:variant>
        <vt:i4>0</vt:i4>
      </vt:variant>
      <vt:variant>
        <vt:i4>5</vt:i4>
      </vt:variant>
      <vt:variant>
        <vt:lpwstr>http://www.bancaditalia.it/compiti/vigilanza/avvisi-pub/garanzie-finanziarie/</vt:lpwstr>
      </vt:variant>
      <vt:variant>
        <vt:lpwstr/>
      </vt:variant>
      <vt:variant>
        <vt:i4>131075</vt:i4>
      </vt:variant>
      <vt:variant>
        <vt:i4>244</vt:i4>
      </vt:variant>
      <vt:variant>
        <vt:i4>0</vt:i4>
      </vt:variant>
      <vt:variant>
        <vt:i4>5</vt:i4>
      </vt:variant>
      <vt:variant>
        <vt:lpwstr>http://www.bancaditalia.it/compiti/vigilanza/intermediari/index.html</vt:lpwstr>
      </vt:variant>
      <vt:variant>
        <vt:lpwstr/>
      </vt:variant>
      <vt:variant>
        <vt:i4>5505108</vt:i4>
      </vt:variant>
      <vt:variant>
        <vt:i4>241</vt:i4>
      </vt:variant>
      <vt:variant>
        <vt:i4>0</vt:i4>
      </vt:variant>
      <vt:variant>
        <vt:i4>5</vt:i4>
      </vt:variant>
      <vt:variant>
        <vt:lpwstr>https://it.epays.it/</vt:lpwstr>
      </vt:variant>
      <vt:variant>
        <vt:lpwstr/>
      </vt:variant>
      <vt:variant>
        <vt:i4>4522073</vt:i4>
      </vt:variant>
      <vt:variant>
        <vt:i4>238</vt:i4>
      </vt:variant>
      <vt:variant>
        <vt:i4>0</vt:i4>
      </vt:variant>
      <vt:variant>
        <vt:i4>5</vt:i4>
      </vt:variant>
      <vt:variant>
        <vt:lpwstr>https://de.epays.it/</vt:lpwstr>
      </vt:variant>
      <vt:variant>
        <vt:lpwstr/>
      </vt:variant>
      <vt:variant>
        <vt:i4>6684725</vt:i4>
      </vt:variant>
      <vt:variant>
        <vt:i4>232</vt:i4>
      </vt:variant>
      <vt:variant>
        <vt:i4>0</vt:i4>
      </vt:variant>
      <vt:variant>
        <vt:i4>5</vt:i4>
      </vt:variant>
      <vt:variant>
        <vt:lpwstr>http://www.provincia.bz.it/lavoro-economia/appalti/documentazione-gara/disciplinari-e-allegati.asp</vt:lpwstr>
      </vt:variant>
      <vt:variant>
        <vt:lpwstr/>
      </vt:variant>
      <vt:variant>
        <vt:i4>720962</vt:i4>
      </vt:variant>
      <vt:variant>
        <vt:i4>229</vt:i4>
      </vt:variant>
      <vt:variant>
        <vt:i4>0</vt:i4>
      </vt:variant>
      <vt:variant>
        <vt:i4>5</vt:i4>
      </vt:variant>
      <vt:variant>
        <vt:lpwstr>http://www.provinz.bz.it/arbeit-wirtschaft/ausschreibungen/ausschreibungsunterlagen/ausschreibungsbedingungen-anlagen.asp</vt:lpwstr>
      </vt:variant>
      <vt:variant>
        <vt:lpwstr/>
      </vt:variant>
      <vt:variant>
        <vt:i4>7340066</vt:i4>
      </vt:variant>
      <vt:variant>
        <vt:i4>220</vt:i4>
      </vt:variant>
      <vt:variant>
        <vt:i4>0</vt:i4>
      </vt:variant>
      <vt:variant>
        <vt:i4>5</vt:i4>
      </vt:variant>
      <vt:variant>
        <vt:lpwstr>http://www.bandi-altoadige.it/</vt:lpwstr>
      </vt:variant>
      <vt:variant>
        <vt:lpwstr/>
      </vt:variant>
      <vt:variant>
        <vt:i4>7340066</vt:i4>
      </vt:variant>
      <vt:variant>
        <vt:i4>217</vt:i4>
      </vt:variant>
      <vt:variant>
        <vt:i4>0</vt:i4>
      </vt:variant>
      <vt:variant>
        <vt:i4>5</vt:i4>
      </vt:variant>
      <vt:variant>
        <vt:lpwstr>http://www.bandi-altoadige.it/</vt:lpwstr>
      </vt:variant>
      <vt:variant>
        <vt:lpwstr/>
      </vt:variant>
      <vt:variant>
        <vt:i4>458834</vt:i4>
      </vt:variant>
      <vt:variant>
        <vt:i4>214</vt:i4>
      </vt:variant>
      <vt:variant>
        <vt:i4>0</vt:i4>
      </vt:variant>
      <vt:variant>
        <vt:i4>5</vt:i4>
      </vt:variant>
      <vt:variant>
        <vt:lpwstr>http://www.ausschreibungen-suedtirol.it/</vt:lpwstr>
      </vt:variant>
      <vt:variant>
        <vt:lpwstr/>
      </vt:variant>
      <vt:variant>
        <vt:i4>7340066</vt:i4>
      </vt:variant>
      <vt:variant>
        <vt:i4>211</vt:i4>
      </vt:variant>
      <vt:variant>
        <vt:i4>0</vt:i4>
      </vt:variant>
      <vt:variant>
        <vt:i4>5</vt:i4>
      </vt:variant>
      <vt:variant>
        <vt:lpwstr>http://www.bandi-altoadige.it/</vt:lpwstr>
      </vt:variant>
      <vt:variant>
        <vt:lpwstr/>
      </vt:variant>
      <vt:variant>
        <vt:i4>458834</vt:i4>
      </vt:variant>
      <vt:variant>
        <vt:i4>208</vt:i4>
      </vt:variant>
      <vt:variant>
        <vt:i4>0</vt:i4>
      </vt:variant>
      <vt:variant>
        <vt:i4>5</vt:i4>
      </vt:variant>
      <vt:variant>
        <vt:lpwstr>http://www.ausschreibungen-suedtirol.it/</vt:lpwstr>
      </vt:variant>
      <vt:variant>
        <vt:lpwstr/>
      </vt:variant>
      <vt:variant>
        <vt:i4>7340066</vt:i4>
      </vt:variant>
      <vt:variant>
        <vt:i4>205</vt:i4>
      </vt:variant>
      <vt:variant>
        <vt:i4>0</vt:i4>
      </vt:variant>
      <vt:variant>
        <vt:i4>5</vt:i4>
      </vt:variant>
      <vt:variant>
        <vt:lpwstr>http://www.bandi-altoadige.it/</vt:lpwstr>
      </vt:variant>
      <vt:variant>
        <vt:lpwstr/>
      </vt:variant>
      <vt:variant>
        <vt:i4>458834</vt:i4>
      </vt:variant>
      <vt:variant>
        <vt:i4>202</vt:i4>
      </vt:variant>
      <vt:variant>
        <vt:i4>0</vt:i4>
      </vt:variant>
      <vt:variant>
        <vt:i4>5</vt:i4>
      </vt:variant>
      <vt:variant>
        <vt:lpwstr>http://www.ausschreibungen-suedtirol.it/</vt:lpwstr>
      </vt:variant>
      <vt:variant>
        <vt:lpwstr/>
      </vt:variant>
      <vt:variant>
        <vt:i4>7340066</vt:i4>
      </vt:variant>
      <vt:variant>
        <vt:i4>199</vt:i4>
      </vt:variant>
      <vt:variant>
        <vt:i4>0</vt:i4>
      </vt:variant>
      <vt:variant>
        <vt:i4>5</vt:i4>
      </vt:variant>
      <vt:variant>
        <vt:lpwstr>http://www.bandi-altoadige.it/</vt:lpwstr>
      </vt:variant>
      <vt:variant>
        <vt:lpwstr/>
      </vt:variant>
      <vt:variant>
        <vt:i4>458834</vt:i4>
      </vt:variant>
      <vt:variant>
        <vt:i4>196</vt:i4>
      </vt:variant>
      <vt:variant>
        <vt:i4>0</vt:i4>
      </vt:variant>
      <vt:variant>
        <vt:i4>5</vt:i4>
      </vt:variant>
      <vt:variant>
        <vt:lpwstr>http://www.ausschreibungen-suedtirol.it/</vt:lpwstr>
      </vt:variant>
      <vt:variant>
        <vt:lpwstr/>
      </vt:variant>
      <vt:variant>
        <vt:i4>7340066</vt:i4>
      </vt:variant>
      <vt:variant>
        <vt:i4>193</vt:i4>
      </vt:variant>
      <vt:variant>
        <vt:i4>0</vt:i4>
      </vt:variant>
      <vt:variant>
        <vt:i4>5</vt:i4>
      </vt:variant>
      <vt:variant>
        <vt:lpwstr>http://www.bandi-altoadige.it/</vt:lpwstr>
      </vt:variant>
      <vt:variant>
        <vt:lpwstr/>
      </vt:variant>
      <vt:variant>
        <vt:i4>7733319</vt:i4>
      </vt:variant>
      <vt:variant>
        <vt:i4>186</vt:i4>
      </vt:variant>
      <vt:variant>
        <vt:i4>0</vt:i4>
      </vt:variant>
      <vt:variant>
        <vt:i4>5</vt:i4>
      </vt:variant>
      <vt:variant>
        <vt:lpwstr>https://www.anticorruzione.it/portal/public/classic/AttivitaAutorita/AttiDellAutorita/_Atto?ca=6830</vt:lpwstr>
      </vt:variant>
      <vt:variant>
        <vt:lpwstr/>
      </vt:variant>
      <vt:variant>
        <vt:i4>6094943</vt:i4>
      </vt:variant>
      <vt:variant>
        <vt:i4>121</vt:i4>
      </vt:variant>
      <vt:variant>
        <vt:i4>0</vt:i4>
      </vt:variant>
      <vt:variant>
        <vt:i4>5</vt:i4>
      </vt:variant>
      <vt:variant>
        <vt:lpwstr>http://www.minambiente.it/pagina/i-criteri-ambientali-minimi</vt:lpwstr>
      </vt:variant>
      <vt:variant>
        <vt:lpwstr/>
      </vt:variant>
      <vt:variant>
        <vt:i4>7340066</vt:i4>
      </vt:variant>
      <vt:variant>
        <vt:i4>110</vt:i4>
      </vt:variant>
      <vt:variant>
        <vt:i4>0</vt:i4>
      </vt:variant>
      <vt:variant>
        <vt:i4>5</vt:i4>
      </vt:variant>
      <vt:variant>
        <vt:lpwstr>http://www.bandi-altoadige.it/</vt:lpwstr>
      </vt:variant>
      <vt:variant>
        <vt:lpwstr/>
      </vt:variant>
      <vt:variant>
        <vt:i4>458834</vt:i4>
      </vt:variant>
      <vt:variant>
        <vt:i4>107</vt:i4>
      </vt:variant>
      <vt:variant>
        <vt:i4>0</vt:i4>
      </vt:variant>
      <vt:variant>
        <vt:i4>5</vt:i4>
      </vt:variant>
      <vt:variant>
        <vt:lpwstr>http://www.ausschreibungen-suedtirol.it/</vt:lpwstr>
      </vt:variant>
      <vt:variant>
        <vt:lpwstr/>
      </vt:variant>
      <vt:variant>
        <vt:i4>2818080</vt:i4>
      </vt:variant>
      <vt:variant>
        <vt:i4>96</vt:i4>
      </vt:variant>
      <vt:variant>
        <vt:i4>0</vt:i4>
      </vt:variant>
      <vt:variant>
        <vt:i4>5</vt:i4>
      </vt:variant>
      <vt:variant>
        <vt:lpwstr>\\ISENGARD\Data\prov.bz\Central Administration\200\200.2\Data\01 Vordrucke\01 Ausschreibungsbedingungen\Arbeiten\disciplinare in elaborazione\agenturauftraege.agenziaappalti@pec.prov.bz.it</vt:lpwstr>
      </vt:variant>
      <vt:variant>
        <vt:lpwstr/>
      </vt:variant>
      <vt:variant>
        <vt:i4>2818080</vt:i4>
      </vt:variant>
      <vt:variant>
        <vt:i4>93</vt:i4>
      </vt:variant>
      <vt:variant>
        <vt:i4>0</vt:i4>
      </vt:variant>
      <vt:variant>
        <vt:i4>5</vt:i4>
      </vt:variant>
      <vt:variant>
        <vt:lpwstr>\\ISENGARD\Data\prov.bz\Central Administration\200\200.2\Data\01 Vordrucke\01 Ausschreibungsbedingungen\Arbeiten\disciplinare in elaborazione\agenturauftraege.agenziaappalti@pec.prov.bz.it</vt:lpwstr>
      </vt:variant>
      <vt:variant>
        <vt:lpwstr/>
      </vt:variant>
      <vt:variant>
        <vt:i4>3014707</vt:i4>
      </vt:variant>
      <vt:variant>
        <vt:i4>54</vt:i4>
      </vt:variant>
      <vt:variant>
        <vt:i4>0</vt:i4>
      </vt:variant>
      <vt:variant>
        <vt:i4>5</vt:i4>
      </vt:variant>
      <vt:variant>
        <vt:lpwstr>http://www.minambiente.it/sites/default/files/archivio/allegati/GPP/2017/dm_verde_pubblico.pdf</vt:lpwstr>
      </vt:variant>
      <vt:variant>
        <vt:lpwstr/>
      </vt:variant>
      <vt:variant>
        <vt:i4>7733370</vt:i4>
      </vt:variant>
      <vt:variant>
        <vt:i4>6</vt:i4>
      </vt:variant>
      <vt:variant>
        <vt:i4>0</vt:i4>
      </vt:variant>
      <vt:variant>
        <vt:i4>5</vt:i4>
      </vt:variant>
      <vt:variant>
        <vt:lpwstr>http://acp.provincia.bz.it/</vt:lpwstr>
      </vt:variant>
      <vt:variant>
        <vt:lpwstr/>
      </vt:variant>
      <vt:variant>
        <vt:i4>524319</vt:i4>
      </vt:variant>
      <vt:variant>
        <vt:i4>3</vt:i4>
      </vt:variant>
      <vt:variant>
        <vt:i4>0</vt:i4>
      </vt:variant>
      <vt:variant>
        <vt:i4>5</vt:i4>
      </vt:variant>
      <vt:variant>
        <vt:lpwstr>http://aov.provinz.bz.it/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Kodex der Ausschreibung</dc:title>
  <dc:subject/>
  <dc:creator>Chini, Nicholas</dc:creator>
  <cp:keywords/>
  <cp:lastModifiedBy>Donati, Dario</cp:lastModifiedBy>
  <cp:revision>2</cp:revision>
  <cp:lastPrinted>2023-11-24T16:01:00Z</cp:lastPrinted>
  <dcterms:created xsi:type="dcterms:W3CDTF">2023-11-27T08:25:00Z</dcterms:created>
  <dcterms:modified xsi:type="dcterms:W3CDTF">2023-11-27T08:25:00Z</dcterms:modified>
</cp:coreProperties>
</file>