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9A4F" w14:textId="6A3BFD82" w:rsidR="0020265D" w:rsidRPr="004A14BD" w:rsidRDefault="0020265D" w:rsidP="0020265D">
      <w:pPr>
        <w:pStyle w:val="Stile9"/>
        <w:spacing w:line="240" w:lineRule="auto"/>
        <w:rPr>
          <w:u w:val="none"/>
          <w:lang w:val="it-IT"/>
        </w:rPr>
      </w:pPr>
      <w:bookmarkStart w:id="0" w:name="_Toc132729671"/>
      <w:bookmarkStart w:id="1" w:name="_Hlk117587628"/>
      <w:bookmarkStart w:id="2" w:name="_Toc118987355"/>
      <w:bookmarkStart w:id="3" w:name="_Toc13126536"/>
      <w:bookmarkStart w:id="4" w:name="_Toc478114496"/>
      <w:r w:rsidRPr="004A14BD">
        <w:rPr>
          <w:b/>
          <w:bCs w:val="0"/>
          <w:lang w:val="it-IT"/>
        </w:rPr>
        <w:t xml:space="preserve">Allegato </w:t>
      </w:r>
      <w:r w:rsidR="004A14BD">
        <w:rPr>
          <w:b/>
          <w:bCs w:val="0"/>
          <w:lang w:val="it-IT"/>
        </w:rPr>
        <w:t>11</w:t>
      </w:r>
      <w:r w:rsidRPr="004A14BD">
        <w:rPr>
          <w:b/>
          <w:bCs w:val="0"/>
          <w:lang w:val="it-IT"/>
        </w:rPr>
        <w:t>:</w:t>
      </w:r>
      <w:r w:rsidRPr="004A14BD">
        <w:rPr>
          <w:lang w:val="it-IT"/>
        </w:rPr>
        <w:t xml:space="preserve"> </w:t>
      </w:r>
      <w:r w:rsidRPr="004A14BD">
        <w:rPr>
          <w:u w:val="none"/>
          <w:lang w:val="it-IT"/>
        </w:rPr>
        <w:t>Modello di garanzia</w:t>
      </w:r>
      <w:bookmarkEnd w:id="0"/>
      <w:bookmarkEnd w:id="1"/>
      <w:bookmarkEnd w:id="2"/>
      <w:r w:rsidR="004A14BD">
        <w:rPr>
          <w:u w:val="none"/>
          <w:lang w:val="it-IT"/>
        </w:rPr>
        <w:t>/fideiussione</w:t>
      </w:r>
    </w:p>
    <w:p w14:paraId="5242043C" w14:textId="1304B61E" w:rsidR="0020265D" w:rsidRPr="004A14BD" w:rsidRDefault="0020265D" w:rsidP="0020265D">
      <w:pPr>
        <w:pStyle w:val="Stile9"/>
        <w:spacing w:line="240" w:lineRule="auto"/>
        <w:rPr>
          <w:u w:val="none"/>
          <w:lang w:val="it-IT"/>
        </w:rPr>
      </w:pPr>
      <w:proofErr w:type="spellStart"/>
      <w:r w:rsidRPr="004A14BD">
        <w:rPr>
          <w:u w:val="none"/>
          <w:lang w:val="it-IT"/>
        </w:rPr>
        <w:t>Vorlage</w:t>
      </w:r>
      <w:proofErr w:type="spellEnd"/>
      <w:r w:rsidRPr="004A14BD">
        <w:rPr>
          <w:u w:val="none"/>
          <w:lang w:val="it-IT"/>
        </w:rPr>
        <w:t xml:space="preserve"> </w:t>
      </w:r>
      <w:proofErr w:type="spellStart"/>
      <w:r w:rsidRPr="004A14BD">
        <w:rPr>
          <w:u w:val="none"/>
          <w:lang w:val="it-IT"/>
        </w:rPr>
        <w:t>Garantie</w:t>
      </w:r>
      <w:proofErr w:type="spellEnd"/>
    </w:p>
    <w:p w14:paraId="089F5586" w14:textId="1CFBD6E0" w:rsidR="00925FF3" w:rsidRPr="004A14BD" w:rsidRDefault="00925FF3" w:rsidP="00925FF3">
      <w:pPr>
        <w:pStyle w:val="Corpotesto"/>
        <w:spacing w:line="240" w:lineRule="auto"/>
        <w:rPr>
          <w:rFonts w:cs="Arial"/>
          <w:b/>
          <w:snapToGrid w:val="0"/>
        </w:rPr>
      </w:pPr>
      <w:bookmarkStart w:id="5" w:name="_Hlk335023"/>
      <w:bookmarkEnd w:id="3"/>
      <w:bookmarkEnd w:id="4"/>
    </w:p>
    <w:bookmarkEnd w:id="5"/>
    <w:p w14:paraId="52BF6B97" w14:textId="754CA00E" w:rsidR="009124EF" w:rsidRDefault="009124EF" w:rsidP="00925FF3"/>
    <w:tbl>
      <w:tblPr>
        <w:tblW w:w="10222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9"/>
        <w:gridCol w:w="177"/>
        <w:gridCol w:w="177"/>
        <w:gridCol w:w="363"/>
        <w:gridCol w:w="13"/>
        <w:gridCol w:w="167"/>
        <w:gridCol w:w="12"/>
        <w:gridCol w:w="181"/>
        <w:gridCol w:w="302"/>
        <w:gridCol w:w="231"/>
        <w:gridCol w:w="80"/>
        <w:gridCol w:w="46"/>
        <w:gridCol w:w="51"/>
        <w:gridCol w:w="672"/>
        <w:gridCol w:w="252"/>
        <w:gridCol w:w="182"/>
        <w:gridCol w:w="494"/>
        <w:gridCol w:w="594"/>
        <w:gridCol w:w="41"/>
        <w:gridCol w:w="134"/>
        <w:gridCol w:w="59"/>
        <w:gridCol w:w="531"/>
        <w:gridCol w:w="98"/>
        <w:gridCol w:w="204"/>
        <w:gridCol w:w="159"/>
        <w:gridCol w:w="26"/>
        <w:gridCol w:w="243"/>
        <w:gridCol w:w="133"/>
        <w:gridCol w:w="318"/>
        <w:gridCol w:w="10"/>
        <w:gridCol w:w="350"/>
        <w:gridCol w:w="269"/>
        <w:gridCol w:w="123"/>
        <w:gridCol w:w="280"/>
        <w:gridCol w:w="262"/>
        <w:gridCol w:w="200"/>
        <w:gridCol w:w="565"/>
      </w:tblGrid>
      <w:tr w:rsidR="0020265D" w:rsidRPr="008847A0" w14:paraId="5C1537F1" w14:textId="77777777" w:rsidTr="00A7797B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F24F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Garanzia/polizza fideiussoria n°</w:t>
            </w: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BC1B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58"/>
              <w:rPr>
                <w:rFonts w:cs="Arial"/>
                <w:sz w:val="20"/>
                <w:szCs w:val="20"/>
              </w:rPr>
            </w:pPr>
          </w:p>
        </w:tc>
      </w:tr>
      <w:tr w:rsidR="0020265D" w:rsidRPr="008847A0" w14:paraId="7A3D34DF" w14:textId="77777777" w:rsidTr="00A7797B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F41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bookmarkStart w:id="6" w:name="_Hlk184902852"/>
            <w:r w:rsidRPr="008847A0">
              <w:rPr>
                <w:rFonts w:cs="Arial"/>
                <w:sz w:val="20"/>
                <w:szCs w:val="20"/>
              </w:rPr>
              <w:t>Beneficiario:</w:t>
            </w: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D507" w14:textId="62FD10B2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58"/>
              <w:rPr>
                <w:rFonts w:cs="Arial"/>
                <w:b/>
                <w:sz w:val="20"/>
                <w:szCs w:val="20"/>
              </w:rPr>
            </w:pPr>
            <w:r w:rsidRPr="008847A0">
              <w:rPr>
                <w:rFonts w:cs="Arial"/>
                <w:b/>
                <w:sz w:val="20"/>
                <w:szCs w:val="20"/>
              </w:rPr>
              <w:t>Organismo Pagatore della Provincia Autonoma di Bolzano - OPP</w:t>
            </w:r>
            <w:r w:rsidR="00CA2EE7">
              <w:rPr>
                <w:rFonts w:cs="Arial"/>
                <w:b/>
                <w:sz w:val="20"/>
                <w:szCs w:val="20"/>
              </w:rPr>
              <w:t>AB</w:t>
            </w:r>
          </w:p>
        </w:tc>
      </w:tr>
      <w:tr w:rsidR="0020265D" w:rsidRPr="008847A0" w14:paraId="584BAE4D" w14:textId="77777777" w:rsidTr="00A7797B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4C3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Indirizzo:</w:t>
            </w: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C7E6" w14:textId="77777777" w:rsidR="0020265D" w:rsidRPr="00092409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58"/>
              <w:rPr>
                <w:rFonts w:cs="Arial"/>
                <w:b/>
                <w:sz w:val="20"/>
                <w:szCs w:val="20"/>
                <w:highlight w:val="green"/>
              </w:rPr>
            </w:pPr>
            <w:r w:rsidRPr="00E41817">
              <w:rPr>
                <w:rFonts w:cs="Arial"/>
                <w:b/>
                <w:sz w:val="20"/>
                <w:szCs w:val="20"/>
              </w:rPr>
              <w:t>via Alto Adige 50 - 39100 Bolzano - C.F. 00390090215</w:t>
            </w:r>
          </w:p>
        </w:tc>
      </w:tr>
      <w:bookmarkEnd w:id="6"/>
      <w:tr w:rsidR="0020265D" w:rsidRPr="008847A0" w14:paraId="2B546126" w14:textId="77777777" w:rsidTr="00A7797B">
        <w:trPr>
          <w:trHeight w:val="56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A174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Finalità del contratto:</w:t>
            </w: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C50C" w14:textId="77777777" w:rsidR="0020265D" w:rsidRPr="007A27AE" w:rsidRDefault="0020265D" w:rsidP="00A7797B">
            <w:pPr>
              <w:pStyle w:val="Corpotesto"/>
              <w:spacing w:before="120" w:line="240" w:lineRule="auto"/>
              <w:ind w:left="-36"/>
              <w:rPr>
                <w:rFonts w:cs="Arial"/>
                <w:b/>
                <w:sz w:val="20"/>
                <w:szCs w:val="20"/>
              </w:rPr>
            </w:pPr>
            <w:r w:rsidRPr="00592911">
              <w:rPr>
                <w:rFonts w:cs="Arial"/>
                <w:b/>
                <w:sz w:val="20"/>
                <w:szCs w:val="20"/>
              </w:rPr>
              <w:t xml:space="preserve">Costituzione di una garanzia per la concessione di un anticipo sul contributo per l’investimento previsto dal </w:t>
            </w:r>
            <w:bookmarkStart w:id="7" w:name="_Hlk127351078"/>
            <w:r w:rsidRPr="007A27AE">
              <w:rPr>
                <w:rFonts w:cs="Arial"/>
                <w:b/>
                <w:sz w:val="20"/>
                <w:szCs w:val="20"/>
              </w:rPr>
              <w:t xml:space="preserve">Piano strategico della Politica agricola comune (Pac) </w:t>
            </w:r>
          </w:p>
          <w:p w14:paraId="59541208" w14:textId="7827EA13" w:rsidR="0020265D" w:rsidRDefault="0020265D" w:rsidP="00A7797B">
            <w:pPr>
              <w:pStyle w:val="Corpotesto"/>
              <w:spacing w:before="120" w:line="240" w:lineRule="auto"/>
              <w:ind w:left="-36"/>
              <w:rPr>
                <w:rFonts w:cs="Arial"/>
                <w:b/>
                <w:sz w:val="20"/>
                <w:szCs w:val="20"/>
              </w:rPr>
            </w:pPr>
            <w:r w:rsidRPr="007A27AE">
              <w:rPr>
                <w:rFonts w:cs="Arial"/>
                <w:b/>
                <w:sz w:val="20"/>
                <w:szCs w:val="20"/>
              </w:rPr>
              <w:t xml:space="preserve">2023 </w:t>
            </w:r>
            <w:r>
              <w:rPr>
                <w:rFonts w:cs="Arial"/>
                <w:b/>
                <w:sz w:val="20"/>
                <w:szCs w:val="20"/>
              </w:rPr>
              <w:t>–</w:t>
            </w:r>
            <w:r w:rsidRPr="007A27AE">
              <w:rPr>
                <w:rFonts w:cs="Arial"/>
                <w:b/>
                <w:sz w:val="20"/>
                <w:szCs w:val="20"/>
              </w:rPr>
              <w:t xml:space="preserve"> 2027</w:t>
            </w:r>
            <w:r>
              <w:rPr>
                <w:rFonts w:cs="Arial"/>
                <w:b/>
                <w:sz w:val="20"/>
                <w:szCs w:val="20"/>
              </w:rPr>
              <w:t xml:space="preserve"> – approvato con Decisione (UE) </w:t>
            </w:r>
            <w:r w:rsidR="00A245FD" w:rsidRPr="007922A7">
              <w:rPr>
                <w:rFonts w:cs="Arial"/>
                <w:b/>
                <w:sz w:val="20"/>
                <w:szCs w:val="20"/>
              </w:rPr>
              <w:t>C (</w:t>
            </w:r>
            <w:r w:rsidRPr="007922A7">
              <w:rPr>
                <w:rFonts w:cs="Arial"/>
                <w:b/>
                <w:sz w:val="20"/>
                <w:szCs w:val="20"/>
              </w:rPr>
              <w:t>2022)8645 del 2 dicembre 2022</w:t>
            </w:r>
            <w:r>
              <w:rPr>
                <w:rFonts w:cs="Arial"/>
                <w:b/>
                <w:sz w:val="20"/>
                <w:szCs w:val="20"/>
              </w:rPr>
              <w:t>, Reg. (UE) 2021/2115</w:t>
            </w:r>
          </w:p>
          <w:bookmarkEnd w:id="7"/>
          <w:p w14:paraId="0944B159" w14:textId="2E4BD3C3" w:rsidR="008D0107" w:rsidRPr="00D964C4" w:rsidRDefault="00A245FD" w:rsidP="00A94925">
            <w:pPr>
              <w:pStyle w:val="Corpotesto"/>
              <w:spacing w:before="120" w:line="240" w:lineRule="auto"/>
              <w:ind w:left="-36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Intervento: _</w:t>
            </w:r>
            <w:r w:rsidR="0020265D">
              <w:rPr>
                <w:rFonts w:cs="Arial"/>
                <w:i/>
                <w:sz w:val="20"/>
                <w:szCs w:val="20"/>
              </w:rPr>
              <w:t>___________________________</w:t>
            </w:r>
          </w:p>
        </w:tc>
      </w:tr>
      <w:tr w:rsidR="0020265D" w:rsidRPr="008847A0" w14:paraId="2B308F9E" w14:textId="77777777" w:rsidTr="00A7797B">
        <w:trPr>
          <w:trHeight w:val="525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C306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9D50" w14:textId="77777777" w:rsidR="0020265D" w:rsidRPr="008847A0" w:rsidRDefault="0020265D" w:rsidP="00A7797B">
            <w:pPr>
              <w:pStyle w:val="Corpotesto"/>
              <w:spacing w:before="120" w:line="240" w:lineRule="auto"/>
              <w:ind w:left="-36"/>
              <w:rPr>
                <w:rFonts w:cs="Arial"/>
                <w:b/>
                <w:sz w:val="20"/>
                <w:szCs w:val="20"/>
              </w:rPr>
            </w:pPr>
            <w:r w:rsidRPr="008847A0">
              <w:rPr>
                <w:rFonts w:cs="Arial"/>
                <w:b/>
                <w:sz w:val="20"/>
                <w:szCs w:val="20"/>
              </w:rPr>
              <w:t>Operazione:</w:t>
            </w:r>
          </w:p>
        </w:tc>
        <w:tc>
          <w:tcPr>
            <w:tcW w:w="6292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4E1A1" w14:textId="77777777" w:rsidR="0020265D" w:rsidRPr="008847A0" w:rsidRDefault="0020265D" w:rsidP="00A7797B">
            <w:pPr>
              <w:pStyle w:val="Corpotesto"/>
              <w:spacing w:before="120" w:line="240" w:lineRule="auto"/>
              <w:ind w:left="-34"/>
              <w:rPr>
                <w:rFonts w:cs="Arial"/>
                <w:b/>
                <w:sz w:val="20"/>
                <w:szCs w:val="20"/>
              </w:rPr>
            </w:pPr>
          </w:p>
        </w:tc>
      </w:tr>
      <w:tr w:rsidR="0020265D" w:rsidRPr="008847A0" w14:paraId="385EF02C" w14:textId="77777777" w:rsidTr="00A7797B">
        <w:trPr>
          <w:trHeight w:val="525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67BC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47C6" w14:textId="77777777" w:rsidR="0020265D" w:rsidRPr="008847A0" w:rsidRDefault="0020265D" w:rsidP="00A7797B">
            <w:pPr>
              <w:pStyle w:val="Corpotesto"/>
              <w:spacing w:before="120" w:line="240" w:lineRule="auto"/>
              <w:ind w:left="-36"/>
              <w:rPr>
                <w:rFonts w:cs="Arial"/>
                <w:b/>
                <w:sz w:val="20"/>
                <w:szCs w:val="20"/>
              </w:rPr>
            </w:pPr>
            <w:r w:rsidRPr="008847A0">
              <w:rPr>
                <w:rFonts w:cs="Arial"/>
                <w:b/>
                <w:sz w:val="20"/>
                <w:szCs w:val="20"/>
              </w:rPr>
              <w:t>N. domanda di aiuto:</w:t>
            </w:r>
          </w:p>
        </w:tc>
        <w:tc>
          <w:tcPr>
            <w:tcW w:w="6292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864C6" w14:textId="77777777" w:rsidR="0020265D" w:rsidRPr="008847A0" w:rsidRDefault="0020265D" w:rsidP="00A7797B">
            <w:pPr>
              <w:pStyle w:val="Corpotesto"/>
              <w:spacing w:before="120" w:line="240" w:lineRule="auto"/>
              <w:ind w:left="-34"/>
              <w:rPr>
                <w:rFonts w:cs="Arial"/>
                <w:b/>
                <w:sz w:val="20"/>
                <w:szCs w:val="20"/>
              </w:rPr>
            </w:pPr>
          </w:p>
        </w:tc>
      </w:tr>
      <w:tr w:rsidR="0020265D" w:rsidRPr="008847A0" w14:paraId="2F68507B" w14:textId="77777777" w:rsidTr="00A7797B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A5B9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bookmarkStart w:id="8" w:name="_Hlk184902934"/>
            <w:r w:rsidRPr="008847A0">
              <w:rPr>
                <w:rFonts w:cs="Arial"/>
                <w:sz w:val="20"/>
                <w:szCs w:val="20"/>
              </w:rPr>
              <w:t>Contraente: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669A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58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Signore/a</w:t>
            </w:r>
          </w:p>
        </w:tc>
        <w:tc>
          <w:tcPr>
            <w:tcW w:w="3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4DA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8744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nato/a </w:t>
            </w:r>
            <w:proofErr w:type="spellStart"/>
            <w:r w:rsidRPr="008847A0">
              <w:rPr>
                <w:rFonts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1025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0D1F3459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4DE2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B0B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il</w:t>
            </w:r>
          </w:p>
        </w:tc>
        <w:tc>
          <w:tcPr>
            <w:tcW w:w="3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3F9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296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C.F.</w:t>
            </w:r>
          </w:p>
        </w:tc>
        <w:tc>
          <w:tcPr>
            <w:tcW w:w="39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07B2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0265D" w:rsidRPr="008847A0" w14:paraId="6983BE35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F76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DF50" w14:textId="7959DAA8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in proprio, oppure in qualità di Rappresentante legale d</w:t>
            </w:r>
            <w:r w:rsidR="00013F8F">
              <w:rPr>
                <w:rFonts w:cs="Arial"/>
                <w:sz w:val="20"/>
                <w:szCs w:val="20"/>
              </w:rPr>
              <w:t>i</w:t>
            </w:r>
            <w:r w:rsidRPr="008847A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096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7EBEAD2D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F8E0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B2B7" w14:textId="77777777" w:rsidR="0020265D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Sede</w:t>
            </w:r>
          </w:p>
          <w:p w14:paraId="441114BC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legale</w:t>
            </w:r>
          </w:p>
        </w:tc>
        <w:tc>
          <w:tcPr>
            <w:tcW w:w="3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4CAF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ADF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P.I./CUAA</w:t>
            </w:r>
          </w:p>
        </w:tc>
        <w:tc>
          <w:tcPr>
            <w:tcW w:w="2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A9A4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2FEECE28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84D1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453B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Registro Imprese di</w:t>
            </w:r>
          </w:p>
        </w:tc>
        <w:tc>
          <w:tcPr>
            <w:tcW w:w="3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B349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E2F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847A0">
              <w:rPr>
                <w:rFonts w:cs="Arial"/>
                <w:sz w:val="20"/>
                <w:szCs w:val="20"/>
              </w:rPr>
              <w:t>Num</w:t>
            </w:r>
            <w:proofErr w:type="spellEnd"/>
            <w:r w:rsidRPr="008847A0">
              <w:rPr>
                <w:rFonts w:cs="Arial"/>
                <w:sz w:val="20"/>
                <w:szCs w:val="20"/>
              </w:rPr>
              <w:t>. REA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09DA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bookmarkEnd w:id="8"/>
      <w:tr w:rsidR="0020265D" w:rsidRPr="008847A0" w14:paraId="5FBF2457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A5D3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Garante/Fideiussore:</w:t>
            </w:r>
          </w:p>
        </w:tc>
        <w:tc>
          <w:tcPr>
            <w:tcW w:w="1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92E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Denominazione</w:t>
            </w:r>
          </w:p>
        </w:tc>
        <w:tc>
          <w:tcPr>
            <w:tcW w:w="66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70E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245E6B73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FB5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1B5C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Sede Legale</w:t>
            </w:r>
          </w:p>
        </w:tc>
        <w:tc>
          <w:tcPr>
            <w:tcW w:w="69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81B2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555A55D6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CFE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A270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C.F./P.I.</w:t>
            </w:r>
          </w:p>
        </w:tc>
        <w:tc>
          <w:tcPr>
            <w:tcW w:w="2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481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EF6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(e, per le banche)</w:t>
            </w: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3AC1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ABI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CCD04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D031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CAB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DB6B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3F72C990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D4E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5372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Registro Imprese di</w:t>
            </w:r>
          </w:p>
        </w:tc>
        <w:tc>
          <w:tcPr>
            <w:tcW w:w="38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18BA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6905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847A0">
              <w:rPr>
                <w:rFonts w:cs="Arial"/>
                <w:sz w:val="20"/>
                <w:szCs w:val="20"/>
              </w:rPr>
              <w:t>Num</w:t>
            </w:r>
            <w:proofErr w:type="spellEnd"/>
            <w:r w:rsidRPr="008847A0">
              <w:rPr>
                <w:rFonts w:cs="Arial"/>
                <w:sz w:val="20"/>
                <w:szCs w:val="20"/>
              </w:rPr>
              <w:t>. REA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A94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24B8C9B1" w14:textId="77777777" w:rsidTr="00A7797B">
        <w:trPr>
          <w:trHeight w:val="68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B63F1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EB19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36" w:hanging="24"/>
              <w:rPr>
                <w:rFonts w:cs="Arial"/>
                <w:i/>
                <w:iCs/>
                <w:sz w:val="18"/>
                <w:szCs w:val="18"/>
              </w:rPr>
            </w:pPr>
            <w:r w:rsidRPr="008847A0">
              <w:rPr>
                <w:rFonts w:cs="Arial"/>
                <w:i/>
                <w:iCs/>
                <w:sz w:val="18"/>
                <w:szCs w:val="18"/>
              </w:rPr>
              <w:t>In caso di Impresa assicuratrice: autorizzata dal Ministero delle Attività produttive ad esercitare le assicurazioni del Ramo cauzioni ed inclusa nell’elenco di cui all’art.1, lett. C) della L. 10 giugno 1982, n.348</w:t>
            </w:r>
          </w:p>
        </w:tc>
      </w:tr>
      <w:tr w:rsidR="0020265D" w:rsidRPr="008847A0" w14:paraId="0411261B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5A33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3AA3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b/>
                <w:bCs/>
              </w:rPr>
            </w:pPr>
            <w:r w:rsidRPr="008847A0">
              <w:rPr>
                <w:rFonts w:cs="Arial"/>
                <w:sz w:val="20"/>
                <w:szCs w:val="20"/>
              </w:rPr>
              <w:t>Indicare, se diversa, la dipendenza, agenzia, filiale, ecc. che ha rilasciato la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47A0">
              <w:rPr>
                <w:rFonts w:cs="Arial"/>
                <w:sz w:val="20"/>
                <w:szCs w:val="20"/>
              </w:rPr>
              <w:t>garanzia/polizza:</w:t>
            </w:r>
          </w:p>
        </w:tc>
      </w:tr>
      <w:tr w:rsidR="0020265D" w:rsidRPr="008847A0" w14:paraId="2707B195" w14:textId="77777777" w:rsidTr="00A7797B">
        <w:trPr>
          <w:trHeight w:val="62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97B4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893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DEF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(e, per le banche)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9236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CAB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F696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532410F2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79D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2FB5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Via</w:t>
            </w:r>
          </w:p>
        </w:tc>
        <w:tc>
          <w:tcPr>
            <w:tcW w:w="66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FD4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8F46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n°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46A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005C39A0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AF34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8D3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CAP</w:t>
            </w:r>
          </w:p>
        </w:tc>
        <w:tc>
          <w:tcPr>
            <w:tcW w:w="1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5251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D760" w14:textId="77777777" w:rsidR="0020265D" w:rsidRPr="005D6026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5D6026">
              <w:rPr>
                <w:rFonts w:cs="Arial"/>
                <w:sz w:val="20"/>
                <w:szCs w:val="20"/>
              </w:rPr>
              <w:t>Comune</w:t>
            </w:r>
          </w:p>
        </w:tc>
        <w:tc>
          <w:tcPr>
            <w:tcW w:w="45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5193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23C1" w14:textId="77777777" w:rsidR="0020265D" w:rsidRPr="008847A0" w:rsidRDefault="0020265D" w:rsidP="00D964C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62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PR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9B8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1D021322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6FB6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color w:val="0000FF"/>
                <w:sz w:val="20"/>
                <w:szCs w:val="20"/>
              </w:rPr>
            </w:pPr>
          </w:p>
        </w:tc>
        <w:tc>
          <w:tcPr>
            <w:tcW w:w="31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988FC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36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Posta certificata PEC </w:t>
            </w:r>
            <w:r w:rsidRPr="008847A0">
              <w:rPr>
                <w:rFonts w:cs="Arial"/>
                <w:i/>
                <w:iCs/>
                <w:sz w:val="20"/>
                <w:szCs w:val="20"/>
              </w:rPr>
              <w:t>(obbligatorio)</w:t>
            </w:r>
          </w:p>
        </w:tc>
        <w:tc>
          <w:tcPr>
            <w:tcW w:w="50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1B1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281082AF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D2E5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895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b/>
                <w:bCs/>
              </w:rPr>
            </w:pPr>
            <w:r w:rsidRPr="008847A0">
              <w:rPr>
                <w:rFonts w:cs="Arial"/>
                <w:sz w:val="20"/>
                <w:szCs w:val="20"/>
              </w:rPr>
              <w:t>Rappresentante/i negoziale/pro-tempore/procuratore/i speciale/i agente/i:</w:t>
            </w:r>
          </w:p>
        </w:tc>
      </w:tr>
      <w:tr w:rsidR="0020265D" w:rsidRPr="008847A0" w14:paraId="7B727B40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3045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7F7C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jc w:val="center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1)</w:t>
            </w: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AFA2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15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Nome/Cognome</w:t>
            </w:r>
          </w:p>
        </w:tc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BAFCB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E5B3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C.F.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CDAF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278822CD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4DCB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553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nato/a </w:t>
            </w:r>
            <w:proofErr w:type="spellStart"/>
            <w:r w:rsidRPr="008847A0">
              <w:rPr>
                <w:rFonts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52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EB2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15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3980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il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ABA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3CC867DA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D2F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F672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jc w:val="center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2)</w:t>
            </w: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58A5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15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Nome/Cognome</w:t>
            </w:r>
          </w:p>
        </w:tc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74A1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114A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C.F.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24B0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2A78D6A2" w14:textId="77777777" w:rsidTr="00A7797B">
        <w:trPr>
          <w:trHeight w:val="3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EFF5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7B12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0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nato/a </w:t>
            </w:r>
            <w:proofErr w:type="spellStart"/>
            <w:r w:rsidRPr="008847A0">
              <w:rPr>
                <w:rFonts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52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3F1F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515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E8372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il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7790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5C53005F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07C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Dichiarazioni</w:t>
            </w: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FADF" w14:textId="4B8DADF2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48"/>
              <w:rPr>
                <w:rFonts w:cs="Arial"/>
                <w:b/>
                <w:bCs/>
                <w:sz w:val="20"/>
                <w:szCs w:val="20"/>
              </w:rPr>
            </w:pPr>
            <w:r w:rsidRPr="008847A0">
              <w:rPr>
                <w:rFonts w:cs="Arial"/>
                <w:sz w:val="19"/>
                <w:szCs w:val="19"/>
              </w:rPr>
              <w:t>Il Fideiussore dichiara di costituirsi, come in effetti si costituisce Fideiussore, a favore dell’OPP</w:t>
            </w:r>
            <w:r w:rsidR="00574EC3">
              <w:rPr>
                <w:rFonts w:cs="Arial"/>
                <w:sz w:val="19"/>
                <w:szCs w:val="19"/>
              </w:rPr>
              <w:t>AB</w:t>
            </w:r>
            <w:r w:rsidRPr="008847A0">
              <w:rPr>
                <w:rFonts w:cs="Arial"/>
                <w:sz w:val="19"/>
                <w:szCs w:val="19"/>
              </w:rPr>
              <w:t xml:space="preserve"> dichiarandosi con il Contraente solidalmente tenuto alla garanzia per l’adempimento dell’obbligazione di restituzione delle somme anticipate e secondo le modalità previste all’art. 3 delle “Condizioni generali della garanzia” che seguono.</w:t>
            </w:r>
          </w:p>
        </w:tc>
      </w:tr>
      <w:tr w:rsidR="0020265D" w:rsidRPr="008847A0" w14:paraId="3DE7011A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21A9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Prestazione garantita:</w:t>
            </w: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58D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Contributo totale:</w:t>
            </w:r>
          </w:p>
        </w:tc>
      </w:tr>
      <w:tr w:rsidR="0020265D" w:rsidRPr="008847A0" w14:paraId="36A10EA7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29D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36C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€ </w:t>
            </w:r>
            <w:r w:rsidRPr="008847A0">
              <w:rPr>
                <w:rFonts w:cs="Arial"/>
                <w:i/>
                <w:iCs/>
                <w:sz w:val="20"/>
                <w:szCs w:val="20"/>
              </w:rPr>
              <w:t>(in cifre)</w:t>
            </w:r>
          </w:p>
        </w:tc>
        <w:tc>
          <w:tcPr>
            <w:tcW w:w="1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8567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85B9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847A0">
              <w:rPr>
                <w:rFonts w:cs="Arial"/>
                <w:i/>
                <w:iCs/>
                <w:sz w:val="20"/>
                <w:szCs w:val="20"/>
              </w:rPr>
              <w:t>(in lettere)</w:t>
            </w:r>
          </w:p>
        </w:tc>
        <w:tc>
          <w:tcPr>
            <w:tcW w:w="38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0B16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536B9FBE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F754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497A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Ammontare dell’anticipo:</w:t>
            </w:r>
          </w:p>
        </w:tc>
      </w:tr>
      <w:tr w:rsidR="0020265D" w:rsidRPr="008847A0" w14:paraId="346E5BF6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0E5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1DE4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€ </w:t>
            </w:r>
            <w:r w:rsidRPr="008847A0">
              <w:rPr>
                <w:rFonts w:cs="Arial"/>
                <w:i/>
                <w:iCs/>
                <w:sz w:val="20"/>
                <w:szCs w:val="20"/>
              </w:rPr>
              <w:t>(in cifre)</w:t>
            </w:r>
          </w:p>
        </w:tc>
        <w:tc>
          <w:tcPr>
            <w:tcW w:w="1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8353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FCA4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847A0">
              <w:rPr>
                <w:rFonts w:cs="Arial"/>
                <w:i/>
                <w:iCs/>
                <w:sz w:val="20"/>
                <w:szCs w:val="20"/>
              </w:rPr>
              <w:t>(in lettere)</w:t>
            </w:r>
          </w:p>
        </w:tc>
        <w:tc>
          <w:tcPr>
            <w:tcW w:w="38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F23A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257238A2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AB63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9F39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Importo garantito corrispondente al 100% dell’importo richiesto come anticipo:</w:t>
            </w:r>
          </w:p>
        </w:tc>
      </w:tr>
      <w:tr w:rsidR="0020265D" w:rsidRPr="008847A0" w14:paraId="4E51C822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5A0C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44D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€ </w:t>
            </w:r>
            <w:r w:rsidRPr="008847A0">
              <w:rPr>
                <w:rFonts w:cs="Arial"/>
                <w:i/>
                <w:iCs/>
                <w:sz w:val="20"/>
                <w:szCs w:val="20"/>
              </w:rPr>
              <w:t>(in cifre)</w:t>
            </w:r>
          </w:p>
        </w:tc>
        <w:tc>
          <w:tcPr>
            <w:tcW w:w="1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CF90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BC20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847A0">
              <w:rPr>
                <w:rFonts w:cs="Arial"/>
                <w:i/>
                <w:iCs/>
                <w:sz w:val="20"/>
                <w:szCs w:val="20"/>
              </w:rPr>
              <w:t>(in lettere)</w:t>
            </w:r>
          </w:p>
        </w:tc>
        <w:tc>
          <w:tcPr>
            <w:tcW w:w="38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F848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361CE06E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A25C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6D61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Cs/>
                <w:sz w:val="20"/>
                <w:szCs w:val="20"/>
              </w:rPr>
            </w:pPr>
            <w:r w:rsidRPr="008847A0">
              <w:rPr>
                <w:rFonts w:cs="Arial"/>
                <w:bCs/>
                <w:sz w:val="20"/>
                <w:szCs w:val="20"/>
              </w:rPr>
              <w:t xml:space="preserve">Termine per la conclusione dell’intervento: </w:t>
            </w:r>
          </w:p>
        </w:tc>
      </w:tr>
      <w:tr w:rsidR="0020265D" w:rsidRPr="008847A0" w14:paraId="7D2A2D2B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ACAA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Inizio validità della garanzia:</w:t>
            </w: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9AEC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Data decorrenza validità:</w:t>
            </w:r>
          </w:p>
        </w:tc>
      </w:tr>
      <w:tr w:rsidR="0020265D" w:rsidRPr="008847A0" w14:paraId="7EF8ACF1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B7D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Durata:</w:t>
            </w: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9331" w14:textId="182253DC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B4DB8">
              <w:rPr>
                <w:rFonts w:cs="Arial"/>
                <w:sz w:val="20"/>
                <w:szCs w:val="20"/>
              </w:rPr>
              <w:t xml:space="preserve">La garanzia ha durata pari al periodo dell’intervento autorizzato maggiorato di ulteriori sei mesi (durata base). Qualora entro 30 giorni dalla </w:t>
            </w:r>
            <w:proofErr w:type="gramStart"/>
            <w:r w:rsidRPr="00DB4DB8">
              <w:rPr>
                <w:rFonts w:cs="Arial"/>
                <w:sz w:val="20"/>
                <w:szCs w:val="20"/>
              </w:rPr>
              <w:t>predetta</w:t>
            </w:r>
            <w:proofErr w:type="gramEnd"/>
            <w:r w:rsidRPr="00DB4DB8">
              <w:rPr>
                <w:rFonts w:cs="Arial"/>
                <w:sz w:val="20"/>
                <w:szCs w:val="20"/>
              </w:rPr>
              <w:t xml:space="preserve"> scadenza non sia pervenuta al Garante/Fideiussore da parte dell’OPP</w:t>
            </w:r>
            <w:r w:rsidR="00CA2EE7">
              <w:rPr>
                <w:rFonts w:cs="Arial"/>
                <w:sz w:val="20"/>
                <w:szCs w:val="20"/>
              </w:rPr>
              <w:t>AB</w:t>
            </w:r>
            <w:r w:rsidRPr="00DB4DB8">
              <w:rPr>
                <w:rFonts w:cs="Arial"/>
                <w:sz w:val="20"/>
                <w:szCs w:val="20"/>
              </w:rPr>
              <w:t xml:space="preserve"> la comunicazione di svincolo, la garanzia si intende automaticamente prorogata </w:t>
            </w:r>
            <w:r w:rsidRPr="00DB4DB8">
              <w:rPr>
                <w:rFonts w:cs="Arial"/>
                <w:bCs/>
                <w:sz w:val="20"/>
                <w:szCs w:val="20"/>
              </w:rPr>
              <w:t xml:space="preserve">di sei </w:t>
            </w:r>
            <w:r w:rsidRPr="0020265D">
              <w:rPr>
                <w:rFonts w:cs="Arial"/>
                <w:bCs/>
                <w:sz w:val="20"/>
                <w:szCs w:val="20"/>
              </w:rPr>
              <w:t>mesi in sei mesi fino al ricevimento della comunicazione di svincolo da parte dell’OPPAB, che avviene dopo l’erogazione del saldo finale.</w:t>
            </w:r>
          </w:p>
        </w:tc>
      </w:tr>
      <w:tr w:rsidR="0020265D" w:rsidRPr="008847A0" w14:paraId="05401DA1" w14:textId="77777777" w:rsidTr="00A7797B">
        <w:trPr>
          <w:trHeight w:val="42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F9A34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9215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Scadenza della Fideiussione/Garanzia (durata base): </w:t>
            </w:r>
          </w:p>
        </w:tc>
      </w:tr>
      <w:tr w:rsidR="0020265D" w:rsidRPr="008847A0" w14:paraId="5CEB717D" w14:textId="77777777" w:rsidTr="00A7797B">
        <w:trPr>
          <w:trHeight w:val="42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4F7B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D8AF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Data durata massima della garanzia: </w:t>
            </w:r>
          </w:p>
        </w:tc>
      </w:tr>
      <w:tr w:rsidR="0020265D" w:rsidRPr="008847A0" w14:paraId="2307459E" w14:textId="77777777" w:rsidTr="00A7797B">
        <w:trPr>
          <w:trHeight w:val="28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9FED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Condizioni generali della garanzia:</w:t>
            </w:r>
          </w:p>
          <w:p w14:paraId="3B9D26E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2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5E84" w14:textId="77777777" w:rsidR="0020265D" w:rsidRPr="008847A0" w:rsidRDefault="0020265D" w:rsidP="0020265D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95"/>
              <w:rPr>
                <w:rFonts w:cs="Arial"/>
                <w:i/>
                <w:color w:val="808080"/>
                <w:sz w:val="16"/>
                <w:szCs w:val="16"/>
              </w:rPr>
            </w:pPr>
            <w:r w:rsidRPr="008847A0">
              <w:rPr>
                <w:rFonts w:cs="Arial"/>
                <w:i/>
                <w:color w:val="808080"/>
                <w:sz w:val="16"/>
                <w:szCs w:val="16"/>
              </w:rPr>
              <w:t>Disciplina generale</w:t>
            </w:r>
          </w:p>
          <w:p w14:paraId="5E95B090" w14:textId="6403EADB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rPr>
                <w:rFonts w:cs="Arial"/>
                <w:color w:val="808080"/>
                <w:sz w:val="16"/>
                <w:szCs w:val="16"/>
              </w:rPr>
            </w:pPr>
            <w:r w:rsidRPr="008847A0">
              <w:rPr>
                <w:rFonts w:cs="Arial"/>
                <w:color w:val="808080"/>
                <w:sz w:val="16"/>
                <w:szCs w:val="16"/>
              </w:rPr>
              <w:t xml:space="preserve">La presente garanzia è disciplinata dalle norme contenute nei </w:t>
            </w:r>
            <w:r>
              <w:rPr>
                <w:rFonts w:cs="Arial"/>
                <w:color w:val="808080"/>
                <w:sz w:val="16"/>
                <w:szCs w:val="16"/>
              </w:rPr>
              <w:t>Regolamento</w:t>
            </w:r>
            <w:r w:rsidRPr="008847A0">
              <w:rPr>
                <w:rFonts w:cs="Arial"/>
                <w:color w:val="808080"/>
                <w:sz w:val="16"/>
                <w:szCs w:val="16"/>
              </w:rPr>
              <w:t xml:space="preserve"> (UE) n. </w:t>
            </w:r>
            <w:r w:rsidR="008D0107">
              <w:rPr>
                <w:rFonts w:cs="Arial"/>
                <w:color w:val="808080"/>
                <w:sz w:val="16"/>
                <w:szCs w:val="16"/>
              </w:rPr>
              <w:t>2022/127</w:t>
            </w:r>
            <w:r w:rsidRPr="008847A0">
              <w:rPr>
                <w:rFonts w:cs="Arial"/>
                <w:color w:val="808080"/>
                <w:sz w:val="16"/>
                <w:szCs w:val="16"/>
              </w:rPr>
              <w:t xml:space="preserve"> e n. </w:t>
            </w:r>
            <w:r w:rsidR="008D0107">
              <w:rPr>
                <w:rFonts w:cs="Arial"/>
                <w:color w:val="808080"/>
                <w:sz w:val="16"/>
                <w:szCs w:val="16"/>
              </w:rPr>
              <w:t>2022/128</w:t>
            </w:r>
            <w:r w:rsidRPr="008847A0">
              <w:rPr>
                <w:rFonts w:cs="Arial"/>
                <w:color w:val="808080"/>
                <w:sz w:val="16"/>
                <w:szCs w:val="16"/>
              </w:rPr>
              <w:t xml:space="preserve"> e loro successive modifiche e integrazioni,</w:t>
            </w:r>
            <w:r w:rsidR="008A1271">
              <w:rPr>
                <w:rFonts w:cs="Arial"/>
                <w:color w:val="808080"/>
                <w:sz w:val="16"/>
                <w:szCs w:val="16"/>
              </w:rPr>
              <w:t xml:space="preserve"> dalla normativa di settore</w:t>
            </w:r>
            <w:r w:rsidR="00244944">
              <w:rPr>
                <w:rFonts w:cs="Arial"/>
                <w:color w:val="808080"/>
                <w:sz w:val="16"/>
                <w:szCs w:val="16"/>
              </w:rPr>
              <w:t>, dalla normativa nazionale,</w:t>
            </w:r>
            <w:r w:rsidRPr="008847A0">
              <w:rPr>
                <w:rFonts w:cs="Arial"/>
                <w:color w:val="808080"/>
                <w:sz w:val="16"/>
                <w:szCs w:val="16"/>
              </w:rPr>
              <w:t xml:space="preserve"> nonché dalle condizioni stabilite negli articoli seguenti.</w:t>
            </w:r>
          </w:p>
          <w:p w14:paraId="2FA37083" w14:textId="77777777" w:rsidR="0020265D" w:rsidRPr="008847A0" w:rsidRDefault="0020265D" w:rsidP="0020265D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68"/>
              <w:rPr>
                <w:rFonts w:cs="Arial"/>
                <w:i/>
                <w:color w:val="808080"/>
                <w:sz w:val="16"/>
                <w:szCs w:val="16"/>
              </w:rPr>
            </w:pPr>
            <w:r w:rsidRPr="008847A0">
              <w:rPr>
                <w:rFonts w:cs="Arial"/>
                <w:i/>
                <w:color w:val="808080"/>
                <w:sz w:val="16"/>
                <w:szCs w:val="16"/>
              </w:rPr>
              <w:t>Garanzia prestata</w:t>
            </w:r>
          </w:p>
          <w:p w14:paraId="2C201028" w14:textId="5E45B47F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rPr>
                <w:rFonts w:cs="Arial"/>
                <w:color w:val="808080"/>
                <w:sz w:val="16"/>
                <w:szCs w:val="16"/>
              </w:rPr>
            </w:pPr>
            <w:r w:rsidRPr="008847A0">
              <w:rPr>
                <w:rFonts w:cs="Arial"/>
                <w:color w:val="808080"/>
                <w:sz w:val="16"/>
                <w:szCs w:val="16"/>
              </w:rPr>
              <w:t>Il Fideiussore garantisce il pagamento delle somme che l’OPP</w:t>
            </w:r>
            <w:r w:rsidR="00013F8F">
              <w:rPr>
                <w:rFonts w:cs="Arial"/>
                <w:color w:val="808080"/>
                <w:sz w:val="16"/>
                <w:szCs w:val="16"/>
              </w:rPr>
              <w:t>AB</w:t>
            </w:r>
            <w:r w:rsidRPr="008847A0">
              <w:rPr>
                <w:rFonts w:cs="Arial"/>
                <w:color w:val="808080"/>
                <w:sz w:val="16"/>
                <w:szCs w:val="16"/>
              </w:rPr>
              <w:t xml:space="preserve"> richiederà al Contraente, fino alla concorrenza dell’importo assicurato indicato nella scheda al punto “Prestazione garantita”.</w:t>
            </w:r>
          </w:p>
          <w:p w14:paraId="65189BB5" w14:textId="77777777" w:rsidR="0020265D" w:rsidRPr="008847A0" w:rsidRDefault="0020265D" w:rsidP="0020265D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68"/>
              <w:rPr>
                <w:rFonts w:cs="Arial"/>
                <w:i/>
                <w:color w:val="808080"/>
                <w:sz w:val="16"/>
                <w:szCs w:val="16"/>
              </w:rPr>
            </w:pPr>
            <w:r w:rsidRPr="008847A0">
              <w:rPr>
                <w:rFonts w:cs="Arial"/>
                <w:i/>
                <w:color w:val="808080"/>
                <w:sz w:val="16"/>
                <w:szCs w:val="16"/>
              </w:rPr>
              <w:t>Richiesta di pagamento</w:t>
            </w:r>
          </w:p>
          <w:p w14:paraId="3C3CD79D" w14:textId="17CCC800" w:rsidR="00076722" w:rsidRPr="0020191B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rPr>
                <w:rFonts w:cs="Arial"/>
                <w:color w:val="808080"/>
                <w:sz w:val="16"/>
                <w:szCs w:val="16"/>
              </w:rPr>
            </w:pPr>
            <w:r w:rsidRPr="0020191B">
              <w:rPr>
                <w:rFonts w:cs="Arial"/>
                <w:color w:val="808080"/>
                <w:sz w:val="16"/>
                <w:szCs w:val="16"/>
              </w:rPr>
              <w:t>Qualora il contraente non abbia provveduto</w:t>
            </w:r>
            <w:r w:rsidR="00076722">
              <w:rPr>
                <w:rFonts w:cs="Arial"/>
                <w:color w:val="808080"/>
                <w:sz w:val="16"/>
                <w:szCs w:val="16"/>
              </w:rPr>
              <w:t>,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 xml:space="preserve"> </w:t>
            </w:r>
            <w:r w:rsidR="002F2E21">
              <w:rPr>
                <w:rFonts w:cs="Arial"/>
                <w:color w:val="808080"/>
                <w:sz w:val="16"/>
                <w:szCs w:val="16"/>
              </w:rPr>
              <w:t>in seguito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 xml:space="preserve"> </w:t>
            </w:r>
            <w:r w:rsidR="007170E9">
              <w:rPr>
                <w:rFonts w:cs="Arial"/>
                <w:color w:val="808080"/>
                <w:sz w:val="16"/>
                <w:szCs w:val="16"/>
              </w:rPr>
              <w:t>all’adozione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 xml:space="preserve"> del decreto di accertamento dell’indebito con obbligo di restituzione, comunicato per conoscenza al Fideiussore, a rimborsare all’OPP</w:t>
            </w:r>
            <w:r w:rsidR="00CC2245">
              <w:rPr>
                <w:rFonts w:cs="Arial"/>
                <w:color w:val="808080"/>
                <w:sz w:val="16"/>
                <w:szCs w:val="16"/>
              </w:rPr>
              <w:t>AB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 xml:space="preserve"> quanto richiesto</w:t>
            </w:r>
            <w:r w:rsidR="002F2E21">
              <w:rPr>
                <w:rFonts w:cs="Arial"/>
                <w:color w:val="808080"/>
                <w:sz w:val="16"/>
                <w:szCs w:val="16"/>
              </w:rPr>
              <w:t xml:space="preserve"> (</w:t>
            </w:r>
            <w:r w:rsidR="002F2E21" w:rsidRPr="002F2E21">
              <w:rPr>
                <w:rFonts w:cs="Arial"/>
                <w:color w:val="808080"/>
                <w:sz w:val="16"/>
                <w:szCs w:val="16"/>
              </w:rPr>
              <w:t>la somma indebitamente percepita maggiorata degli interessi</w:t>
            </w:r>
            <w:r w:rsidR="002F2E21">
              <w:rPr>
                <w:rFonts w:cs="Arial"/>
                <w:color w:val="808080"/>
                <w:sz w:val="16"/>
                <w:szCs w:val="16"/>
              </w:rPr>
              <w:t>)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>, la garanzia potrà essere escussa senza ritardo, anche parzialmente, facendone richiesta al Fideiussore, tramite PEC</w:t>
            </w:r>
            <w:r w:rsidR="00B84F22">
              <w:rPr>
                <w:rFonts w:cs="Arial"/>
                <w:color w:val="808080"/>
                <w:sz w:val="16"/>
                <w:szCs w:val="16"/>
              </w:rPr>
              <w:t xml:space="preserve">. </w:t>
            </w:r>
          </w:p>
          <w:p w14:paraId="76918B66" w14:textId="77777777" w:rsidR="00076722" w:rsidRPr="008847A0" w:rsidRDefault="00076722" w:rsidP="000767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Q</w:t>
            </w:r>
            <w:r w:rsidRPr="00522DB0">
              <w:rPr>
                <w:rFonts w:cs="Arial"/>
                <w:color w:val="808080"/>
                <w:sz w:val="16"/>
                <w:szCs w:val="16"/>
              </w:rPr>
              <w:t>ualora risulti accertata dagli Organi di controllo, da Amministrazioni pubbliche o da corpi di Polizia giudiziaria l’insussistenza totale o parziale del diritto all’anticipo del programma, OPPAB deve procedere all’immediato incameramento delle somme corrispondenti all’anticipo non riconosciuto;</w:t>
            </w:r>
          </w:p>
          <w:p w14:paraId="17E3FAF2" w14:textId="06B826B7" w:rsidR="0020265D" w:rsidRPr="00D964C4" w:rsidRDefault="0020265D" w:rsidP="00412246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68"/>
              <w:rPr>
                <w:rFonts w:cs="Arial"/>
                <w:i/>
                <w:color w:val="808080"/>
                <w:sz w:val="16"/>
                <w:szCs w:val="16"/>
              </w:rPr>
            </w:pPr>
            <w:r w:rsidRPr="00D964C4">
              <w:rPr>
                <w:rFonts w:cs="Arial"/>
                <w:i/>
                <w:color w:val="808080"/>
                <w:sz w:val="16"/>
                <w:szCs w:val="16"/>
              </w:rPr>
              <w:t>Modalità di pagamento</w:t>
            </w:r>
          </w:p>
          <w:p w14:paraId="201ECB31" w14:textId="7BB7C891" w:rsidR="0020265D" w:rsidRPr="0020191B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line="240" w:lineRule="auto"/>
              <w:ind w:left="-51"/>
              <w:rPr>
                <w:rFonts w:cs="Arial"/>
                <w:color w:val="808080"/>
                <w:sz w:val="16"/>
                <w:szCs w:val="16"/>
              </w:rPr>
            </w:pPr>
            <w:r w:rsidRPr="0020191B">
              <w:rPr>
                <w:rFonts w:cs="Arial"/>
                <w:color w:val="808080"/>
                <w:sz w:val="16"/>
                <w:szCs w:val="16"/>
              </w:rPr>
              <w:t>Il pagamento dell’importo richiesto dall’OPP</w:t>
            </w:r>
            <w:r w:rsidR="00AC1DC4">
              <w:rPr>
                <w:rFonts w:cs="Arial"/>
                <w:color w:val="808080"/>
                <w:sz w:val="16"/>
                <w:szCs w:val="16"/>
              </w:rPr>
              <w:t>AB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 xml:space="preserve"> sarà effettuato dal Fideiussore a prima e semplice richiesta scritta, in modo automatico ed incondizionato, entro e non oltre 15 (quindici) giorni dalla ricezione di questa, senza possibilità per il Fideiussore di opporre all’OPP</w:t>
            </w:r>
            <w:r w:rsidR="00AC1DC4">
              <w:rPr>
                <w:rFonts w:cs="Arial"/>
                <w:color w:val="808080"/>
                <w:sz w:val="16"/>
                <w:szCs w:val="16"/>
              </w:rPr>
              <w:t>AB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 xml:space="preserve"> alcuna eccezione, anche nell’eventualità di opposizione proposta dal Contraente o da altri soggetti comunque interessati ed anche nel caso che il Contraente nel frattempo sia stato dichiarato fallito ovvero sottoposto a procedure concorsuali ovvero posto in liquidazione, ed anche nel caso di mancato pagamento dei premi, spese, commissione e interessi, di rifiuto a prestare eventuali controgaranzie da parte del Contraente.</w:t>
            </w:r>
          </w:p>
          <w:p w14:paraId="5865CFE5" w14:textId="267F3922" w:rsidR="0020265D" w:rsidRPr="0020191B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rPr>
                <w:rFonts w:cs="Arial"/>
                <w:color w:val="808080"/>
                <w:sz w:val="16"/>
                <w:szCs w:val="16"/>
              </w:rPr>
            </w:pPr>
            <w:r w:rsidRPr="0020191B">
              <w:rPr>
                <w:rFonts w:cs="Arial"/>
                <w:color w:val="808080"/>
                <w:sz w:val="16"/>
                <w:szCs w:val="16"/>
              </w:rPr>
              <w:t>Tale pagamento avverrà tramite accredito nel conto corrente intestato all’OPP</w:t>
            </w:r>
            <w:r w:rsidR="00AC1DC4">
              <w:rPr>
                <w:rFonts w:cs="Arial"/>
                <w:color w:val="808080"/>
                <w:sz w:val="16"/>
                <w:szCs w:val="16"/>
              </w:rPr>
              <w:t>AB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 xml:space="preserve"> le cui coordinate saranno comunicate in occasione della richiesta di versamento.</w:t>
            </w:r>
          </w:p>
          <w:p w14:paraId="54E56DC4" w14:textId="77777777" w:rsidR="0020265D" w:rsidRPr="00592911" w:rsidRDefault="0020265D" w:rsidP="0020265D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68"/>
              <w:rPr>
                <w:rFonts w:cs="Arial"/>
                <w:i/>
                <w:color w:val="808080"/>
                <w:sz w:val="16"/>
                <w:szCs w:val="16"/>
              </w:rPr>
            </w:pPr>
            <w:r w:rsidRPr="00592911">
              <w:rPr>
                <w:rFonts w:cs="Arial"/>
                <w:i/>
                <w:color w:val="808080"/>
                <w:sz w:val="16"/>
                <w:szCs w:val="16"/>
              </w:rPr>
              <w:t>Rinuncia al beneficio della preventiva escussione del Contraente ed alle eccezioni</w:t>
            </w:r>
          </w:p>
          <w:p w14:paraId="00B0CF6D" w14:textId="143FF3D6" w:rsidR="0020265D" w:rsidRPr="00592911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rPr>
                <w:rFonts w:cs="Arial"/>
                <w:color w:val="808080"/>
                <w:sz w:val="16"/>
                <w:szCs w:val="16"/>
              </w:rPr>
            </w:pPr>
            <w:r w:rsidRPr="00592911">
              <w:rPr>
                <w:rFonts w:cs="Arial"/>
                <w:color w:val="808080"/>
                <w:sz w:val="16"/>
                <w:szCs w:val="16"/>
              </w:rPr>
              <w:t xml:space="preserve">La presente garanzia viene rilasciata con espressa rinuncia al beneficio della preventiva escussione di cui all’art. 1944 Cod. </w:t>
            </w:r>
            <w:proofErr w:type="spellStart"/>
            <w:r w:rsidRPr="00592911">
              <w:rPr>
                <w:rFonts w:cs="Arial"/>
                <w:color w:val="808080"/>
                <w:sz w:val="16"/>
                <w:szCs w:val="16"/>
              </w:rPr>
              <w:t>Civ</w:t>
            </w:r>
            <w:proofErr w:type="spellEnd"/>
            <w:r w:rsidRPr="00592911">
              <w:rPr>
                <w:rFonts w:cs="Arial"/>
                <w:color w:val="808080"/>
                <w:sz w:val="16"/>
                <w:szCs w:val="16"/>
              </w:rPr>
              <w:t xml:space="preserve">. e di quanto contemplato all’art. 1957 Cod. </w:t>
            </w:r>
            <w:proofErr w:type="spellStart"/>
            <w:r w:rsidRPr="00592911">
              <w:rPr>
                <w:rFonts w:cs="Arial"/>
                <w:color w:val="808080"/>
                <w:sz w:val="16"/>
                <w:szCs w:val="16"/>
              </w:rPr>
              <w:t>Civ</w:t>
            </w:r>
            <w:proofErr w:type="spellEnd"/>
            <w:r w:rsidRPr="00592911">
              <w:rPr>
                <w:rFonts w:cs="Arial"/>
                <w:color w:val="808080"/>
                <w:sz w:val="16"/>
                <w:szCs w:val="16"/>
              </w:rPr>
              <w:t xml:space="preserve">., volendo ed intendendo il Fideiussore rimanere obbligato in solido con il Contraente fino alla estinzione del credito garantito, nonché con espressa rinuncia ad opporre eccezioni ai sensi degli art. 1242-1247 Cod. </w:t>
            </w:r>
            <w:proofErr w:type="spellStart"/>
            <w:r w:rsidRPr="00592911">
              <w:rPr>
                <w:rFonts w:cs="Arial"/>
                <w:color w:val="808080"/>
                <w:sz w:val="16"/>
                <w:szCs w:val="16"/>
              </w:rPr>
              <w:t>Civ</w:t>
            </w:r>
            <w:proofErr w:type="spellEnd"/>
            <w:r w:rsidRPr="00592911">
              <w:rPr>
                <w:rFonts w:cs="Arial"/>
                <w:color w:val="808080"/>
                <w:sz w:val="16"/>
                <w:szCs w:val="16"/>
              </w:rPr>
              <w:t>. per quanto riguarda crediti certi, liquidi ed esigibili che il Contraente abbia, a qualunque titolo, maturato nei confronti dell’OPP</w:t>
            </w:r>
            <w:r w:rsidR="00AC1DC4">
              <w:rPr>
                <w:rFonts w:cs="Arial"/>
                <w:color w:val="808080"/>
                <w:sz w:val="16"/>
                <w:szCs w:val="16"/>
              </w:rPr>
              <w:t>AB.</w:t>
            </w:r>
          </w:p>
          <w:p w14:paraId="1A122632" w14:textId="77777777" w:rsidR="0020265D" w:rsidRPr="0020191B" w:rsidRDefault="0020265D" w:rsidP="0020265D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68"/>
              <w:rPr>
                <w:rFonts w:cs="Arial"/>
                <w:i/>
                <w:color w:val="808080"/>
                <w:sz w:val="16"/>
                <w:szCs w:val="16"/>
              </w:rPr>
            </w:pPr>
            <w:r w:rsidRPr="0020191B">
              <w:rPr>
                <w:rFonts w:cs="Arial"/>
                <w:i/>
                <w:color w:val="808080"/>
                <w:sz w:val="16"/>
                <w:szCs w:val="16"/>
              </w:rPr>
              <w:t>Efficacia della garanzia</w:t>
            </w:r>
          </w:p>
          <w:p w14:paraId="45501C57" w14:textId="40E3BB63" w:rsidR="0020265D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  <w:color w:val="808080"/>
                <w:sz w:val="16"/>
                <w:szCs w:val="16"/>
              </w:rPr>
              <w:t>Nell’ambito dei termini fissa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>ti per la sua durata così come definita nella scheda al punto “Durata”, la presente garanzia è efficace fino allo svincolo disposto sulla base di accertamenti attestanti la conformità tecnica e amministrativa delle attività svolte in relazione all’atto di concessione del contributo effettuati dall’OPP</w:t>
            </w:r>
            <w:r w:rsidR="00AC1DC4">
              <w:rPr>
                <w:rFonts w:cs="Arial"/>
                <w:color w:val="808080"/>
                <w:sz w:val="16"/>
                <w:szCs w:val="16"/>
              </w:rPr>
              <w:t>AB</w:t>
            </w:r>
            <w:r w:rsidRPr="0020191B">
              <w:rPr>
                <w:rFonts w:cs="Arial"/>
                <w:color w:val="808080"/>
                <w:sz w:val="16"/>
                <w:szCs w:val="16"/>
              </w:rPr>
              <w:t xml:space="preserve"> per il tramite degli Uffici responsabili delle misure, il quale dispone lo svincolo totale dandone comunicazione al Fideiussore ed al Contraente.</w:t>
            </w:r>
          </w:p>
          <w:p w14:paraId="2D5C0239" w14:textId="77777777" w:rsidR="0020265D" w:rsidRPr="008847A0" w:rsidRDefault="0020265D" w:rsidP="0020265D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hanging="668"/>
              <w:rPr>
                <w:rFonts w:cs="Arial"/>
                <w:i/>
                <w:color w:val="808080"/>
                <w:sz w:val="16"/>
                <w:szCs w:val="16"/>
              </w:rPr>
            </w:pPr>
            <w:r w:rsidRPr="008847A0">
              <w:rPr>
                <w:rFonts w:cs="Arial"/>
                <w:i/>
                <w:color w:val="808080"/>
                <w:sz w:val="16"/>
                <w:szCs w:val="16"/>
              </w:rPr>
              <w:t>Foro competente</w:t>
            </w:r>
          </w:p>
          <w:p w14:paraId="3DCE00F3" w14:textId="21E746C2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rPr>
                <w:rFonts w:cs="Arial"/>
                <w:color w:val="808080"/>
                <w:sz w:val="16"/>
                <w:szCs w:val="16"/>
              </w:rPr>
            </w:pPr>
            <w:r w:rsidRPr="008847A0">
              <w:rPr>
                <w:rFonts w:cs="Arial"/>
                <w:color w:val="808080"/>
                <w:sz w:val="16"/>
                <w:szCs w:val="16"/>
              </w:rPr>
              <w:t>Le parti convengono che per qualsiasi controversia che possa sorgere nei confronti dell’OPP</w:t>
            </w:r>
            <w:r w:rsidR="00C84FAD">
              <w:rPr>
                <w:rFonts w:cs="Arial"/>
                <w:color w:val="808080"/>
                <w:sz w:val="16"/>
                <w:szCs w:val="16"/>
              </w:rPr>
              <w:t>AB</w:t>
            </w:r>
            <w:r w:rsidRPr="008847A0">
              <w:rPr>
                <w:rFonts w:cs="Arial"/>
                <w:color w:val="808080"/>
                <w:sz w:val="16"/>
                <w:szCs w:val="16"/>
              </w:rPr>
              <w:t xml:space="preserve"> il foro competente sarà quello di Bolzano.</w:t>
            </w:r>
          </w:p>
        </w:tc>
      </w:tr>
      <w:tr w:rsidR="0020265D" w:rsidRPr="008847A0" w14:paraId="68161DC4" w14:textId="77777777" w:rsidTr="00A7797B">
        <w:trPr>
          <w:trHeight w:val="397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81FB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jc w:val="right"/>
              <w:rPr>
                <w:rFonts w:cs="Arial"/>
                <w:b/>
                <w:bCs/>
              </w:rPr>
            </w:pPr>
            <w:r w:rsidRPr="008847A0">
              <w:rPr>
                <w:rFonts w:cs="Arial"/>
                <w:b/>
                <w:bCs/>
              </w:rPr>
              <w:br w:type="page"/>
            </w:r>
          </w:p>
          <w:p w14:paraId="39B5743E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Luogo di sottoscrizione: </w:t>
            </w:r>
          </w:p>
        </w:tc>
        <w:tc>
          <w:tcPr>
            <w:tcW w:w="39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443F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D093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jc w:val="right"/>
              <w:rPr>
                <w:rFonts w:cs="Arial"/>
                <w:sz w:val="19"/>
                <w:szCs w:val="19"/>
              </w:rPr>
            </w:pPr>
            <w:r w:rsidRPr="008847A0">
              <w:rPr>
                <w:rFonts w:cs="Arial"/>
                <w:sz w:val="20"/>
                <w:szCs w:val="20"/>
              </w:rPr>
              <w:t>Data:</w:t>
            </w:r>
          </w:p>
        </w:tc>
        <w:tc>
          <w:tcPr>
            <w:tcW w:w="29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46E9" w14:textId="77777777" w:rsidR="0020265D" w:rsidRPr="008847A0" w:rsidRDefault="0020265D" w:rsidP="00A779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before="120" w:after="120" w:line="240" w:lineRule="auto"/>
              <w:ind w:left="-52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0265D" w:rsidRPr="008847A0" w14:paraId="3B3AAE38" w14:textId="77777777" w:rsidTr="00A7797B">
        <w:trPr>
          <w:trHeight w:val="3463"/>
        </w:trPr>
        <w:tc>
          <w:tcPr>
            <w:tcW w:w="1022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C47A" w14:textId="77777777" w:rsidR="0020265D" w:rsidRPr="008847A0" w:rsidRDefault="0020265D" w:rsidP="00A779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14:paraId="6DFE5D6D" w14:textId="08255E2D" w:rsidR="0020265D" w:rsidRPr="008847A0" w:rsidRDefault="0020265D" w:rsidP="00A779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                          Il Contraente (eventuale timbro e </w:t>
            </w:r>
            <w:proofErr w:type="gramStart"/>
            <w:r w:rsidR="00A245FD" w:rsidRPr="008847A0">
              <w:rPr>
                <w:rFonts w:cs="Arial"/>
                <w:sz w:val="20"/>
                <w:szCs w:val="20"/>
              </w:rPr>
              <w:t xml:space="preserve">firma)  </w:t>
            </w:r>
            <w:r w:rsidRPr="008847A0">
              <w:rPr>
                <w:rFonts w:cs="Arial"/>
                <w:sz w:val="20"/>
                <w:szCs w:val="20"/>
              </w:rPr>
              <w:t xml:space="preserve"> </w:t>
            </w:r>
            <w:proofErr w:type="gramEnd"/>
            <w:r w:rsidRPr="008847A0">
              <w:rPr>
                <w:rFonts w:cs="Arial"/>
                <w:sz w:val="20"/>
                <w:szCs w:val="20"/>
              </w:rPr>
              <w:t xml:space="preserve">                               Il Fideiussore (timbro e firma)</w:t>
            </w:r>
          </w:p>
          <w:p w14:paraId="52530805" w14:textId="77777777" w:rsidR="0020265D" w:rsidRPr="008847A0" w:rsidRDefault="0020265D" w:rsidP="00A779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……………_____________________________________                     _________________________________</w:t>
            </w:r>
          </w:p>
          <w:p w14:paraId="56679789" w14:textId="77777777" w:rsidR="0020265D" w:rsidRPr="008847A0" w:rsidRDefault="0020265D" w:rsidP="00A779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14:paraId="5F2D35F0" w14:textId="723DC5A2" w:rsidR="0020265D" w:rsidRPr="008847A0" w:rsidRDefault="0020265D" w:rsidP="00A779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Agli effetti degli artt. 1341 e 1342 del Cod. </w:t>
            </w:r>
            <w:proofErr w:type="spellStart"/>
            <w:r w:rsidRPr="008847A0">
              <w:rPr>
                <w:rFonts w:cs="Arial"/>
                <w:sz w:val="20"/>
                <w:szCs w:val="20"/>
              </w:rPr>
              <w:t>Civ</w:t>
            </w:r>
            <w:proofErr w:type="spellEnd"/>
            <w:r w:rsidRPr="008847A0">
              <w:rPr>
                <w:rFonts w:cs="Arial"/>
                <w:sz w:val="20"/>
                <w:szCs w:val="20"/>
              </w:rPr>
              <w:t>., i sottoscritti dichiarano di approvare specificatamente</w:t>
            </w:r>
            <w:r w:rsidR="00C84FAD">
              <w:rPr>
                <w:rFonts w:cs="Arial"/>
                <w:sz w:val="20"/>
                <w:szCs w:val="20"/>
              </w:rPr>
              <w:t xml:space="preserve"> le disposizioni </w:t>
            </w:r>
            <w:r w:rsidRPr="008847A0">
              <w:rPr>
                <w:rFonts w:cs="Arial"/>
                <w:sz w:val="20"/>
                <w:szCs w:val="20"/>
              </w:rPr>
              <w:t xml:space="preserve"> </w:t>
            </w:r>
            <w:r w:rsidR="00C84FAD">
              <w:rPr>
                <w:rFonts w:cs="Arial"/>
                <w:sz w:val="20"/>
                <w:szCs w:val="20"/>
              </w:rPr>
              <w:t xml:space="preserve"> </w:t>
            </w:r>
            <w:r w:rsidRPr="008847A0">
              <w:rPr>
                <w:rFonts w:cs="Arial"/>
                <w:sz w:val="20"/>
                <w:szCs w:val="20"/>
              </w:rPr>
              <w:t xml:space="preserve"> </w:t>
            </w:r>
            <w:r w:rsidR="00E50BA7">
              <w:rPr>
                <w:rFonts w:cs="Arial"/>
                <w:sz w:val="20"/>
                <w:szCs w:val="20"/>
              </w:rPr>
              <w:t>dei seguenti punti</w:t>
            </w:r>
            <w:r w:rsidRPr="008847A0">
              <w:rPr>
                <w:rFonts w:cs="Arial"/>
                <w:sz w:val="20"/>
                <w:szCs w:val="20"/>
              </w:rPr>
              <w:t xml:space="preserve">: </w:t>
            </w:r>
            <w:r w:rsidRPr="008847A0">
              <w:rPr>
                <w:rFonts w:cs="Arial"/>
                <w:i/>
                <w:sz w:val="20"/>
                <w:szCs w:val="20"/>
              </w:rPr>
              <w:t>2. Garanzia prestata - 3. Richiesta di pagamento - 4. Modalità di pagamento - 5. Rinuncia al beneficiario della preventiva escussione del Contraente ed alle eccezioni - 6. Efficacia della garanzia - 7. Foro competente</w:t>
            </w:r>
            <w:r w:rsidRPr="008847A0">
              <w:rPr>
                <w:rFonts w:cs="Arial"/>
                <w:sz w:val="20"/>
                <w:szCs w:val="20"/>
              </w:rPr>
              <w:t>.</w:t>
            </w:r>
          </w:p>
          <w:p w14:paraId="647B29DA" w14:textId="77777777" w:rsidR="0020265D" w:rsidRPr="008847A0" w:rsidRDefault="0020265D" w:rsidP="00A779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14:paraId="64017F16" w14:textId="43D5D3B8" w:rsidR="0020265D" w:rsidRPr="008847A0" w:rsidRDefault="0020265D" w:rsidP="00A779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 xml:space="preserve">                          Il Contraente (eventuale timbro e </w:t>
            </w:r>
            <w:proofErr w:type="gramStart"/>
            <w:r w:rsidR="00A245FD" w:rsidRPr="008847A0">
              <w:rPr>
                <w:rFonts w:cs="Arial"/>
                <w:sz w:val="20"/>
                <w:szCs w:val="20"/>
              </w:rPr>
              <w:t xml:space="preserve">firma)  </w:t>
            </w:r>
            <w:r w:rsidRPr="008847A0">
              <w:rPr>
                <w:rFonts w:cs="Arial"/>
                <w:sz w:val="20"/>
                <w:szCs w:val="20"/>
              </w:rPr>
              <w:t xml:space="preserve"> </w:t>
            </w:r>
            <w:proofErr w:type="gramEnd"/>
            <w:r w:rsidRPr="008847A0">
              <w:rPr>
                <w:rFonts w:cs="Arial"/>
                <w:sz w:val="20"/>
                <w:szCs w:val="20"/>
              </w:rPr>
              <w:t xml:space="preserve">                               Il Fideiussore (timbro e firma)</w:t>
            </w:r>
          </w:p>
          <w:p w14:paraId="2875689A" w14:textId="77777777" w:rsidR="0020265D" w:rsidRPr="008847A0" w:rsidRDefault="0020265D" w:rsidP="00A7797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8847A0">
              <w:rPr>
                <w:rFonts w:cs="Arial"/>
                <w:sz w:val="20"/>
                <w:szCs w:val="20"/>
              </w:rPr>
              <w:t>……………_____________________________________                     _________________________________</w:t>
            </w:r>
          </w:p>
        </w:tc>
      </w:tr>
    </w:tbl>
    <w:p w14:paraId="339C020C" w14:textId="77777777" w:rsidR="0020265D" w:rsidRDefault="0020265D"/>
    <w:sectPr w:rsidR="0020265D" w:rsidSect="00C20101">
      <w:pgSz w:w="11906" w:h="16838" w:code="9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DE52" w14:textId="77777777" w:rsidR="0020265D" w:rsidRDefault="0020265D" w:rsidP="0020265D">
      <w:pPr>
        <w:spacing w:line="240" w:lineRule="auto"/>
      </w:pPr>
      <w:r>
        <w:separator/>
      </w:r>
    </w:p>
  </w:endnote>
  <w:endnote w:type="continuationSeparator" w:id="0">
    <w:p w14:paraId="099591BE" w14:textId="77777777" w:rsidR="0020265D" w:rsidRDefault="0020265D" w:rsidP="00202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948A" w14:textId="77777777" w:rsidR="0020265D" w:rsidRDefault="0020265D" w:rsidP="0020265D">
      <w:pPr>
        <w:spacing w:line="240" w:lineRule="auto"/>
      </w:pPr>
      <w:r>
        <w:separator/>
      </w:r>
    </w:p>
  </w:footnote>
  <w:footnote w:type="continuationSeparator" w:id="0">
    <w:p w14:paraId="3F77389B" w14:textId="77777777" w:rsidR="0020265D" w:rsidRDefault="0020265D" w:rsidP="00202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4F89"/>
    <w:multiLevelType w:val="hybridMultilevel"/>
    <w:tmpl w:val="18F6DA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4519E1"/>
    <w:multiLevelType w:val="hybridMultilevel"/>
    <w:tmpl w:val="0ED6ADEE"/>
    <w:lvl w:ilvl="0" w:tplc="E35A965E">
      <w:start w:val="1"/>
      <w:numFmt w:val="decimal"/>
      <w:lvlText w:val="%1."/>
      <w:lvlJc w:val="left"/>
      <w:pPr>
        <w:ind w:left="668" w:hanging="360"/>
      </w:pPr>
    </w:lvl>
    <w:lvl w:ilvl="1" w:tplc="FBF825CA" w:tentative="1">
      <w:start w:val="1"/>
      <w:numFmt w:val="lowerLetter"/>
      <w:lvlText w:val="%2."/>
      <w:lvlJc w:val="left"/>
      <w:pPr>
        <w:ind w:left="1388" w:hanging="360"/>
      </w:pPr>
    </w:lvl>
    <w:lvl w:ilvl="2" w:tplc="1226A058" w:tentative="1">
      <w:start w:val="1"/>
      <w:numFmt w:val="lowerRoman"/>
      <w:lvlText w:val="%3."/>
      <w:lvlJc w:val="right"/>
      <w:pPr>
        <w:ind w:left="2108" w:hanging="180"/>
      </w:pPr>
    </w:lvl>
    <w:lvl w:ilvl="3" w:tplc="FC92037E" w:tentative="1">
      <w:start w:val="1"/>
      <w:numFmt w:val="decimal"/>
      <w:lvlText w:val="%4."/>
      <w:lvlJc w:val="left"/>
      <w:pPr>
        <w:ind w:left="2828" w:hanging="360"/>
      </w:pPr>
    </w:lvl>
    <w:lvl w:ilvl="4" w:tplc="45C4E192" w:tentative="1">
      <w:start w:val="1"/>
      <w:numFmt w:val="lowerLetter"/>
      <w:lvlText w:val="%5."/>
      <w:lvlJc w:val="left"/>
      <w:pPr>
        <w:ind w:left="3548" w:hanging="360"/>
      </w:pPr>
    </w:lvl>
    <w:lvl w:ilvl="5" w:tplc="4FE8DEB6" w:tentative="1">
      <w:start w:val="1"/>
      <w:numFmt w:val="lowerRoman"/>
      <w:lvlText w:val="%6."/>
      <w:lvlJc w:val="right"/>
      <w:pPr>
        <w:ind w:left="4268" w:hanging="180"/>
      </w:pPr>
    </w:lvl>
    <w:lvl w:ilvl="6" w:tplc="7B3C16C0" w:tentative="1">
      <w:start w:val="1"/>
      <w:numFmt w:val="decimal"/>
      <w:lvlText w:val="%7."/>
      <w:lvlJc w:val="left"/>
      <w:pPr>
        <w:ind w:left="4988" w:hanging="360"/>
      </w:pPr>
    </w:lvl>
    <w:lvl w:ilvl="7" w:tplc="4CCEEF84" w:tentative="1">
      <w:start w:val="1"/>
      <w:numFmt w:val="lowerLetter"/>
      <w:lvlText w:val="%8."/>
      <w:lvlJc w:val="left"/>
      <w:pPr>
        <w:ind w:left="5708" w:hanging="360"/>
      </w:pPr>
    </w:lvl>
    <w:lvl w:ilvl="8" w:tplc="5460519E" w:tentative="1">
      <w:start w:val="1"/>
      <w:numFmt w:val="lowerRoman"/>
      <w:lvlText w:val="%9."/>
      <w:lvlJc w:val="right"/>
      <w:pPr>
        <w:ind w:left="6428" w:hanging="180"/>
      </w:pPr>
    </w:lvl>
  </w:abstractNum>
  <w:num w:numId="1" w16cid:durableId="1516648820">
    <w:abstractNumId w:val="0"/>
  </w:num>
  <w:num w:numId="2" w16cid:durableId="98455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F3"/>
    <w:rsid w:val="00013F8F"/>
    <w:rsid w:val="00076722"/>
    <w:rsid w:val="000F2C92"/>
    <w:rsid w:val="001E084E"/>
    <w:rsid w:val="0020265D"/>
    <w:rsid w:val="00244944"/>
    <w:rsid w:val="002F2E21"/>
    <w:rsid w:val="002F6961"/>
    <w:rsid w:val="00412246"/>
    <w:rsid w:val="004A14BD"/>
    <w:rsid w:val="004E175D"/>
    <w:rsid w:val="00522DB0"/>
    <w:rsid w:val="00574EC3"/>
    <w:rsid w:val="005B0A58"/>
    <w:rsid w:val="006B77C1"/>
    <w:rsid w:val="007170E9"/>
    <w:rsid w:val="00741364"/>
    <w:rsid w:val="007C675E"/>
    <w:rsid w:val="008A1271"/>
    <w:rsid w:val="008D0107"/>
    <w:rsid w:val="009124EF"/>
    <w:rsid w:val="00925FF3"/>
    <w:rsid w:val="00960EB0"/>
    <w:rsid w:val="00A245FD"/>
    <w:rsid w:val="00A94925"/>
    <w:rsid w:val="00AC1DC4"/>
    <w:rsid w:val="00AD63EA"/>
    <w:rsid w:val="00B84F22"/>
    <w:rsid w:val="00C20101"/>
    <w:rsid w:val="00C44588"/>
    <w:rsid w:val="00C84FAD"/>
    <w:rsid w:val="00CA2EE7"/>
    <w:rsid w:val="00CC2245"/>
    <w:rsid w:val="00D964C4"/>
    <w:rsid w:val="00E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2B2866"/>
  <w15:chartTrackingRefBased/>
  <w15:docId w15:val="{153040DB-D6C1-4538-B07B-ABD90871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FF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25F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25FF3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qFormat/>
    <w:rsid w:val="00925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9">
    <w:name w:val="Stile9"/>
    <w:basedOn w:val="Normale"/>
    <w:autoRedefine/>
    <w:rsid w:val="0020265D"/>
    <w:pPr>
      <w:outlineLvl w:val="0"/>
    </w:pPr>
    <w:rPr>
      <w:rFonts w:cs="Arial"/>
      <w:bCs/>
      <w:sz w:val="20"/>
      <w:szCs w:val="20"/>
      <w:u w:val="single"/>
      <w:lang w:val="de-DE"/>
    </w:rPr>
  </w:style>
  <w:style w:type="paragraph" w:styleId="Revisione">
    <w:name w:val="Revision"/>
    <w:hidden/>
    <w:uiPriority w:val="99"/>
    <w:semiHidden/>
    <w:rsid w:val="00CA2EE7"/>
    <w:pPr>
      <w:spacing w:after="0" w:line="240" w:lineRule="auto"/>
    </w:pPr>
    <w:rPr>
      <w:rFonts w:ascii="Arial" w:eastAsia="Times New Roman" w:hAnsi="Arial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C22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22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2245"/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22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2245"/>
    <w:rPr>
      <w:rFonts w:ascii="Arial" w:eastAsia="Times New Roman" w:hAnsi="Arial" w:cs="Times New Roman"/>
      <w:b/>
      <w:bC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B67C-C656-4982-A42C-212C6DB1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Nocker, Claudia</dc:creator>
  <cp:keywords/>
  <dc:description/>
  <cp:lastModifiedBy>Busa, Eleonora</cp:lastModifiedBy>
  <cp:revision>27</cp:revision>
  <cp:lastPrinted>2024-12-03T11:25:00Z</cp:lastPrinted>
  <dcterms:created xsi:type="dcterms:W3CDTF">2020-02-06T09:47:00Z</dcterms:created>
  <dcterms:modified xsi:type="dcterms:W3CDTF">2024-12-12T13:16:00Z</dcterms:modified>
</cp:coreProperties>
</file>