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111F" w14:textId="77777777" w:rsidR="001B3457" w:rsidRPr="004D7493" w:rsidRDefault="001B3457" w:rsidP="001B3457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 w:rsidRPr="004D7493">
        <w:rPr>
          <w:rFonts w:ascii="Arial" w:hAnsi="Arial" w:cs="Arial"/>
          <w:b/>
          <w:sz w:val="22"/>
          <w:lang w:val="de-DE"/>
        </w:rPr>
        <w:t>INSPEKTIONSMODUL TYP A - STEINSCHLAGSCHUTZ</w:t>
      </w:r>
      <w:r>
        <w:rPr>
          <w:rFonts w:ascii="Arial" w:hAnsi="Arial" w:cs="Arial"/>
          <w:b/>
          <w:sz w:val="22"/>
          <w:lang w:val="de-DE"/>
        </w:rPr>
        <w:t>ZÄUNE</w:t>
      </w:r>
      <w:r w:rsidRPr="004D7493">
        <w:rPr>
          <w:noProof/>
          <w:lang w:val="de-DE"/>
        </w:rPr>
        <w:t xml:space="preserve"> </w:t>
      </w:r>
    </w:p>
    <w:p w14:paraId="5C91C1FA" w14:textId="77777777" w:rsidR="001B3457" w:rsidRPr="00513C7A" w:rsidRDefault="001B3457" w:rsidP="001B3457">
      <w:pPr>
        <w:shd w:val="clear" w:color="auto" w:fill="000000" w:themeFill="text1"/>
        <w:spacing w:before="240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1: Daten des Werkes</w:t>
      </w:r>
    </w:p>
    <w:p w14:paraId="5ECB8D5A" w14:textId="77777777" w:rsidR="001B3457" w:rsidRPr="004D7493" w:rsidRDefault="001B3457" w:rsidP="001B3457">
      <w:pPr>
        <w:ind w:right="2672"/>
        <w:outlineLvl w:val="0"/>
        <w:rPr>
          <w:rFonts w:ascii="Arial" w:hAnsi="Arial" w:cs="Arial"/>
          <w:sz w:val="20"/>
          <w:szCs w:val="28"/>
          <w:lang w:val="de-DE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1B3457" w:rsidRPr="00513C7A" w14:paraId="47F36351" w14:textId="77777777" w:rsidTr="00B91C14">
        <w:trPr>
          <w:trHeight w:val="479"/>
        </w:trPr>
        <w:tc>
          <w:tcPr>
            <w:tcW w:w="10172" w:type="dxa"/>
            <w:shd w:val="clear" w:color="auto" w:fill="D9D9D9" w:themeFill="background1" w:themeFillShade="D9"/>
          </w:tcPr>
          <w:p w14:paraId="41FAA75D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Kodex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Schutzbauwerk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>:</w:t>
            </w:r>
          </w:p>
        </w:tc>
      </w:tr>
    </w:tbl>
    <w:p w14:paraId="5F35EDAB" w14:textId="77777777" w:rsidR="001B3457" w:rsidRPr="001B3457" w:rsidRDefault="001B3457" w:rsidP="001B3457">
      <w:pPr>
        <w:rPr>
          <w:rFonts w:ascii="Arial" w:hAnsi="Arial" w:cs="Arial"/>
          <w:b/>
          <w:sz w:val="16"/>
          <w:szCs w:val="16"/>
        </w:rPr>
      </w:pPr>
    </w:p>
    <w:p w14:paraId="32EBB1C2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2: visuelle Kontrolle des allgemeinen Zustandes des Bauwerkes</w:t>
      </w:r>
    </w:p>
    <w:p w14:paraId="170F23E4" w14:textId="77777777" w:rsidR="001B3457" w:rsidRPr="005C0F51" w:rsidRDefault="001B3457" w:rsidP="001B3457">
      <w:pPr>
        <w:rPr>
          <w:rFonts w:ascii="Arial" w:hAnsi="Arial" w:cs="Arial"/>
          <w:sz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1B3457" w:rsidRPr="00513C7A" w14:paraId="08C2083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F16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Allgemeiner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3C7A">
              <w:rPr>
                <w:rFonts w:ascii="Arial" w:hAnsi="Arial" w:cs="Arial"/>
                <w:b/>
                <w:szCs w:val="20"/>
                <w:lang w:val="de-DE"/>
              </w:rPr>
              <w:t>Zustand</w:t>
            </w:r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der</w:t>
            </w:r>
            <w:proofErr w:type="spellEnd"/>
            <w:r w:rsidRPr="00513C7A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513C7A">
              <w:rPr>
                <w:rFonts w:ascii="Arial" w:hAnsi="Arial" w:cs="Arial"/>
                <w:b/>
                <w:szCs w:val="20"/>
              </w:rPr>
              <w:t>Struktur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E0DBE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GEWICHTUNG</w:t>
            </w:r>
          </w:p>
        </w:tc>
      </w:tr>
      <w:tr w:rsidR="001B3457" w:rsidRPr="00BA7FA7" w14:paraId="1CC7C4F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54C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Unregelmäßigkeiten der Geometrie und der Form der Struktur in seiner Gesamtheit (Durchgänge unter dem Netz, Seilentspannungen, offensichtliche Rotation der Stützen, Verlagerung der Gründungssockel und/oder Anker usw.)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AC1C1" w14:textId="77777777" w:rsidR="001B3457" w:rsidRPr="00C04271" w:rsidRDefault="001B345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1B3457" w:rsidRPr="00513C7A" w14:paraId="6741F94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00B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 xml:space="preserve">Genereller Kollaps der Struktur oder vorhandenes Füllmaterials </w:t>
            </w:r>
            <w:proofErr w:type="spellStart"/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grösser</w:t>
            </w:r>
            <w:proofErr w:type="spellEnd"/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 xml:space="preserve"> als 30% der Ursprungshöhe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A6E30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C7A">
              <w:rPr>
                <w:rFonts w:ascii="Segoe UI Symbol" w:eastAsia="MS Gothic" w:hAnsi="Segoe UI Symbol" w:cs="Segoe UI Symbol"/>
                <w:sz w:val="20"/>
                <w:szCs w:val="20"/>
              </w:rPr>
              <w:t>☐ [10]</w:t>
            </w:r>
          </w:p>
        </w:tc>
      </w:tr>
      <w:tr w:rsidR="001B3457" w:rsidRPr="00BA7FA7" w14:paraId="6C16344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04D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 xml:space="preserve">Aufprallschäden auf den Elementen, die die Steinschlagschutzbarriere bilden (Netze, Seile, Stützen, Gleiten der </w:t>
            </w:r>
            <w:proofErr w:type="spellStart"/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Energiezerstreuer</w:t>
            </w:r>
            <w:proofErr w:type="spellEnd"/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, aufgelockerte Klemmen)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B651" w14:textId="77777777" w:rsidR="001B3457" w:rsidRPr="004D491D" w:rsidRDefault="001B3457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1B3457" w:rsidRPr="00BA7FA7" w14:paraId="2E8587A7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62F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Materialpräsenz und Felsblöcke in der Auffangstruktur für eine Höhe die kleiner als 30% der Anfangshöhe ist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B50C0" w14:textId="77777777" w:rsidR="001B3457" w:rsidRDefault="001B3457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1B3457" w:rsidRPr="00BA7FA7" w14:paraId="1F89A57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A75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Aufprall von Bäumen auf Seile oder Netze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C6DB5" w14:textId="77777777" w:rsidR="001B3457" w:rsidRDefault="001B3457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1B3457" w:rsidRPr="00513C7A" w14:paraId="0F1135B6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25F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Vorhandensein von Unkraut oder Sträuchern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DFA8A" w14:textId="77777777" w:rsidR="001B3457" w:rsidRPr="00513C7A" w:rsidRDefault="001B3457" w:rsidP="00B91C14">
            <w:pPr>
              <w:jc w:val="center"/>
            </w:pPr>
            <w:r w:rsidRPr="00513C7A">
              <w:rPr>
                <w:rFonts w:ascii="Segoe UI Symbol" w:eastAsia="MS Gothic" w:hAnsi="Segoe UI Symbol" w:cs="Segoe UI Symbol"/>
                <w:sz w:val="20"/>
                <w:szCs w:val="20"/>
              </w:rPr>
              <w:t>☐ [1]</w:t>
            </w:r>
          </w:p>
        </w:tc>
      </w:tr>
      <w:tr w:rsidR="001B3457" w:rsidRPr="00513C7A" w14:paraId="47C1E353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5BA" w14:textId="77777777" w:rsidR="001B3457" w:rsidRPr="001B3457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B3457">
              <w:rPr>
                <w:rFonts w:ascii="Arial" w:hAnsi="Arial" w:cs="Arial"/>
                <w:sz w:val="18"/>
                <w:szCs w:val="18"/>
                <w:lang w:val="de-DE"/>
              </w:rPr>
              <w:t>Unregelmäßigkeit der Zugänge/Zufahrten zur Struktur oder Nebenwerke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7D34B" w14:textId="77777777" w:rsidR="001B3457" w:rsidRPr="00513C7A" w:rsidRDefault="001B3457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513C7A">
              <w:rPr>
                <w:rFonts w:ascii="Segoe UI Symbol" w:eastAsia="MS Gothic" w:hAnsi="Segoe UI Symbol" w:cs="Segoe UI Symbol"/>
                <w:sz w:val="20"/>
                <w:szCs w:val="20"/>
              </w:rPr>
              <w:t>☐ [1]</w:t>
            </w:r>
          </w:p>
        </w:tc>
      </w:tr>
    </w:tbl>
    <w:p w14:paraId="0D669DCF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3: Schnelle Bewertung des Konservierungsindex des Werkes</w:t>
      </w:r>
    </w:p>
    <w:p w14:paraId="650336CA" w14:textId="77777777" w:rsidR="001B3457" w:rsidRPr="001B3457" w:rsidRDefault="001B3457" w:rsidP="001B3457">
      <w:pPr>
        <w:rPr>
          <w:rFonts w:ascii="Arial" w:hAnsi="Arial" w:cs="Arial"/>
          <w:sz w:val="18"/>
          <w:szCs w:val="18"/>
          <w:lang w:val="de-DE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Die Summe der </w:t>
      </w:r>
      <w:proofErr w:type="spellStart"/>
      <w:r w:rsidRPr="001B3457">
        <w:rPr>
          <w:rFonts w:ascii="Arial" w:hAnsi="Arial" w:cs="Arial"/>
          <w:sz w:val="18"/>
          <w:szCs w:val="18"/>
          <w:lang w:val="de-DE"/>
        </w:rPr>
        <w:t>assozierten</w:t>
      </w:r>
      <w:proofErr w:type="spellEnd"/>
      <w:r w:rsidRPr="001B3457">
        <w:rPr>
          <w:rFonts w:ascii="Arial" w:hAnsi="Arial" w:cs="Arial"/>
          <w:sz w:val="18"/>
          <w:szCs w:val="18"/>
          <w:lang w:val="de-DE"/>
        </w:rPr>
        <w:t xml:space="preserve"> Lasten der erhobenen Problemstellungen der vorhergehenden Abschnittes 2:</w:t>
      </w:r>
    </w:p>
    <w:p w14:paraId="5B802590" w14:textId="77777777" w:rsidR="001B3457" w:rsidRPr="001B3457" w:rsidRDefault="001B3457" w:rsidP="001B3457">
      <w:pPr>
        <w:rPr>
          <w:rFonts w:ascii="Arial" w:hAnsi="Arial" w:cs="Arial"/>
          <w:sz w:val="16"/>
          <w:szCs w:val="16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Konservierungsindex des Werkes (I.P.P.S.) </w:t>
      </w:r>
      <w:r w:rsidRPr="001B3457">
        <w:rPr>
          <w:rFonts w:ascii="Arial" w:hAnsi="Arial" w:cs="Arial"/>
          <w:sz w:val="18"/>
          <w:szCs w:val="18"/>
        </w:rPr>
        <w:t>=</w:t>
      </w:r>
      <w:r w:rsidRPr="001B3457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50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1"/>
      </w:tblGrid>
      <w:tr w:rsidR="001B3457" w:rsidRPr="003A6733" w14:paraId="168AD9EF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2412879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</w:t>
            </w:r>
            <w:proofErr w:type="spellStart"/>
            <w:r w:rsidRPr="0096203D">
              <w:rPr>
                <w:rFonts w:ascii="Arial" w:hAnsi="Arial" w:cs="Arial"/>
                <w:b/>
                <w:spacing w:val="-6"/>
                <w:szCs w:val="22"/>
              </w:rPr>
              <w:t>grösser</w:t>
            </w:r>
            <w:proofErr w:type="spellEnd"/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9</w:t>
            </w:r>
            <w:proofErr w:type="gramEnd"/>
          </w:p>
        </w:tc>
        <w:tc>
          <w:tcPr>
            <w:tcW w:w="66" w:type="pct"/>
          </w:tcPr>
          <w:p w14:paraId="75E8AE0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7A6849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9 und 4</w:t>
            </w:r>
          </w:p>
        </w:tc>
        <w:tc>
          <w:tcPr>
            <w:tcW w:w="66" w:type="pct"/>
          </w:tcPr>
          <w:p w14:paraId="0DE278D0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4441753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proofErr w:type="spellStart"/>
            <w:r>
              <w:rPr>
                <w:rFonts w:ascii="Arial" w:hAnsi="Arial" w:cs="Arial"/>
                <w:b/>
                <w:spacing w:val="-6"/>
                <w:szCs w:val="20"/>
              </w:rPr>
              <w:t>zwischen</w:t>
            </w:r>
            <w:proofErr w:type="spell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3 und 1</w:t>
            </w:r>
          </w:p>
        </w:tc>
        <w:tc>
          <w:tcPr>
            <w:tcW w:w="66" w:type="pct"/>
          </w:tcPr>
          <w:p w14:paraId="1E3B8F6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6DF9785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1B3457" w:rsidRPr="003A6733" w14:paraId="36E7DF72" w14:textId="77777777" w:rsidTr="001B3457">
        <w:trPr>
          <w:trHeight w:val="268"/>
        </w:trPr>
        <w:tc>
          <w:tcPr>
            <w:tcW w:w="1011" w:type="pct"/>
            <w:shd w:val="clear" w:color="auto" w:fill="FF7C80"/>
          </w:tcPr>
          <w:p w14:paraId="67D75301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</w:pP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Schäden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,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die Effizienz des Systems gefährden; no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twendige Instandhaltung oder </w:t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>dringende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Säuberung</w:t>
            </w:r>
            <w:r w:rsidRPr="00E97DEA"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 xml:space="preserve"> </w:t>
            </w:r>
          </w:p>
          <w:p w14:paraId="4A983B82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4D2FC484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C92D112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b/>
                <w:sz w:val="20"/>
                <w:szCs w:val="20"/>
                <w:lang w:val="de-DE"/>
              </w:rPr>
              <w:t>ungenügend; problematisch</w:t>
            </w:r>
          </w:p>
          <w:p w14:paraId="676B8690" w14:textId="77777777" w:rsidR="001B3457" w:rsidRPr="004D7493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  <w:r w:rsidRPr="004D749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2316392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69B43CB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D84862F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01C7ED5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03A8F56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199CDE8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47CF3E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8A5CEB7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6BF82E9A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2B20A7E8" w14:textId="77777777" w:rsidR="001B3457" w:rsidRPr="00C93D2F" w:rsidRDefault="001B3457" w:rsidP="00B91C14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Instandhaltungseingriffe des Werkes oder Materialräumung notwendig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;</w:t>
            </w: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Effizienz des Systems ist nicht beeinträchtigt</w:t>
            </w:r>
            <w:r w:rsidRPr="00C93D2F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</w:p>
          <w:p w14:paraId="1ED640BB" w14:textId="77777777" w:rsidR="001B3457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C7E0A6C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b/>
                <w:sz w:val="20"/>
                <w:szCs w:val="20"/>
                <w:lang w:val="de-DE"/>
              </w:rPr>
              <w:t>genügend</w:t>
            </w:r>
            <w:r w:rsidRPr="00C93D2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628576" w14:textId="77777777" w:rsidR="001B3457" w:rsidRPr="00C93D2F" w:rsidRDefault="001B3457" w:rsidP="00B91C14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FFFF99"/>
          </w:tcPr>
          <w:p w14:paraId="20A6CA7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9B340AE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C5252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2304AFA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1B91690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4A35F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A95FB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6E0C4D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07ED2E4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3115F58C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1312C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beschränkte Materialräumungseingriffe notwendig oder Säuberung und/oder Abholzung</w:t>
            </w:r>
          </w:p>
          <w:p w14:paraId="3279D0D4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064D2E1C" w14:textId="77777777" w:rsidR="001B3457" w:rsidRPr="0061312C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59EE9A86" w14:textId="77777777" w:rsidR="001B3457" w:rsidRPr="000239BE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39BE">
              <w:rPr>
                <w:rFonts w:ascii="Arial" w:hAnsi="Arial" w:cs="Arial"/>
                <w:b/>
                <w:sz w:val="20"/>
                <w:szCs w:val="20"/>
                <w:lang w:val="de-DE"/>
              </w:rPr>
              <w:t>befriedigend</w:t>
            </w:r>
            <w:r w:rsidRPr="000239B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31AAE2EB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CCFFCC"/>
          </w:tcPr>
          <w:p w14:paraId="03D01BD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1C942C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1148CB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C660A17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19DD924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FA015A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B6C7D0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05D7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7732C8E6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72520BD3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B678F">
              <w:rPr>
                <w:rFonts w:ascii="Arial" w:hAnsi="Arial" w:cs="Arial"/>
                <w:sz w:val="18"/>
                <w:szCs w:val="18"/>
                <w:lang w:val="de-DE"/>
              </w:rPr>
              <w:t>Kein Instandhaltungstyp notwendig</w:t>
            </w:r>
          </w:p>
          <w:p w14:paraId="509C89A0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0588F3A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07B5E38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7DA3C06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b/>
                <w:sz w:val="20"/>
                <w:szCs w:val="20"/>
                <w:lang w:val="de-DE"/>
              </w:rPr>
              <w:t>gut</w:t>
            </w:r>
            <w:r w:rsidRPr="003B67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3D7611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(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</w:t>
            </w: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)</w:t>
            </w:r>
          </w:p>
        </w:tc>
        <w:tc>
          <w:tcPr>
            <w:tcW w:w="157" w:type="pct"/>
            <w:shd w:val="clear" w:color="auto" w:fill="CCFFFF"/>
          </w:tcPr>
          <w:p w14:paraId="12E73EE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C6437FC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BC49281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F3539D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7F84120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9E72AA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45B8A07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6CB0E15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258B2F89" w14:textId="67AB4F84" w:rsidR="00B9442B" w:rsidRPr="00887BB0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54BA" w:rsidRPr="005A4F2B" w14:paraId="4C2070B4" w14:textId="77777777" w:rsidTr="00C54BFF">
        <w:trPr>
          <w:trHeight w:val="140"/>
        </w:trPr>
        <w:tc>
          <w:tcPr>
            <w:tcW w:w="5086" w:type="dxa"/>
            <w:shd w:val="clear" w:color="auto" w:fill="D9D9D9" w:themeFill="background1" w:themeFillShade="D9"/>
          </w:tcPr>
          <w:p w14:paraId="2AEE185C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9442B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0B2957F8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</w:tr>
      <w:tr w:rsidR="00DE54BA" w:rsidRPr="005A4F2B" w14:paraId="0F0AC12A" w14:textId="77777777" w:rsidTr="00C54BFF">
        <w:trPr>
          <w:trHeight w:val="146"/>
        </w:trPr>
        <w:tc>
          <w:tcPr>
            <w:tcW w:w="5086" w:type="dxa"/>
            <w:shd w:val="clear" w:color="auto" w:fill="D9D9D9" w:themeFill="background1" w:themeFillShade="D9"/>
          </w:tcPr>
          <w:p w14:paraId="1390784B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286392FD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 xml:space="preserve">Zeit: </w:t>
            </w:r>
          </w:p>
        </w:tc>
      </w:tr>
      <w:tr w:rsidR="00DE54BA" w:rsidRPr="00DE54BA" w14:paraId="7D4C9E48" w14:textId="77777777" w:rsidTr="00B91C14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03415AFF" w14:textId="17A7F036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Anmerkungen für die nächste Inspektion/</w:t>
            </w:r>
            <w:proofErr w:type="spellStart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Monitorierung</w:t>
            </w:r>
            <w:proofErr w:type="spellEnd"/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</w:tbl>
    <w:p w14:paraId="7F613275" w14:textId="77777777" w:rsidR="00DE54BA" w:rsidRPr="00BA69DC" w:rsidRDefault="00DE54BA" w:rsidP="00DE54BA">
      <w:pPr>
        <w:jc w:val="center"/>
        <w:outlineLvl w:val="0"/>
        <w:rPr>
          <w:rFonts w:ascii="Arial" w:hAnsi="Arial" w:cs="Arial"/>
          <w:b/>
          <w:sz w:val="8"/>
          <w:szCs w:val="8"/>
          <w:u w:val="single"/>
          <w:lang w:val="de-DE"/>
        </w:rPr>
      </w:pPr>
    </w:p>
    <w:p w14:paraId="4ED99E7A" w14:textId="2C194592" w:rsidR="00DE54BA" w:rsidRPr="00B9442B" w:rsidRDefault="00DE54BA" w:rsidP="00DE54BA">
      <w:pPr>
        <w:spacing w:before="120" w:after="120"/>
        <w:ind w:right="2671"/>
        <w:outlineLvl w:val="0"/>
        <w:rPr>
          <w:sz w:val="16"/>
          <w:szCs w:val="16"/>
          <w:lang w:val="de-DE"/>
        </w:rPr>
      </w:pPr>
      <w:bookmarkStart w:id="0" w:name="_Hlk37854872"/>
      <w:r w:rsidRPr="00B9442B">
        <w:rPr>
          <w:rFonts w:ascii="Arial" w:hAnsi="Arial" w:cs="Arial"/>
          <w:color w:val="FF0000"/>
          <w:sz w:val="16"/>
          <w:szCs w:val="16"/>
          <w:lang w:val="de-DE"/>
        </w:rPr>
        <w:t>Die fotografische Dokumentation befindet sich im Akt, der dieses Modul beinhaltet</w:t>
      </w:r>
      <w:bookmarkEnd w:id="0"/>
    </w:p>
    <w:sectPr w:rsidR="00DE54BA" w:rsidRPr="00B9442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B3457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9442B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54BF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E54BA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2</cp:revision>
  <cp:lastPrinted>2026-05-06T06:15:00Z</cp:lastPrinted>
  <dcterms:created xsi:type="dcterms:W3CDTF">2026-05-14T13:13:00Z</dcterms:created>
  <dcterms:modified xsi:type="dcterms:W3CDTF">2026-05-14T13:13:00Z</dcterms:modified>
</cp:coreProperties>
</file>