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5" w:type="dxa"/>
        <w:tblLayout w:type="fixed"/>
        <w:tblCellMar>
          <w:left w:w="0" w:type="dxa"/>
          <w:right w:w="0" w:type="dxa"/>
        </w:tblCellMar>
        <w:tblLook w:val="0000" w:firstRow="0" w:lastRow="0" w:firstColumn="0" w:lastColumn="0" w:noHBand="0" w:noVBand="0"/>
      </w:tblPr>
      <w:tblGrid>
        <w:gridCol w:w="4142"/>
        <w:gridCol w:w="1360"/>
        <w:gridCol w:w="4142"/>
      </w:tblGrid>
      <w:tr w:rsidR="0082183D" w:rsidRPr="00084B55" w14:paraId="7245A420" w14:textId="77777777" w:rsidTr="00586983">
        <w:trPr>
          <w:cantSplit/>
        </w:trPr>
        <w:tc>
          <w:tcPr>
            <w:tcW w:w="4142" w:type="dxa"/>
            <w:shd w:val="clear" w:color="auto" w:fill="auto"/>
          </w:tcPr>
          <w:p w14:paraId="1D10276D" w14:textId="16B11F61" w:rsidR="0082183D" w:rsidRPr="005A15E8" w:rsidRDefault="00D5585D">
            <w:pPr>
              <w:tabs>
                <w:tab w:val="left" w:pos="4056"/>
              </w:tabs>
              <w:spacing w:line="276" w:lineRule="auto"/>
              <w:jc w:val="both"/>
              <w:rPr>
                <w:rFonts w:ascii="Arial" w:hAnsi="Arial" w:cs="Arial"/>
                <w:sz w:val="20"/>
                <w:szCs w:val="20"/>
              </w:rPr>
            </w:pPr>
            <w:r w:rsidRPr="005A15E8">
              <w:rPr>
                <w:rFonts w:ascii="Arial" w:hAnsi="Arial" w:cs="Arial"/>
                <w:sz w:val="20"/>
                <w:szCs w:val="20"/>
              </w:rPr>
              <w:t>D</w:t>
            </w:r>
            <w:r w:rsidR="00F16797">
              <w:rPr>
                <w:rFonts w:ascii="Arial" w:hAnsi="Arial" w:cs="Arial"/>
                <w:sz w:val="20"/>
                <w:szCs w:val="20"/>
              </w:rPr>
              <w:t xml:space="preserve">ie Kommission für die Führungskräfte des öffentlichen Landesystems </w:t>
            </w:r>
            <w:r w:rsidR="00DE5C86" w:rsidRPr="005A15E8">
              <w:rPr>
                <w:rFonts w:ascii="Arial" w:hAnsi="Arial" w:cs="Arial"/>
                <w:sz w:val="20"/>
                <w:szCs w:val="20"/>
              </w:rPr>
              <w:t>nimmt</w:t>
            </w:r>
            <w:r w:rsidR="003F645A" w:rsidRPr="005A15E8">
              <w:rPr>
                <w:rFonts w:ascii="Arial" w:hAnsi="Arial" w:cs="Arial"/>
                <w:sz w:val="20"/>
                <w:szCs w:val="20"/>
              </w:rPr>
              <w:t xml:space="preserve"> </w:t>
            </w:r>
            <w:r w:rsidR="0082183D" w:rsidRPr="005A15E8">
              <w:rPr>
                <w:rFonts w:ascii="Arial" w:hAnsi="Arial" w:cs="Arial"/>
                <w:sz w:val="20"/>
                <w:szCs w:val="20"/>
              </w:rPr>
              <w:t>folgende Rechtsvorschriften, Verwaltungsakte und Tatsachen zur Kenntnis:</w:t>
            </w:r>
          </w:p>
        </w:tc>
        <w:tc>
          <w:tcPr>
            <w:tcW w:w="1360" w:type="dxa"/>
            <w:shd w:val="clear" w:color="auto" w:fill="auto"/>
          </w:tcPr>
          <w:p w14:paraId="0FC5423D" w14:textId="77777777" w:rsidR="0082183D" w:rsidRPr="005A15E8" w:rsidRDefault="0082183D">
            <w:pPr>
              <w:tabs>
                <w:tab w:val="left" w:pos="4056"/>
              </w:tabs>
              <w:spacing w:line="276" w:lineRule="auto"/>
              <w:jc w:val="both"/>
              <w:rPr>
                <w:rFonts w:ascii="Arial" w:hAnsi="Arial" w:cs="Arial"/>
                <w:sz w:val="20"/>
                <w:szCs w:val="20"/>
              </w:rPr>
            </w:pPr>
          </w:p>
        </w:tc>
        <w:tc>
          <w:tcPr>
            <w:tcW w:w="4142" w:type="dxa"/>
            <w:shd w:val="clear" w:color="auto" w:fill="auto"/>
          </w:tcPr>
          <w:p w14:paraId="1D8AD622" w14:textId="0013459A" w:rsidR="0082183D" w:rsidRPr="005A15E8" w:rsidRDefault="00241635">
            <w:pPr>
              <w:tabs>
                <w:tab w:val="left" w:pos="4056"/>
              </w:tabs>
              <w:spacing w:line="276" w:lineRule="auto"/>
              <w:jc w:val="both"/>
              <w:rPr>
                <w:rFonts w:ascii="Arial" w:hAnsi="Arial" w:cs="Arial"/>
                <w:sz w:val="20"/>
                <w:szCs w:val="20"/>
                <w:lang w:val="it-IT"/>
              </w:rPr>
            </w:pPr>
            <w:r>
              <w:rPr>
                <w:rFonts w:ascii="Arial" w:hAnsi="Arial" w:cs="Arial"/>
                <w:sz w:val="20"/>
                <w:szCs w:val="20"/>
                <w:lang w:val="it-IT"/>
              </w:rPr>
              <w:t xml:space="preserve">La Commissione </w:t>
            </w:r>
            <w:r w:rsidRPr="00241635">
              <w:rPr>
                <w:rFonts w:ascii="Arial" w:hAnsi="Arial" w:cs="Arial"/>
                <w:sz w:val="20"/>
                <w:szCs w:val="20"/>
                <w:lang w:val="it-IT"/>
              </w:rPr>
              <w:t xml:space="preserve">per la dirigenza del sistema pubblico provinciale </w:t>
            </w:r>
            <w:r w:rsidR="00DE5C86" w:rsidRPr="005A15E8">
              <w:rPr>
                <w:rFonts w:ascii="Arial" w:hAnsi="Arial" w:cs="Arial"/>
                <w:sz w:val="20"/>
                <w:szCs w:val="20"/>
                <w:lang w:val="it-IT"/>
              </w:rPr>
              <w:t>prende</w:t>
            </w:r>
            <w:r w:rsidR="003F645A" w:rsidRPr="005A15E8">
              <w:rPr>
                <w:rFonts w:ascii="Arial" w:hAnsi="Arial" w:cs="Arial"/>
                <w:sz w:val="20"/>
                <w:szCs w:val="20"/>
                <w:lang w:val="it-IT"/>
              </w:rPr>
              <w:t xml:space="preserve"> </w:t>
            </w:r>
            <w:r w:rsidR="0082183D" w:rsidRPr="005A15E8">
              <w:rPr>
                <w:rFonts w:ascii="Arial" w:hAnsi="Arial" w:cs="Arial"/>
                <w:sz w:val="20"/>
                <w:szCs w:val="20"/>
                <w:lang w:val="it-IT"/>
              </w:rPr>
              <w:t>atto delle seguenti norme, atti amministrativi e fattispecie:</w:t>
            </w:r>
          </w:p>
        </w:tc>
      </w:tr>
      <w:tr w:rsidR="00235EC4" w:rsidRPr="00084B55" w14:paraId="4E64BD01" w14:textId="77777777" w:rsidTr="00586983">
        <w:trPr>
          <w:cantSplit/>
        </w:trPr>
        <w:tc>
          <w:tcPr>
            <w:tcW w:w="4142" w:type="dxa"/>
            <w:shd w:val="clear" w:color="auto" w:fill="auto"/>
          </w:tcPr>
          <w:p w14:paraId="7C7A6FF4" w14:textId="77777777" w:rsidR="00235EC4" w:rsidRPr="00C60CE9" w:rsidRDefault="00235EC4">
            <w:pPr>
              <w:tabs>
                <w:tab w:val="left" w:pos="4056"/>
              </w:tabs>
              <w:spacing w:line="276" w:lineRule="auto"/>
              <w:jc w:val="both"/>
              <w:rPr>
                <w:rFonts w:ascii="Arial" w:hAnsi="Arial" w:cs="Arial"/>
                <w:sz w:val="20"/>
                <w:szCs w:val="20"/>
                <w:lang w:val="it-IT"/>
              </w:rPr>
            </w:pPr>
          </w:p>
        </w:tc>
        <w:tc>
          <w:tcPr>
            <w:tcW w:w="1360" w:type="dxa"/>
            <w:shd w:val="clear" w:color="auto" w:fill="auto"/>
          </w:tcPr>
          <w:p w14:paraId="0025DFE0" w14:textId="77777777" w:rsidR="00235EC4" w:rsidRPr="00C60CE9" w:rsidRDefault="00235EC4">
            <w:pPr>
              <w:tabs>
                <w:tab w:val="left" w:pos="4056"/>
              </w:tabs>
              <w:spacing w:line="276" w:lineRule="auto"/>
              <w:jc w:val="both"/>
              <w:rPr>
                <w:rFonts w:ascii="Arial" w:hAnsi="Arial" w:cs="Arial"/>
                <w:sz w:val="20"/>
                <w:szCs w:val="20"/>
                <w:lang w:val="it-IT"/>
              </w:rPr>
            </w:pPr>
          </w:p>
        </w:tc>
        <w:tc>
          <w:tcPr>
            <w:tcW w:w="4142" w:type="dxa"/>
            <w:shd w:val="clear" w:color="auto" w:fill="auto"/>
          </w:tcPr>
          <w:p w14:paraId="480A4E25" w14:textId="77777777" w:rsidR="00235EC4" w:rsidRPr="00C60CE9" w:rsidRDefault="00235EC4">
            <w:pPr>
              <w:tabs>
                <w:tab w:val="left" w:pos="4056"/>
              </w:tabs>
              <w:spacing w:line="276" w:lineRule="auto"/>
              <w:jc w:val="both"/>
              <w:rPr>
                <w:rFonts w:ascii="Arial" w:hAnsi="Arial" w:cs="Arial"/>
                <w:sz w:val="20"/>
                <w:szCs w:val="20"/>
                <w:lang w:val="it-IT"/>
              </w:rPr>
            </w:pPr>
          </w:p>
        </w:tc>
      </w:tr>
      <w:tr w:rsidR="0082183D" w:rsidRPr="00084B55" w14:paraId="2B1E5BD0" w14:textId="77777777" w:rsidTr="00586983">
        <w:trPr>
          <w:cantSplit/>
        </w:trPr>
        <w:tc>
          <w:tcPr>
            <w:tcW w:w="4142" w:type="dxa"/>
            <w:shd w:val="clear" w:color="auto" w:fill="auto"/>
          </w:tcPr>
          <w:p w14:paraId="10E67807" w14:textId="5A133882" w:rsidR="0080105A" w:rsidRPr="005A15E8" w:rsidRDefault="00C60CE9" w:rsidP="003F645A">
            <w:pPr>
              <w:tabs>
                <w:tab w:val="left" w:pos="4056"/>
              </w:tabs>
              <w:spacing w:line="276" w:lineRule="auto"/>
              <w:jc w:val="both"/>
              <w:rPr>
                <w:rFonts w:ascii="Arial" w:hAnsi="Arial" w:cs="Arial"/>
                <w:sz w:val="20"/>
                <w:szCs w:val="20"/>
              </w:rPr>
            </w:pPr>
            <w:r>
              <w:rPr>
                <w:rFonts w:ascii="Arial" w:hAnsi="Arial" w:cs="Arial"/>
                <w:sz w:val="20"/>
                <w:szCs w:val="20"/>
              </w:rPr>
              <w:t>d</w:t>
            </w:r>
            <w:r w:rsidR="003F645A" w:rsidRPr="005A15E8">
              <w:rPr>
                <w:rFonts w:ascii="Arial" w:hAnsi="Arial" w:cs="Arial"/>
                <w:sz w:val="20"/>
                <w:szCs w:val="20"/>
              </w:rPr>
              <w:t>as Landesgesetz vom</w:t>
            </w:r>
            <w:r w:rsidR="0080105A" w:rsidRPr="005A15E8">
              <w:rPr>
                <w:rFonts w:ascii="Arial" w:hAnsi="Arial" w:cs="Arial"/>
                <w:sz w:val="20"/>
                <w:szCs w:val="20"/>
              </w:rPr>
              <w:t xml:space="preserve"> 21. Juli 2022, Nr. 6 „Regelung der Führungsstruktur des öffentlichen Landessystems und Ordnung der Südtiroler Landesverwaltung”</w:t>
            </w:r>
            <w:r w:rsidR="00A365B0">
              <w:rPr>
                <w:rFonts w:ascii="Arial" w:hAnsi="Arial" w:cs="Arial"/>
                <w:sz w:val="20"/>
                <w:szCs w:val="20"/>
              </w:rPr>
              <w:t>,</w:t>
            </w:r>
            <w:r w:rsidR="004059D6">
              <w:rPr>
                <w:rFonts w:ascii="Arial" w:hAnsi="Arial" w:cs="Arial"/>
                <w:sz w:val="20"/>
                <w:szCs w:val="20"/>
              </w:rPr>
              <w:t xml:space="preserve"> und insbesond</w:t>
            </w:r>
            <w:r w:rsidR="00D85400">
              <w:rPr>
                <w:rFonts w:ascii="Arial" w:hAnsi="Arial" w:cs="Arial"/>
                <w:sz w:val="20"/>
                <w:szCs w:val="20"/>
              </w:rPr>
              <w:t>ere</w:t>
            </w:r>
            <w:r w:rsidR="004059D6">
              <w:rPr>
                <w:rFonts w:ascii="Arial" w:hAnsi="Arial" w:cs="Arial"/>
                <w:sz w:val="20"/>
                <w:szCs w:val="20"/>
              </w:rPr>
              <w:t xml:space="preserve"> </w:t>
            </w:r>
            <w:r w:rsidR="004059D6" w:rsidRPr="004059D6">
              <w:rPr>
                <w:rFonts w:ascii="Arial" w:hAnsi="Arial" w:cs="Arial"/>
                <w:sz w:val="20"/>
                <w:szCs w:val="20"/>
              </w:rPr>
              <w:t>Art</w:t>
            </w:r>
            <w:r w:rsidR="00D85400">
              <w:rPr>
                <w:rFonts w:ascii="Arial" w:hAnsi="Arial" w:cs="Arial"/>
                <w:sz w:val="20"/>
                <w:szCs w:val="20"/>
              </w:rPr>
              <w:t>ikel</w:t>
            </w:r>
            <w:r w:rsidR="004059D6" w:rsidRPr="004059D6">
              <w:rPr>
                <w:rFonts w:ascii="Arial" w:hAnsi="Arial" w:cs="Arial"/>
                <w:sz w:val="20"/>
                <w:szCs w:val="20"/>
              </w:rPr>
              <w:t xml:space="preserve"> 5 (Erteilung von Aufträgen als Führungskraft der ersten Ebene)</w:t>
            </w:r>
            <w:r w:rsidR="00D85400">
              <w:rPr>
                <w:rFonts w:ascii="Arial" w:hAnsi="Arial" w:cs="Arial"/>
                <w:sz w:val="20"/>
                <w:szCs w:val="20"/>
              </w:rPr>
              <w:t xml:space="preserve"> und Artikel</w:t>
            </w:r>
            <w:r w:rsidR="00D85400" w:rsidRPr="00D85400">
              <w:rPr>
                <w:rFonts w:ascii="Arial" w:hAnsi="Arial" w:cs="Arial"/>
                <w:sz w:val="20"/>
                <w:szCs w:val="20"/>
              </w:rPr>
              <w:t xml:space="preserve"> 7 (Erteilung von Aufträgen als Führungskraft der zweiten Ebene)</w:t>
            </w:r>
            <w:r w:rsidR="00D85400">
              <w:rPr>
                <w:rFonts w:ascii="Arial" w:hAnsi="Arial" w:cs="Arial"/>
                <w:sz w:val="20"/>
                <w:szCs w:val="20"/>
              </w:rPr>
              <w:t>,</w:t>
            </w:r>
          </w:p>
        </w:tc>
        <w:tc>
          <w:tcPr>
            <w:tcW w:w="1360" w:type="dxa"/>
            <w:shd w:val="clear" w:color="auto" w:fill="auto"/>
          </w:tcPr>
          <w:p w14:paraId="749763DB" w14:textId="77777777" w:rsidR="0082183D" w:rsidRPr="005A15E8" w:rsidRDefault="0082183D" w:rsidP="003F645A">
            <w:pPr>
              <w:tabs>
                <w:tab w:val="left" w:pos="4056"/>
              </w:tabs>
              <w:spacing w:line="276" w:lineRule="auto"/>
              <w:jc w:val="both"/>
              <w:rPr>
                <w:rFonts w:ascii="Arial" w:hAnsi="Arial" w:cs="Arial"/>
                <w:sz w:val="20"/>
                <w:szCs w:val="20"/>
              </w:rPr>
            </w:pPr>
          </w:p>
        </w:tc>
        <w:tc>
          <w:tcPr>
            <w:tcW w:w="4142" w:type="dxa"/>
            <w:shd w:val="clear" w:color="auto" w:fill="auto"/>
          </w:tcPr>
          <w:p w14:paraId="70D4B486" w14:textId="11DD4A5D" w:rsidR="0082183D" w:rsidRPr="005A15E8" w:rsidRDefault="00A365B0" w:rsidP="0080105A">
            <w:pPr>
              <w:tabs>
                <w:tab w:val="left" w:pos="4056"/>
              </w:tabs>
              <w:spacing w:line="276" w:lineRule="auto"/>
              <w:jc w:val="both"/>
              <w:rPr>
                <w:rFonts w:ascii="Arial" w:hAnsi="Arial" w:cs="Arial"/>
                <w:sz w:val="20"/>
                <w:szCs w:val="20"/>
                <w:lang w:val="it-IT"/>
              </w:rPr>
            </w:pPr>
            <w:r>
              <w:rPr>
                <w:rFonts w:ascii="Arial" w:hAnsi="Arial" w:cs="Arial"/>
                <w:sz w:val="20"/>
                <w:szCs w:val="20"/>
                <w:lang w:val="it-IT"/>
              </w:rPr>
              <w:t>dell</w:t>
            </w:r>
            <w:r w:rsidR="0080105A" w:rsidRPr="005A15E8">
              <w:rPr>
                <w:rFonts w:ascii="Arial" w:hAnsi="Arial" w:cs="Arial"/>
                <w:sz w:val="20"/>
                <w:szCs w:val="20"/>
                <w:lang w:val="it-IT"/>
              </w:rPr>
              <w:t>a legge provinciale 21 luglio, n. 6, recante “Disciplina della dirigenza del sistema pubblico provinciale e ordinamento dell’Amministrazione provinciale”</w:t>
            </w:r>
            <w:r w:rsidR="00D85400">
              <w:rPr>
                <w:rFonts w:ascii="Arial" w:hAnsi="Arial" w:cs="Arial"/>
                <w:sz w:val="20"/>
                <w:szCs w:val="20"/>
                <w:lang w:val="it-IT"/>
              </w:rPr>
              <w:t xml:space="preserve"> e in modo particolare dell’articolo 5 </w:t>
            </w:r>
            <w:r w:rsidR="00D85400" w:rsidRPr="00D85400">
              <w:rPr>
                <w:rFonts w:ascii="Arial" w:hAnsi="Arial" w:cs="Arial"/>
                <w:sz w:val="20"/>
                <w:szCs w:val="20"/>
                <w:lang w:val="it-IT"/>
              </w:rPr>
              <w:t>(Conferimento degli incarichi dirigenziali di prima fascia)</w:t>
            </w:r>
            <w:r w:rsidR="00D85400">
              <w:rPr>
                <w:rFonts w:ascii="Arial" w:hAnsi="Arial" w:cs="Arial"/>
                <w:sz w:val="20"/>
                <w:szCs w:val="20"/>
                <w:lang w:val="it-IT"/>
              </w:rPr>
              <w:t xml:space="preserve"> e dell’articolo 7 </w:t>
            </w:r>
            <w:r w:rsidR="00D85400" w:rsidRPr="00D85400">
              <w:rPr>
                <w:rFonts w:ascii="Arial" w:hAnsi="Arial" w:cs="Arial"/>
                <w:sz w:val="20"/>
                <w:szCs w:val="20"/>
                <w:lang w:val="it-IT"/>
              </w:rPr>
              <w:t>(Conferimento degli incarichi dirigenziali di seconda fascia)</w:t>
            </w:r>
            <w:r w:rsidR="00D85400">
              <w:rPr>
                <w:rFonts w:ascii="Arial" w:hAnsi="Arial" w:cs="Arial"/>
                <w:sz w:val="20"/>
                <w:szCs w:val="20"/>
                <w:lang w:val="it-IT"/>
              </w:rPr>
              <w:t>;</w:t>
            </w:r>
          </w:p>
        </w:tc>
      </w:tr>
      <w:tr w:rsidR="003308AE" w:rsidRPr="00084B55" w14:paraId="6C434AF1" w14:textId="77777777" w:rsidTr="00586983">
        <w:trPr>
          <w:cantSplit/>
        </w:trPr>
        <w:tc>
          <w:tcPr>
            <w:tcW w:w="4142" w:type="dxa"/>
            <w:shd w:val="clear" w:color="auto" w:fill="auto"/>
          </w:tcPr>
          <w:p w14:paraId="6C78DF5A" w14:textId="77777777" w:rsidR="003308AE" w:rsidRPr="00D85400" w:rsidRDefault="003308AE"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741D7B53" w14:textId="77777777" w:rsidR="003308AE" w:rsidRPr="00D85400" w:rsidRDefault="003308AE"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2A111444" w14:textId="77777777" w:rsidR="003308AE" w:rsidRDefault="003308AE" w:rsidP="0080105A">
            <w:pPr>
              <w:tabs>
                <w:tab w:val="left" w:pos="4056"/>
              </w:tabs>
              <w:spacing w:line="276" w:lineRule="auto"/>
              <w:jc w:val="both"/>
              <w:rPr>
                <w:rFonts w:ascii="Arial" w:hAnsi="Arial" w:cs="Arial"/>
                <w:sz w:val="20"/>
                <w:szCs w:val="20"/>
                <w:lang w:val="it-IT"/>
              </w:rPr>
            </w:pPr>
          </w:p>
        </w:tc>
      </w:tr>
      <w:tr w:rsidR="003308AE" w:rsidRPr="00084B55" w14:paraId="76A9F778" w14:textId="77777777" w:rsidTr="00586983">
        <w:trPr>
          <w:cantSplit/>
        </w:trPr>
        <w:tc>
          <w:tcPr>
            <w:tcW w:w="4142" w:type="dxa"/>
            <w:shd w:val="clear" w:color="auto" w:fill="auto"/>
          </w:tcPr>
          <w:p w14:paraId="43977BCC" w14:textId="5EEBDD1F" w:rsidR="003308AE" w:rsidRPr="005A15E8" w:rsidRDefault="003308AE" w:rsidP="003F645A">
            <w:pPr>
              <w:tabs>
                <w:tab w:val="left" w:pos="4056"/>
              </w:tabs>
              <w:spacing w:line="276" w:lineRule="auto"/>
              <w:jc w:val="both"/>
              <w:rPr>
                <w:rFonts w:ascii="Arial" w:hAnsi="Arial" w:cs="Arial"/>
                <w:sz w:val="20"/>
                <w:szCs w:val="20"/>
              </w:rPr>
            </w:pPr>
            <w:r>
              <w:rPr>
                <w:rFonts w:ascii="Arial" w:hAnsi="Arial" w:cs="Arial"/>
                <w:sz w:val="20"/>
                <w:szCs w:val="20"/>
              </w:rPr>
              <w:t xml:space="preserve">das Schreiben der Vorsitzenden der Kommission vom 2. Mai 2023, mit dem die Körperschaften eingeladen wurden, innerhalb 20. Mai 2023 vakante Führungspositionen ihrer Organisationseinheiten mitzuteilen, </w:t>
            </w:r>
          </w:p>
        </w:tc>
        <w:tc>
          <w:tcPr>
            <w:tcW w:w="1360" w:type="dxa"/>
            <w:shd w:val="clear" w:color="auto" w:fill="auto"/>
          </w:tcPr>
          <w:p w14:paraId="25750E10" w14:textId="77777777" w:rsidR="003308AE" w:rsidRPr="005A15E8" w:rsidRDefault="003308AE" w:rsidP="003F645A">
            <w:pPr>
              <w:tabs>
                <w:tab w:val="left" w:pos="4056"/>
              </w:tabs>
              <w:spacing w:line="276" w:lineRule="auto"/>
              <w:jc w:val="both"/>
              <w:rPr>
                <w:rFonts w:ascii="Arial" w:hAnsi="Arial" w:cs="Arial"/>
                <w:sz w:val="20"/>
                <w:szCs w:val="20"/>
              </w:rPr>
            </w:pPr>
          </w:p>
        </w:tc>
        <w:tc>
          <w:tcPr>
            <w:tcW w:w="4142" w:type="dxa"/>
            <w:shd w:val="clear" w:color="auto" w:fill="auto"/>
          </w:tcPr>
          <w:p w14:paraId="16A94432" w14:textId="34FBB4D2" w:rsidR="003308AE" w:rsidRPr="003308AE" w:rsidRDefault="003308AE" w:rsidP="0080105A">
            <w:pPr>
              <w:tabs>
                <w:tab w:val="left" w:pos="4056"/>
              </w:tabs>
              <w:spacing w:line="276" w:lineRule="auto"/>
              <w:jc w:val="both"/>
              <w:rPr>
                <w:rFonts w:ascii="Arial" w:hAnsi="Arial" w:cs="Arial"/>
                <w:sz w:val="20"/>
                <w:szCs w:val="20"/>
                <w:lang w:val="it-IT"/>
              </w:rPr>
            </w:pPr>
            <w:r w:rsidRPr="003308AE">
              <w:rPr>
                <w:rFonts w:ascii="Arial" w:hAnsi="Arial" w:cs="Arial"/>
                <w:sz w:val="20"/>
                <w:szCs w:val="20"/>
                <w:lang w:val="it-IT"/>
              </w:rPr>
              <w:t>la nota della Presidente</w:t>
            </w:r>
            <w:r>
              <w:rPr>
                <w:rFonts w:ascii="Arial" w:hAnsi="Arial" w:cs="Arial"/>
                <w:sz w:val="20"/>
                <w:szCs w:val="20"/>
                <w:lang w:val="it-IT"/>
              </w:rPr>
              <w:t xml:space="preserve"> della Commissione del 2 maggio 2023, con la quale gli enti sono stati invitati a comunicare entro la data del 20 maggio 2023 le posizioni dirigenziali vacanti delle loro strutture organizzative;</w:t>
            </w:r>
          </w:p>
        </w:tc>
      </w:tr>
      <w:tr w:rsidR="00D42635" w:rsidRPr="00084B55" w14:paraId="590E0F96" w14:textId="77777777" w:rsidTr="00586983">
        <w:trPr>
          <w:cantSplit/>
        </w:trPr>
        <w:tc>
          <w:tcPr>
            <w:tcW w:w="4142" w:type="dxa"/>
            <w:shd w:val="clear" w:color="auto" w:fill="auto"/>
          </w:tcPr>
          <w:p w14:paraId="32A27038" w14:textId="77777777" w:rsidR="00D42635" w:rsidRPr="00AF2626" w:rsidRDefault="00D42635"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1CB7EAE3" w14:textId="77777777" w:rsidR="00D42635" w:rsidRPr="00AF2626" w:rsidRDefault="00D42635"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56BAD86F" w14:textId="77777777" w:rsidR="00D42635" w:rsidRPr="003308AE" w:rsidRDefault="00D42635" w:rsidP="0080105A">
            <w:pPr>
              <w:tabs>
                <w:tab w:val="left" w:pos="4056"/>
              </w:tabs>
              <w:spacing w:line="276" w:lineRule="auto"/>
              <w:jc w:val="both"/>
              <w:rPr>
                <w:rFonts w:ascii="Arial" w:hAnsi="Arial" w:cs="Arial"/>
                <w:sz w:val="20"/>
                <w:szCs w:val="20"/>
                <w:lang w:val="it-IT"/>
              </w:rPr>
            </w:pPr>
          </w:p>
        </w:tc>
      </w:tr>
      <w:tr w:rsidR="00D42635" w:rsidRPr="00084B55" w14:paraId="15D764B6" w14:textId="77777777" w:rsidTr="00586983">
        <w:trPr>
          <w:cantSplit/>
        </w:trPr>
        <w:tc>
          <w:tcPr>
            <w:tcW w:w="4142" w:type="dxa"/>
            <w:shd w:val="clear" w:color="auto" w:fill="auto"/>
          </w:tcPr>
          <w:p w14:paraId="76297409" w14:textId="48D026FB" w:rsidR="00D42635" w:rsidRDefault="00D42635" w:rsidP="003F645A">
            <w:pPr>
              <w:tabs>
                <w:tab w:val="left" w:pos="4056"/>
              </w:tabs>
              <w:spacing w:line="276" w:lineRule="auto"/>
              <w:jc w:val="both"/>
              <w:rPr>
                <w:rFonts w:ascii="Arial" w:hAnsi="Arial" w:cs="Arial"/>
                <w:sz w:val="20"/>
                <w:szCs w:val="20"/>
              </w:rPr>
            </w:pPr>
            <w:r w:rsidRPr="00D42635">
              <w:rPr>
                <w:rFonts w:ascii="Arial" w:hAnsi="Arial" w:cs="Arial"/>
                <w:sz w:val="20"/>
                <w:szCs w:val="20"/>
              </w:rPr>
              <w:t>die Antworten der angeschriebenen Körperschaften mit Angabe der freien auszuschreibenden Führungspositionen,</w:t>
            </w:r>
          </w:p>
        </w:tc>
        <w:tc>
          <w:tcPr>
            <w:tcW w:w="1360" w:type="dxa"/>
            <w:shd w:val="clear" w:color="auto" w:fill="auto"/>
          </w:tcPr>
          <w:p w14:paraId="2F557FA5" w14:textId="77777777" w:rsidR="00D42635" w:rsidRPr="005A15E8" w:rsidRDefault="00D42635" w:rsidP="003F645A">
            <w:pPr>
              <w:tabs>
                <w:tab w:val="left" w:pos="4056"/>
              </w:tabs>
              <w:spacing w:line="276" w:lineRule="auto"/>
              <w:jc w:val="both"/>
              <w:rPr>
                <w:rFonts w:ascii="Arial" w:hAnsi="Arial" w:cs="Arial"/>
                <w:sz w:val="20"/>
                <w:szCs w:val="20"/>
              </w:rPr>
            </w:pPr>
          </w:p>
        </w:tc>
        <w:tc>
          <w:tcPr>
            <w:tcW w:w="4142" w:type="dxa"/>
            <w:shd w:val="clear" w:color="auto" w:fill="auto"/>
          </w:tcPr>
          <w:p w14:paraId="7E0EB8E0" w14:textId="4960AAB7" w:rsidR="00D42635" w:rsidRPr="00D42635" w:rsidRDefault="00D42635" w:rsidP="0080105A">
            <w:pPr>
              <w:tabs>
                <w:tab w:val="left" w:pos="4056"/>
              </w:tabs>
              <w:spacing w:line="276" w:lineRule="auto"/>
              <w:jc w:val="both"/>
              <w:rPr>
                <w:rFonts w:ascii="Arial" w:hAnsi="Arial" w:cs="Arial"/>
                <w:sz w:val="20"/>
                <w:szCs w:val="20"/>
                <w:lang w:val="it-IT"/>
              </w:rPr>
            </w:pPr>
            <w:r w:rsidRPr="00D42635">
              <w:rPr>
                <w:rFonts w:ascii="Arial" w:hAnsi="Arial" w:cs="Arial"/>
                <w:sz w:val="20"/>
                <w:szCs w:val="20"/>
                <w:lang w:val="it-IT"/>
              </w:rPr>
              <w:t>le risposte degli enti destinatari, con indicazione delle posizioni dirigenziali vacanti da bandire;</w:t>
            </w:r>
          </w:p>
        </w:tc>
      </w:tr>
      <w:tr w:rsidR="003F645A" w:rsidRPr="00084B55" w14:paraId="03D7A7C8" w14:textId="77777777" w:rsidTr="00586983">
        <w:trPr>
          <w:cantSplit/>
        </w:trPr>
        <w:tc>
          <w:tcPr>
            <w:tcW w:w="4142" w:type="dxa"/>
            <w:shd w:val="clear" w:color="auto" w:fill="auto"/>
          </w:tcPr>
          <w:p w14:paraId="5B9D12BC" w14:textId="77777777" w:rsidR="003F645A" w:rsidRPr="00D42635" w:rsidRDefault="003F645A"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33E493F5" w14:textId="77777777" w:rsidR="003F645A" w:rsidRPr="00D42635" w:rsidRDefault="003F645A" w:rsidP="003F645A">
            <w:pPr>
              <w:tabs>
                <w:tab w:val="left" w:pos="4056"/>
              </w:tabs>
              <w:jc w:val="both"/>
              <w:rPr>
                <w:rFonts w:ascii="Arial" w:hAnsi="Arial" w:cs="Arial"/>
                <w:sz w:val="20"/>
                <w:szCs w:val="20"/>
                <w:lang w:val="it-IT"/>
              </w:rPr>
            </w:pPr>
          </w:p>
        </w:tc>
        <w:tc>
          <w:tcPr>
            <w:tcW w:w="4142" w:type="dxa"/>
            <w:shd w:val="clear" w:color="auto" w:fill="auto"/>
          </w:tcPr>
          <w:p w14:paraId="630CF9CA" w14:textId="77777777" w:rsidR="003F645A" w:rsidRPr="00D42635" w:rsidRDefault="003F645A" w:rsidP="003F645A">
            <w:pPr>
              <w:tabs>
                <w:tab w:val="left" w:pos="4056"/>
              </w:tabs>
              <w:spacing w:line="276" w:lineRule="auto"/>
              <w:jc w:val="both"/>
              <w:rPr>
                <w:rFonts w:ascii="Arial" w:hAnsi="Arial" w:cs="Arial"/>
                <w:sz w:val="20"/>
                <w:szCs w:val="20"/>
                <w:lang w:val="it-IT"/>
              </w:rPr>
            </w:pPr>
          </w:p>
        </w:tc>
      </w:tr>
      <w:tr w:rsidR="003F645A" w:rsidRPr="00084B55" w14:paraId="3A86E626" w14:textId="77777777" w:rsidTr="00586983">
        <w:trPr>
          <w:cantSplit/>
        </w:trPr>
        <w:tc>
          <w:tcPr>
            <w:tcW w:w="4142" w:type="dxa"/>
            <w:shd w:val="clear" w:color="auto" w:fill="auto"/>
          </w:tcPr>
          <w:p w14:paraId="3335AC7D" w14:textId="76E75A6A" w:rsidR="003F645A" w:rsidRPr="00A365B0" w:rsidRDefault="00A365B0" w:rsidP="003F645A">
            <w:pPr>
              <w:tabs>
                <w:tab w:val="left" w:pos="4056"/>
              </w:tabs>
              <w:spacing w:line="276" w:lineRule="auto"/>
              <w:jc w:val="both"/>
              <w:rPr>
                <w:rFonts w:ascii="Arial" w:hAnsi="Arial" w:cs="Arial"/>
                <w:sz w:val="20"/>
                <w:szCs w:val="20"/>
              </w:rPr>
            </w:pPr>
            <w:r w:rsidRPr="00A365B0">
              <w:rPr>
                <w:rFonts w:ascii="Arial" w:hAnsi="Arial" w:cs="Arial"/>
                <w:sz w:val="20"/>
                <w:szCs w:val="20"/>
              </w:rPr>
              <w:t xml:space="preserve">den eigenen Beschluss vom </w:t>
            </w:r>
            <w:r w:rsidR="00D42635">
              <w:rPr>
                <w:rFonts w:ascii="Arial" w:hAnsi="Arial" w:cs="Arial"/>
                <w:sz w:val="20"/>
                <w:szCs w:val="20"/>
              </w:rPr>
              <w:t>2</w:t>
            </w:r>
            <w:r w:rsidRPr="00A365B0">
              <w:rPr>
                <w:rFonts w:ascii="Arial" w:hAnsi="Arial" w:cs="Arial"/>
                <w:sz w:val="20"/>
                <w:szCs w:val="20"/>
              </w:rPr>
              <w:t>2. J</w:t>
            </w:r>
            <w:r>
              <w:rPr>
                <w:rFonts w:ascii="Arial" w:hAnsi="Arial" w:cs="Arial"/>
                <w:sz w:val="20"/>
                <w:szCs w:val="20"/>
              </w:rPr>
              <w:t>uni 2023, Nr. 37, mit dem der</w:t>
            </w:r>
            <w:r w:rsidRPr="00A365B0">
              <w:rPr>
                <w:rFonts w:ascii="Arial" w:hAnsi="Arial" w:cs="Arial"/>
                <w:sz w:val="20"/>
                <w:szCs w:val="20"/>
              </w:rPr>
              <w:t xml:space="preserve"> Text für die Ausschreibung d</w:t>
            </w:r>
            <w:r>
              <w:rPr>
                <w:rFonts w:ascii="Arial" w:hAnsi="Arial" w:cs="Arial"/>
                <w:sz w:val="20"/>
                <w:szCs w:val="20"/>
              </w:rPr>
              <w:t>ieses</w:t>
            </w:r>
            <w:r w:rsidRPr="00A365B0">
              <w:rPr>
                <w:rFonts w:ascii="Arial" w:hAnsi="Arial" w:cs="Arial"/>
                <w:sz w:val="20"/>
                <w:szCs w:val="20"/>
              </w:rPr>
              <w:t xml:space="preserve"> Aufrufverfahren</w:t>
            </w:r>
            <w:r>
              <w:rPr>
                <w:rFonts w:ascii="Arial" w:hAnsi="Arial" w:cs="Arial"/>
                <w:sz w:val="20"/>
                <w:szCs w:val="20"/>
              </w:rPr>
              <w:t>s genehmigt wurde</w:t>
            </w:r>
          </w:p>
        </w:tc>
        <w:tc>
          <w:tcPr>
            <w:tcW w:w="1360" w:type="dxa"/>
            <w:shd w:val="clear" w:color="auto" w:fill="auto"/>
          </w:tcPr>
          <w:p w14:paraId="2D26FF6B" w14:textId="77777777" w:rsidR="003F645A" w:rsidRPr="00A365B0" w:rsidRDefault="003F645A" w:rsidP="003F645A">
            <w:pPr>
              <w:tabs>
                <w:tab w:val="left" w:pos="4056"/>
              </w:tabs>
              <w:spacing w:line="276" w:lineRule="auto"/>
              <w:jc w:val="both"/>
              <w:rPr>
                <w:rFonts w:ascii="Arial" w:hAnsi="Arial" w:cs="Arial"/>
                <w:sz w:val="20"/>
                <w:szCs w:val="20"/>
              </w:rPr>
            </w:pPr>
          </w:p>
        </w:tc>
        <w:tc>
          <w:tcPr>
            <w:tcW w:w="4142" w:type="dxa"/>
            <w:shd w:val="clear" w:color="auto" w:fill="auto"/>
          </w:tcPr>
          <w:p w14:paraId="4C2174B3" w14:textId="41277EC0" w:rsidR="003F645A" w:rsidRPr="00A365B0" w:rsidRDefault="00A365B0" w:rsidP="000C0419">
            <w:pPr>
              <w:tabs>
                <w:tab w:val="left" w:pos="4056"/>
              </w:tabs>
              <w:spacing w:line="276" w:lineRule="auto"/>
              <w:jc w:val="both"/>
              <w:rPr>
                <w:rFonts w:ascii="Arial" w:hAnsi="Arial" w:cs="Arial"/>
                <w:sz w:val="20"/>
                <w:szCs w:val="20"/>
                <w:lang w:val="it-IT"/>
              </w:rPr>
            </w:pPr>
            <w:r w:rsidRPr="00A365B0">
              <w:rPr>
                <w:rFonts w:ascii="Arial" w:hAnsi="Arial" w:cs="Arial"/>
                <w:sz w:val="20"/>
                <w:szCs w:val="20"/>
                <w:lang w:val="it-IT"/>
              </w:rPr>
              <w:t xml:space="preserve">della propria delibera del </w:t>
            </w:r>
            <w:r w:rsidR="00D42635">
              <w:rPr>
                <w:rFonts w:ascii="Arial" w:hAnsi="Arial" w:cs="Arial"/>
                <w:sz w:val="20"/>
                <w:szCs w:val="20"/>
                <w:lang w:val="it-IT"/>
              </w:rPr>
              <w:t>2</w:t>
            </w:r>
            <w:r>
              <w:rPr>
                <w:rFonts w:ascii="Arial" w:hAnsi="Arial" w:cs="Arial"/>
                <w:sz w:val="20"/>
                <w:szCs w:val="20"/>
                <w:lang w:val="it-IT"/>
              </w:rPr>
              <w:t>2</w:t>
            </w:r>
            <w:r w:rsidRPr="00A365B0">
              <w:rPr>
                <w:rFonts w:ascii="Arial" w:hAnsi="Arial" w:cs="Arial"/>
                <w:sz w:val="20"/>
                <w:szCs w:val="20"/>
                <w:lang w:val="it-IT"/>
              </w:rPr>
              <w:t xml:space="preserve"> </w:t>
            </w:r>
            <w:r>
              <w:rPr>
                <w:rFonts w:ascii="Arial" w:hAnsi="Arial" w:cs="Arial"/>
                <w:sz w:val="20"/>
                <w:szCs w:val="20"/>
                <w:lang w:val="it-IT"/>
              </w:rPr>
              <w:t>giugno</w:t>
            </w:r>
            <w:r w:rsidRPr="00A365B0">
              <w:rPr>
                <w:rFonts w:ascii="Arial" w:hAnsi="Arial" w:cs="Arial"/>
                <w:sz w:val="20"/>
                <w:szCs w:val="20"/>
                <w:lang w:val="it-IT"/>
              </w:rPr>
              <w:t xml:space="preserve"> 2023, n. </w:t>
            </w:r>
            <w:r>
              <w:rPr>
                <w:rFonts w:ascii="Arial" w:hAnsi="Arial" w:cs="Arial"/>
                <w:sz w:val="20"/>
                <w:szCs w:val="20"/>
                <w:lang w:val="it-IT"/>
              </w:rPr>
              <w:t>37</w:t>
            </w:r>
            <w:r w:rsidRPr="00A365B0">
              <w:rPr>
                <w:rFonts w:ascii="Arial" w:hAnsi="Arial" w:cs="Arial"/>
                <w:sz w:val="20"/>
                <w:szCs w:val="20"/>
                <w:lang w:val="it-IT"/>
              </w:rPr>
              <w:t>, con la quale è stato</w:t>
            </w:r>
            <w:r>
              <w:rPr>
                <w:rFonts w:ascii="Arial" w:hAnsi="Arial" w:cs="Arial"/>
                <w:sz w:val="20"/>
                <w:szCs w:val="20"/>
                <w:lang w:val="it-IT"/>
              </w:rPr>
              <w:t xml:space="preserve"> approvato il testo </w:t>
            </w:r>
            <w:r w:rsidRPr="00A365B0">
              <w:rPr>
                <w:rFonts w:ascii="Arial" w:hAnsi="Arial" w:cs="Arial"/>
                <w:sz w:val="20"/>
                <w:szCs w:val="20"/>
                <w:lang w:val="it-IT"/>
              </w:rPr>
              <w:t>per la pubblicazione d</w:t>
            </w:r>
            <w:r>
              <w:rPr>
                <w:rFonts w:ascii="Arial" w:hAnsi="Arial" w:cs="Arial"/>
                <w:sz w:val="20"/>
                <w:szCs w:val="20"/>
                <w:lang w:val="it-IT"/>
              </w:rPr>
              <w:t xml:space="preserve">i questo </w:t>
            </w:r>
            <w:r w:rsidRPr="00A365B0">
              <w:rPr>
                <w:rFonts w:ascii="Arial" w:hAnsi="Arial" w:cs="Arial"/>
                <w:sz w:val="20"/>
                <w:szCs w:val="20"/>
                <w:lang w:val="it-IT"/>
              </w:rPr>
              <w:t>procedimento di interpello</w:t>
            </w:r>
          </w:p>
        </w:tc>
      </w:tr>
      <w:tr w:rsidR="00A365B0" w:rsidRPr="00084B55" w14:paraId="760118B2" w14:textId="77777777" w:rsidTr="00586983">
        <w:trPr>
          <w:cantSplit/>
        </w:trPr>
        <w:tc>
          <w:tcPr>
            <w:tcW w:w="4142" w:type="dxa"/>
            <w:shd w:val="clear" w:color="auto" w:fill="auto"/>
          </w:tcPr>
          <w:p w14:paraId="25D0E398" w14:textId="77777777" w:rsidR="00A365B0" w:rsidRPr="00A365B0" w:rsidRDefault="00A365B0"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59B7F930" w14:textId="77777777" w:rsidR="00A365B0" w:rsidRPr="00A365B0" w:rsidRDefault="00A365B0"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01DF7E68" w14:textId="77777777" w:rsidR="00A365B0" w:rsidRPr="00A365B0" w:rsidRDefault="00A365B0" w:rsidP="000C0419">
            <w:pPr>
              <w:tabs>
                <w:tab w:val="left" w:pos="4056"/>
              </w:tabs>
              <w:spacing w:line="276" w:lineRule="auto"/>
              <w:jc w:val="both"/>
              <w:rPr>
                <w:rFonts w:ascii="Arial" w:hAnsi="Arial" w:cs="Arial"/>
                <w:sz w:val="20"/>
                <w:szCs w:val="20"/>
                <w:lang w:val="it-IT"/>
              </w:rPr>
            </w:pPr>
          </w:p>
        </w:tc>
      </w:tr>
      <w:tr w:rsidR="0035123F" w:rsidRPr="005A15E8" w14:paraId="717C66F1" w14:textId="77777777" w:rsidTr="00586983">
        <w:trPr>
          <w:cantSplit/>
        </w:trPr>
        <w:tc>
          <w:tcPr>
            <w:tcW w:w="4142" w:type="dxa"/>
            <w:shd w:val="clear" w:color="auto" w:fill="auto"/>
          </w:tcPr>
          <w:p w14:paraId="7C82F604" w14:textId="45CF9ECF" w:rsidR="0035123F" w:rsidRPr="005A15E8" w:rsidRDefault="00EA4B57" w:rsidP="00501C0A">
            <w:pPr>
              <w:tabs>
                <w:tab w:val="left" w:pos="4056"/>
              </w:tabs>
              <w:spacing w:line="276" w:lineRule="auto"/>
              <w:jc w:val="center"/>
              <w:rPr>
                <w:rFonts w:ascii="Arial" w:hAnsi="Arial" w:cs="Arial"/>
                <w:sz w:val="20"/>
                <w:szCs w:val="20"/>
              </w:rPr>
            </w:pPr>
            <w:r>
              <w:rPr>
                <w:rFonts w:ascii="Arial" w:hAnsi="Arial" w:cs="Arial"/>
                <w:sz w:val="20"/>
                <w:szCs w:val="20"/>
              </w:rPr>
              <w:t>Verfügt</w:t>
            </w:r>
            <w:r w:rsidR="00501C0A" w:rsidRPr="005A15E8">
              <w:rPr>
                <w:rFonts w:ascii="Arial" w:hAnsi="Arial" w:cs="Arial"/>
                <w:sz w:val="20"/>
                <w:szCs w:val="20"/>
              </w:rPr>
              <w:t xml:space="preserve"> </w:t>
            </w:r>
            <w:r w:rsidR="00A365B0">
              <w:rPr>
                <w:rFonts w:ascii="Arial" w:hAnsi="Arial" w:cs="Arial"/>
                <w:sz w:val="20"/>
                <w:szCs w:val="20"/>
              </w:rPr>
              <w:t>sie</w:t>
            </w:r>
          </w:p>
        </w:tc>
        <w:tc>
          <w:tcPr>
            <w:tcW w:w="1360" w:type="dxa"/>
            <w:shd w:val="clear" w:color="auto" w:fill="auto"/>
          </w:tcPr>
          <w:p w14:paraId="4724F6AE" w14:textId="77777777" w:rsidR="0035123F" w:rsidRPr="005A15E8" w:rsidRDefault="0035123F" w:rsidP="00501C0A">
            <w:pPr>
              <w:tabs>
                <w:tab w:val="left" w:pos="4056"/>
              </w:tabs>
              <w:spacing w:line="276" w:lineRule="auto"/>
              <w:jc w:val="center"/>
              <w:rPr>
                <w:rFonts w:ascii="Arial" w:hAnsi="Arial" w:cs="Arial"/>
                <w:sz w:val="20"/>
                <w:szCs w:val="20"/>
                <w:lang w:val="it-IT"/>
              </w:rPr>
            </w:pPr>
          </w:p>
        </w:tc>
        <w:tc>
          <w:tcPr>
            <w:tcW w:w="4142" w:type="dxa"/>
            <w:shd w:val="clear" w:color="auto" w:fill="auto"/>
          </w:tcPr>
          <w:p w14:paraId="70185B88" w14:textId="3958272C" w:rsidR="0035123F" w:rsidRPr="005A15E8" w:rsidRDefault="00EA4B57" w:rsidP="00501C0A">
            <w:pPr>
              <w:tabs>
                <w:tab w:val="left" w:pos="4056"/>
              </w:tabs>
              <w:spacing w:line="276" w:lineRule="auto"/>
              <w:jc w:val="center"/>
              <w:rPr>
                <w:rFonts w:ascii="Arial" w:hAnsi="Arial" w:cs="Arial"/>
                <w:sz w:val="20"/>
                <w:szCs w:val="20"/>
                <w:lang w:val="it-IT"/>
              </w:rPr>
            </w:pPr>
            <w:r>
              <w:rPr>
                <w:rFonts w:ascii="Arial" w:hAnsi="Arial" w:cs="Arial"/>
                <w:sz w:val="20"/>
                <w:szCs w:val="20"/>
                <w:lang w:val="it-IT"/>
              </w:rPr>
              <w:t>Decreta</w:t>
            </w:r>
          </w:p>
        </w:tc>
      </w:tr>
      <w:tr w:rsidR="0035123F" w:rsidRPr="005A15E8" w14:paraId="4C19FD37" w14:textId="77777777" w:rsidTr="00586983">
        <w:trPr>
          <w:cantSplit/>
        </w:trPr>
        <w:tc>
          <w:tcPr>
            <w:tcW w:w="4142" w:type="dxa"/>
            <w:shd w:val="clear" w:color="auto" w:fill="auto"/>
          </w:tcPr>
          <w:p w14:paraId="0AADDCDE" w14:textId="77777777" w:rsidR="0035123F" w:rsidRPr="005A15E8" w:rsidRDefault="0035123F"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4AFEDF2E" w14:textId="77777777" w:rsidR="0035123F" w:rsidRPr="005A15E8" w:rsidRDefault="0035123F"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2EC4B9D5" w14:textId="77777777" w:rsidR="0035123F" w:rsidRPr="005A15E8" w:rsidRDefault="0035123F" w:rsidP="000C0419">
            <w:pPr>
              <w:tabs>
                <w:tab w:val="left" w:pos="4056"/>
              </w:tabs>
              <w:spacing w:line="276" w:lineRule="auto"/>
              <w:jc w:val="both"/>
              <w:rPr>
                <w:rFonts w:ascii="Arial" w:hAnsi="Arial" w:cs="Arial"/>
                <w:sz w:val="20"/>
                <w:szCs w:val="20"/>
                <w:lang w:val="it-IT"/>
              </w:rPr>
            </w:pPr>
          </w:p>
        </w:tc>
      </w:tr>
      <w:tr w:rsidR="00E4359A" w:rsidRPr="00084B55" w14:paraId="146B8C11" w14:textId="77777777" w:rsidTr="00586983">
        <w:trPr>
          <w:cantSplit/>
        </w:trPr>
        <w:tc>
          <w:tcPr>
            <w:tcW w:w="4142" w:type="dxa"/>
            <w:shd w:val="clear" w:color="auto" w:fill="auto"/>
          </w:tcPr>
          <w:p w14:paraId="3C60F4CF" w14:textId="2CC3E7BE" w:rsidR="00E26117" w:rsidRPr="005A15E8" w:rsidRDefault="00501C0A" w:rsidP="00BC63AB">
            <w:pPr>
              <w:tabs>
                <w:tab w:val="left" w:pos="4056"/>
              </w:tabs>
              <w:spacing w:line="276" w:lineRule="auto"/>
              <w:jc w:val="both"/>
              <w:rPr>
                <w:rFonts w:ascii="Arial" w:hAnsi="Arial" w:cs="Arial"/>
                <w:sz w:val="20"/>
                <w:szCs w:val="20"/>
              </w:rPr>
            </w:pPr>
            <w:r w:rsidRPr="005A15E8">
              <w:rPr>
                <w:rFonts w:ascii="Arial" w:hAnsi="Arial" w:cs="Arial"/>
                <w:sz w:val="20"/>
                <w:szCs w:val="20"/>
              </w:rPr>
              <w:t xml:space="preserve">1. </w:t>
            </w:r>
            <w:r w:rsidR="000F0BB9" w:rsidRPr="005A15E8">
              <w:rPr>
                <w:rFonts w:ascii="Arial" w:hAnsi="Arial" w:cs="Arial"/>
                <w:sz w:val="20"/>
                <w:szCs w:val="20"/>
              </w:rPr>
              <w:t>Es wird ein öffentlicher „offener“ Aufruf</w:t>
            </w:r>
            <w:r w:rsidR="00A365B0">
              <w:rPr>
                <w:rFonts w:ascii="Arial" w:hAnsi="Arial" w:cs="Arial"/>
                <w:sz w:val="20"/>
                <w:szCs w:val="20"/>
              </w:rPr>
              <w:t xml:space="preserve"> durchgeführt, um die </w:t>
            </w:r>
            <w:r w:rsidR="00A365B0" w:rsidRPr="005A15E8">
              <w:rPr>
                <w:rFonts w:ascii="Arial" w:hAnsi="Arial" w:cs="Arial"/>
                <w:sz w:val="20"/>
                <w:szCs w:val="20"/>
              </w:rPr>
              <w:t>Bereitschaft</w:t>
            </w:r>
            <w:r w:rsidR="000F0BB9" w:rsidRPr="005A15E8">
              <w:rPr>
                <w:rFonts w:ascii="Arial" w:hAnsi="Arial" w:cs="Arial"/>
                <w:sz w:val="20"/>
                <w:szCs w:val="20"/>
              </w:rPr>
              <w:t xml:space="preserve"> </w:t>
            </w:r>
            <w:r w:rsidR="00A365B0">
              <w:rPr>
                <w:rFonts w:ascii="Arial" w:hAnsi="Arial" w:cs="Arial"/>
                <w:sz w:val="20"/>
                <w:szCs w:val="20"/>
              </w:rPr>
              <w:t xml:space="preserve">der Personen festzustellen, die im einheitlichen Führungsstellenplan </w:t>
            </w:r>
            <w:r w:rsidR="00A365B0" w:rsidRPr="005A15E8">
              <w:rPr>
                <w:rFonts w:ascii="Arial" w:hAnsi="Arial" w:cs="Arial"/>
                <w:sz w:val="20"/>
                <w:szCs w:val="20"/>
              </w:rPr>
              <w:t xml:space="preserve">auf Landesebene </w:t>
            </w:r>
            <w:r w:rsidR="00A365B0">
              <w:rPr>
                <w:rFonts w:ascii="Arial" w:hAnsi="Arial" w:cs="Arial"/>
                <w:sz w:val="20"/>
                <w:szCs w:val="20"/>
              </w:rPr>
              <w:t xml:space="preserve">in der entsprechenden Ebene eingetragen </w:t>
            </w:r>
            <w:r w:rsidR="00E26117">
              <w:rPr>
                <w:rFonts w:ascii="Arial" w:hAnsi="Arial" w:cs="Arial"/>
                <w:sz w:val="20"/>
                <w:szCs w:val="20"/>
              </w:rPr>
              <w:t xml:space="preserve">sind, </w:t>
            </w:r>
            <w:r w:rsidR="0021577E" w:rsidRPr="00EA649D">
              <w:rPr>
                <w:rFonts w:ascii="Arial" w:hAnsi="Arial" w:cs="Arial"/>
                <w:b/>
                <w:bCs/>
                <w:sz w:val="20"/>
                <w:szCs w:val="20"/>
              </w:rPr>
              <w:t>folgende Führungsposition</w:t>
            </w:r>
            <w:r w:rsidR="00A365B0">
              <w:rPr>
                <w:rFonts w:ascii="Arial" w:hAnsi="Arial" w:cs="Arial"/>
                <w:sz w:val="20"/>
                <w:szCs w:val="20"/>
              </w:rPr>
              <w:t xml:space="preserve"> zu besetzen</w:t>
            </w:r>
            <w:r w:rsidR="00721491">
              <w:rPr>
                <w:rFonts w:ascii="Arial" w:hAnsi="Arial" w:cs="Arial"/>
                <w:sz w:val="20"/>
                <w:szCs w:val="20"/>
              </w:rPr>
              <w:t>:</w:t>
            </w:r>
          </w:p>
        </w:tc>
        <w:tc>
          <w:tcPr>
            <w:tcW w:w="1360" w:type="dxa"/>
            <w:shd w:val="clear" w:color="auto" w:fill="auto"/>
          </w:tcPr>
          <w:p w14:paraId="6E9C818A" w14:textId="77777777" w:rsidR="00E4359A" w:rsidRPr="005A15E8" w:rsidRDefault="00E4359A" w:rsidP="003F645A">
            <w:pPr>
              <w:tabs>
                <w:tab w:val="left" w:pos="4056"/>
              </w:tabs>
              <w:spacing w:line="276" w:lineRule="auto"/>
              <w:jc w:val="both"/>
              <w:rPr>
                <w:rFonts w:ascii="Arial" w:hAnsi="Arial" w:cs="Arial"/>
                <w:sz w:val="20"/>
                <w:szCs w:val="20"/>
              </w:rPr>
            </w:pPr>
          </w:p>
        </w:tc>
        <w:tc>
          <w:tcPr>
            <w:tcW w:w="4142" w:type="dxa"/>
            <w:shd w:val="clear" w:color="auto" w:fill="auto"/>
          </w:tcPr>
          <w:p w14:paraId="05226AE5" w14:textId="0A8CE409" w:rsidR="00E4359A" w:rsidRPr="005A15E8" w:rsidRDefault="00B9358E" w:rsidP="00E34BCA">
            <w:pPr>
              <w:tabs>
                <w:tab w:val="left" w:pos="4056"/>
              </w:tabs>
              <w:spacing w:line="276" w:lineRule="auto"/>
              <w:jc w:val="both"/>
              <w:rPr>
                <w:rFonts w:ascii="Arial" w:hAnsi="Arial" w:cs="Arial"/>
                <w:sz w:val="20"/>
                <w:szCs w:val="20"/>
                <w:lang w:val="it-IT"/>
              </w:rPr>
            </w:pPr>
            <w:r w:rsidRPr="005A15E8">
              <w:rPr>
                <w:rFonts w:ascii="Arial" w:hAnsi="Arial" w:cs="Arial"/>
                <w:sz w:val="20"/>
                <w:szCs w:val="20"/>
                <w:lang w:val="it-IT"/>
              </w:rPr>
              <w:t xml:space="preserve">1. </w:t>
            </w:r>
            <w:r w:rsidR="000F0BB9" w:rsidRPr="005A15E8">
              <w:rPr>
                <w:rFonts w:ascii="Arial" w:hAnsi="Arial" w:cs="Arial"/>
                <w:sz w:val="20"/>
                <w:szCs w:val="20"/>
                <w:lang w:val="it-IT"/>
              </w:rPr>
              <w:t xml:space="preserve">È indetto </w:t>
            </w:r>
            <w:r w:rsidR="00241635">
              <w:rPr>
                <w:rFonts w:ascii="Arial" w:hAnsi="Arial" w:cs="Arial"/>
                <w:sz w:val="20"/>
                <w:szCs w:val="20"/>
                <w:lang w:val="it-IT"/>
              </w:rPr>
              <w:t xml:space="preserve">un </w:t>
            </w:r>
            <w:r w:rsidR="000F0BB9" w:rsidRPr="005A15E8">
              <w:rPr>
                <w:rFonts w:ascii="Arial" w:hAnsi="Arial" w:cs="Arial"/>
                <w:sz w:val="20"/>
                <w:szCs w:val="20"/>
                <w:lang w:val="it-IT"/>
              </w:rPr>
              <w:t>interpello pubblico “aperto”, per</w:t>
            </w:r>
            <w:r w:rsidR="007E2DE2" w:rsidRPr="005A15E8">
              <w:rPr>
                <w:rFonts w:ascii="Arial" w:hAnsi="Arial" w:cs="Arial"/>
                <w:sz w:val="20"/>
                <w:szCs w:val="20"/>
                <w:lang w:val="it-IT"/>
              </w:rPr>
              <w:t xml:space="preserve"> accertare</w:t>
            </w:r>
            <w:r w:rsidR="000F0BB9" w:rsidRPr="005A15E8">
              <w:rPr>
                <w:rFonts w:ascii="Arial" w:hAnsi="Arial" w:cs="Arial"/>
                <w:sz w:val="20"/>
                <w:szCs w:val="20"/>
                <w:lang w:val="it-IT"/>
              </w:rPr>
              <w:t xml:space="preserve"> la disponibilità </w:t>
            </w:r>
            <w:r w:rsidR="00A365B0">
              <w:rPr>
                <w:rFonts w:ascii="Arial" w:hAnsi="Arial" w:cs="Arial"/>
                <w:sz w:val="20"/>
                <w:szCs w:val="20"/>
                <w:lang w:val="it-IT"/>
              </w:rPr>
              <w:t xml:space="preserve">delle persone iscritte </w:t>
            </w:r>
            <w:r w:rsidR="00A365B0" w:rsidRPr="005A15E8">
              <w:rPr>
                <w:rFonts w:ascii="Arial" w:hAnsi="Arial" w:cs="Arial"/>
                <w:sz w:val="20"/>
                <w:szCs w:val="20"/>
                <w:lang w:val="it-IT"/>
              </w:rPr>
              <w:t>nel</w:t>
            </w:r>
            <w:r w:rsidR="00A365B0">
              <w:rPr>
                <w:rFonts w:ascii="Arial" w:hAnsi="Arial" w:cs="Arial"/>
                <w:sz w:val="20"/>
                <w:szCs w:val="20"/>
                <w:lang w:val="it-IT"/>
              </w:rPr>
              <w:t>le rispettive fasce del</w:t>
            </w:r>
            <w:r w:rsidR="00A365B0" w:rsidRPr="005A15E8">
              <w:rPr>
                <w:rFonts w:ascii="Arial" w:hAnsi="Arial" w:cs="Arial"/>
                <w:sz w:val="20"/>
                <w:szCs w:val="20"/>
                <w:lang w:val="it-IT"/>
              </w:rPr>
              <w:t xml:space="preserve"> ruolo unico della dirigenza a livello provinciale</w:t>
            </w:r>
            <w:r w:rsidR="00D136BF">
              <w:rPr>
                <w:rFonts w:ascii="Arial" w:hAnsi="Arial" w:cs="Arial"/>
                <w:sz w:val="20"/>
                <w:szCs w:val="20"/>
                <w:lang w:val="it-IT"/>
              </w:rPr>
              <w:t xml:space="preserve">, </w:t>
            </w:r>
            <w:r w:rsidR="000F0BB9" w:rsidRPr="005A15E8">
              <w:rPr>
                <w:rFonts w:ascii="Arial" w:hAnsi="Arial" w:cs="Arial"/>
                <w:sz w:val="20"/>
                <w:szCs w:val="20"/>
                <w:lang w:val="it-IT"/>
              </w:rPr>
              <w:t xml:space="preserve">a ricoprire </w:t>
            </w:r>
            <w:r w:rsidR="000F0BB9" w:rsidRPr="00EA649D">
              <w:rPr>
                <w:rFonts w:ascii="Arial" w:hAnsi="Arial" w:cs="Arial"/>
                <w:b/>
                <w:bCs/>
                <w:sz w:val="20"/>
                <w:szCs w:val="20"/>
                <w:lang w:val="it-IT"/>
              </w:rPr>
              <w:t>l</w:t>
            </w:r>
            <w:r w:rsidR="0021577E" w:rsidRPr="00EA649D">
              <w:rPr>
                <w:rFonts w:ascii="Arial" w:hAnsi="Arial" w:cs="Arial"/>
                <w:b/>
                <w:bCs/>
                <w:sz w:val="20"/>
                <w:szCs w:val="20"/>
                <w:lang w:val="it-IT"/>
              </w:rPr>
              <w:t>a</w:t>
            </w:r>
            <w:r w:rsidR="000F0BB9" w:rsidRPr="00EA649D">
              <w:rPr>
                <w:rFonts w:ascii="Arial" w:hAnsi="Arial" w:cs="Arial"/>
                <w:b/>
                <w:bCs/>
                <w:sz w:val="20"/>
                <w:szCs w:val="20"/>
                <w:lang w:val="it-IT"/>
              </w:rPr>
              <w:t xml:space="preserve"> </w:t>
            </w:r>
            <w:r w:rsidR="0021577E" w:rsidRPr="00EA649D">
              <w:rPr>
                <w:rFonts w:ascii="Arial" w:hAnsi="Arial" w:cs="Arial"/>
                <w:b/>
                <w:bCs/>
                <w:sz w:val="20"/>
                <w:szCs w:val="20"/>
                <w:lang w:val="it-IT"/>
              </w:rPr>
              <w:t xml:space="preserve">seguente </w:t>
            </w:r>
            <w:r w:rsidR="000F0BB9" w:rsidRPr="00EA649D">
              <w:rPr>
                <w:rFonts w:ascii="Arial" w:hAnsi="Arial" w:cs="Arial"/>
                <w:b/>
                <w:bCs/>
                <w:sz w:val="20"/>
                <w:szCs w:val="20"/>
                <w:lang w:val="it-IT"/>
              </w:rPr>
              <w:t>posizion</w:t>
            </w:r>
            <w:r w:rsidR="0021577E" w:rsidRPr="00EA649D">
              <w:rPr>
                <w:rFonts w:ascii="Arial" w:hAnsi="Arial" w:cs="Arial"/>
                <w:b/>
                <w:bCs/>
                <w:sz w:val="20"/>
                <w:szCs w:val="20"/>
                <w:lang w:val="it-IT"/>
              </w:rPr>
              <w:t>e</w:t>
            </w:r>
            <w:r w:rsidR="000F0BB9" w:rsidRPr="00EA649D">
              <w:rPr>
                <w:rFonts w:ascii="Arial" w:hAnsi="Arial" w:cs="Arial"/>
                <w:b/>
                <w:bCs/>
                <w:sz w:val="20"/>
                <w:szCs w:val="20"/>
                <w:lang w:val="it-IT"/>
              </w:rPr>
              <w:t xml:space="preserve"> </w:t>
            </w:r>
            <w:r w:rsidR="00D136BF" w:rsidRPr="00EA649D">
              <w:rPr>
                <w:rFonts w:ascii="Arial" w:hAnsi="Arial" w:cs="Arial"/>
                <w:b/>
                <w:bCs/>
                <w:sz w:val="20"/>
                <w:szCs w:val="20"/>
                <w:lang w:val="it-IT"/>
              </w:rPr>
              <w:t>dirigenzial</w:t>
            </w:r>
            <w:r w:rsidR="0021577E" w:rsidRPr="00EA649D">
              <w:rPr>
                <w:rFonts w:ascii="Arial" w:hAnsi="Arial" w:cs="Arial"/>
                <w:b/>
                <w:bCs/>
                <w:sz w:val="20"/>
                <w:szCs w:val="20"/>
                <w:lang w:val="it-IT"/>
              </w:rPr>
              <w:t>e:</w:t>
            </w:r>
          </w:p>
        </w:tc>
      </w:tr>
      <w:tr w:rsidR="0021577E" w:rsidRPr="00084B55" w14:paraId="7ADD917A" w14:textId="77777777" w:rsidTr="00586983">
        <w:trPr>
          <w:cantSplit/>
        </w:trPr>
        <w:tc>
          <w:tcPr>
            <w:tcW w:w="4142" w:type="dxa"/>
            <w:shd w:val="clear" w:color="auto" w:fill="auto"/>
          </w:tcPr>
          <w:p w14:paraId="38FB07E0" w14:textId="720C356D" w:rsidR="0021577E" w:rsidRPr="0021577E" w:rsidRDefault="0021577E" w:rsidP="00BC63AB">
            <w:pPr>
              <w:tabs>
                <w:tab w:val="left" w:pos="4056"/>
              </w:tabs>
              <w:spacing w:line="276" w:lineRule="auto"/>
              <w:jc w:val="both"/>
              <w:rPr>
                <w:rFonts w:ascii="Arial" w:hAnsi="Arial" w:cs="Arial"/>
                <w:sz w:val="20"/>
                <w:szCs w:val="20"/>
                <w:lang w:val="it-IT"/>
              </w:rPr>
            </w:pPr>
          </w:p>
        </w:tc>
        <w:tc>
          <w:tcPr>
            <w:tcW w:w="1360" w:type="dxa"/>
            <w:shd w:val="clear" w:color="auto" w:fill="auto"/>
          </w:tcPr>
          <w:p w14:paraId="1169FA0A" w14:textId="77777777" w:rsidR="0021577E" w:rsidRPr="0021577E" w:rsidRDefault="0021577E"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29AA070F" w14:textId="692DC7F5" w:rsidR="0021577E" w:rsidRPr="005A15E8" w:rsidRDefault="0021577E" w:rsidP="00E34BCA">
            <w:pPr>
              <w:tabs>
                <w:tab w:val="left" w:pos="4056"/>
              </w:tabs>
              <w:spacing w:line="276" w:lineRule="auto"/>
              <w:jc w:val="both"/>
              <w:rPr>
                <w:rFonts w:ascii="Arial" w:hAnsi="Arial" w:cs="Arial"/>
                <w:sz w:val="20"/>
                <w:szCs w:val="20"/>
                <w:lang w:val="it-IT"/>
              </w:rPr>
            </w:pPr>
          </w:p>
        </w:tc>
      </w:tr>
      <w:tr w:rsidR="0021577E" w:rsidRPr="00084B55" w14:paraId="205CF30C" w14:textId="77777777" w:rsidTr="00586983">
        <w:trPr>
          <w:cantSplit/>
        </w:trPr>
        <w:tc>
          <w:tcPr>
            <w:tcW w:w="4142" w:type="dxa"/>
            <w:shd w:val="clear" w:color="auto" w:fill="auto"/>
          </w:tcPr>
          <w:p w14:paraId="510A38C1" w14:textId="5C3676D8" w:rsidR="00254780" w:rsidRPr="001F2ABD" w:rsidRDefault="005E4326" w:rsidP="005E4326">
            <w:pPr>
              <w:tabs>
                <w:tab w:val="left" w:pos="4056"/>
              </w:tabs>
              <w:spacing w:line="276" w:lineRule="auto"/>
              <w:jc w:val="both"/>
              <w:rPr>
                <w:rFonts w:ascii="Arial" w:hAnsi="Arial" w:cs="Arial"/>
                <w:b/>
                <w:bCs/>
                <w:sz w:val="20"/>
                <w:szCs w:val="20"/>
              </w:rPr>
            </w:pPr>
            <w:r w:rsidRPr="005E4326">
              <w:rPr>
                <w:rFonts w:ascii="Arial" w:hAnsi="Arial" w:cs="Arial"/>
                <w:sz w:val="20"/>
                <w:szCs w:val="20"/>
              </w:rPr>
              <w:t>Abteilung Tiefbau:</w:t>
            </w:r>
            <w:r>
              <w:rPr>
                <w:rFonts w:ascii="Arial" w:hAnsi="Arial" w:cs="Arial"/>
                <w:b/>
                <w:bCs/>
                <w:sz w:val="20"/>
                <w:szCs w:val="20"/>
              </w:rPr>
              <w:t xml:space="preserve"> </w:t>
            </w:r>
            <w:r w:rsidRPr="005E4326">
              <w:rPr>
                <w:rFonts w:ascii="Arial" w:hAnsi="Arial" w:cs="Arial"/>
                <w:b/>
                <w:bCs/>
                <w:sz w:val="20"/>
                <w:szCs w:val="20"/>
              </w:rPr>
              <w:t>Direktion des Amtes für Straßenbau Nord/Ost (2. Ebene)</w:t>
            </w:r>
          </w:p>
        </w:tc>
        <w:tc>
          <w:tcPr>
            <w:tcW w:w="1360" w:type="dxa"/>
            <w:shd w:val="clear" w:color="auto" w:fill="auto"/>
          </w:tcPr>
          <w:p w14:paraId="103036E8" w14:textId="77777777" w:rsidR="0021577E" w:rsidRPr="001F2ABD" w:rsidRDefault="0021577E" w:rsidP="003F645A">
            <w:pPr>
              <w:tabs>
                <w:tab w:val="left" w:pos="4056"/>
              </w:tabs>
              <w:spacing w:line="276" w:lineRule="auto"/>
              <w:jc w:val="both"/>
              <w:rPr>
                <w:rFonts w:ascii="Arial" w:hAnsi="Arial" w:cs="Arial"/>
                <w:b/>
                <w:bCs/>
                <w:sz w:val="20"/>
                <w:szCs w:val="20"/>
              </w:rPr>
            </w:pPr>
          </w:p>
        </w:tc>
        <w:tc>
          <w:tcPr>
            <w:tcW w:w="4142" w:type="dxa"/>
            <w:shd w:val="clear" w:color="auto" w:fill="auto"/>
          </w:tcPr>
          <w:p w14:paraId="697FB277" w14:textId="77777777" w:rsidR="00E76F56" w:rsidRDefault="00A77330" w:rsidP="00A77330">
            <w:pPr>
              <w:tabs>
                <w:tab w:val="left" w:pos="4056"/>
              </w:tabs>
              <w:spacing w:line="276" w:lineRule="auto"/>
              <w:jc w:val="both"/>
              <w:rPr>
                <w:rFonts w:ascii="Arial" w:hAnsi="Arial" w:cs="Arial"/>
                <w:b/>
                <w:bCs/>
                <w:sz w:val="20"/>
                <w:szCs w:val="20"/>
                <w:lang w:val="it-IT"/>
              </w:rPr>
            </w:pPr>
            <w:r w:rsidRPr="00A77330">
              <w:rPr>
                <w:rFonts w:ascii="Arial" w:hAnsi="Arial" w:cs="Arial"/>
                <w:sz w:val="20"/>
                <w:szCs w:val="20"/>
                <w:lang w:val="it-IT"/>
              </w:rPr>
              <w:t>Ripartizione Infrastrutture</w:t>
            </w:r>
            <w:r>
              <w:rPr>
                <w:rFonts w:ascii="Arial" w:hAnsi="Arial" w:cs="Arial"/>
                <w:sz w:val="20"/>
                <w:szCs w:val="20"/>
                <w:lang w:val="it-IT"/>
              </w:rPr>
              <w:t xml:space="preserve">: </w:t>
            </w:r>
            <w:r w:rsidRPr="00A77330">
              <w:rPr>
                <w:rFonts w:ascii="Arial" w:hAnsi="Arial" w:cs="Arial"/>
                <w:b/>
                <w:bCs/>
                <w:sz w:val="20"/>
                <w:szCs w:val="20"/>
                <w:lang w:val="it-IT"/>
              </w:rPr>
              <w:t>Direzione dell’Ufficio tecnico strade nord/est (2a fascia)</w:t>
            </w:r>
          </w:p>
          <w:p w14:paraId="24B72040" w14:textId="1ECE4026" w:rsidR="00E9365C" w:rsidRPr="00010495" w:rsidRDefault="00E9365C" w:rsidP="00A77330">
            <w:pPr>
              <w:tabs>
                <w:tab w:val="left" w:pos="4056"/>
              </w:tabs>
              <w:spacing w:line="276" w:lineRule="auto"/>
              <w:jc w:val="both"/>
              <w:rPr>
                <w:rFonts w:ascii="Arial" w:hAnsi="Arial" w:cs="Arial"/>
                <w:sz w:val="20"/>
                <w:szCs w:val="20"/>
                <w:lang w:val="it-IT"/>
              </w:rPr>
            </w:pPr>
          </w:p>
        </w:tc>
      </w:tr>
      <w:tr w:rsidR="0021577E" w:rsidRPr="00084B55" w14:paraId="73BCB3F4" w14:textId="77777777" w:rsidTr="00586983">
        <w:trPr>
          <w:cantSplit/>
        </w:trPr>
        <w:tc>
          <w:tcPr>
            <w:tcW w:w="4142" w:type="dxa"/>
            <w:shd w:val="clear" w:color="auto" w:fill="auto"/>
          </w:tcPr>
          <w:p w14:paraId="29F3EED5" w14:textId="77777777" w:rsidR="0021577E" w:rsidRPr="003D7AA8" w:rsidRDefault="008A086F" w:rsidP="00BC63AB">
            <w:pPr>
              <w:tabs>
                <w:tab w:val="left" w:pos="4056"/>
              </w:tabs>
              <w:spacing w:line="276" w:lineRule="auto"/>
              <w:jc w:val="both"/>
              <w:rPr>
                <w:rFonts w:ascii="Arial" w:hAnsi="Arial" w:cs="Arial"/>
                <w:sz w:val="20"/>
                <w:szCs w:val="20"/>
              </w:rPr>
            </w:pPr>
            <w:r w:rsidRPr="003D7AA8">
              <w:rPr>
                <w:rFonts w:ascii="Arial" w:hAnsi="Arial" w:cs="Arial"/>
                <w:b/>
                <w:bCs/>
                <w:sz w:val="20"/>
                <w:szCs w:val="20"/>
              </w:rPr>
              <w:t>Zuständigkeiten</w:t>
            </w:r>
            <w:r w:rsidRPr="003D7AA8">
              <w:rPr>
                <w:rFonts w:ascii="Arial" w:hAnsi="Arial" w:cs="Arial"/>
                <w:sz w:val="20"/>
                <w:szCs w:val="20"/>
              </w:rPr>
              <w:t>:</w:t>
            </w:r>
          </w:p>
          <w:p w14:paraId="570E055C" w14:textId="47CA3204" w:rsidR="005E4326" w:rsidRPr="005E4326" w:rsidRDefault="005E4326" w:rsidP="005E4326">
            <w:pPr>
              <w:tabs>
                <w:tab w:val="left" w:pos="4056"/>
              </w:tabs>
              <w:spacing w:line="276" w:lineRule="auto"/>
              <w:jc w:val="both"/>
              <w:rPr>
                <w:rFonts w:ascii="Arial" w:hAnsi="Arial" w:cs="Arial"/>
                <w:sz w:val="20"/>
                <w:szCs w:val="20"/>
              </w:rPr>
            </w:pPr>
            <w:r w:rsidRPr="005E4326">
              <w:rPr>
                <w:rFonts w:ascii="Arial" w:hAnsi="Arial" w:cs="Arial"/>
                <w:sz w:val="20"/>
                <w:szCs w:val="20"/>
              </w:rPr>
              <w:t>•</w:t>
            </w:r>
            <w:r>
              <w:rPr>
                <w:rFonts w:ascii="Arial" w:hAnsi="Arial" w:cs="Arial"/>
                <w:sz w:val="20"/>
                <w:szCs w:val="20"/>
              </w:rPr>
              <w:t xml:space="preserve"> </w:t>
            </w:r>
            <w:r w:rsidRPr="005E4326">
              <w:rPr>
                <w:rFonts w:ascii="Arial" w:hAnsi="Arial" w:cs="Arial"/>
                <w:sz w:val="20"/>
                <w:szCs w:val="20"/>
              </w:rPr>
              <w:t xml:space="preserve">Neubauten, Ausbauten und Sanierungen von Straßen, Tunnels und Brücken im Eisacktal und im </w:t>
            </w:r>
            <w:proofErr w:type="spellStart"/>
            <w:r w:rsidRPr="005E4326">
              <w:rPr>
                <w:rFonts w:ascii="Arial" w:hAnsi="Arial" w:cs="Arial"/>
                <w:sz w:val="20"/>
                <w:szCs w:val="20"/>
              </w:rPr>
              <w:t>Pustertal</w:t>
            </w:r>
            <w:proofErr w:type="spellEnd"/>
            <w:r w:rsidRPr="005E4326">
              <w:rPr>
                <w:rFonts w:ascii="Arial" w:hAnsi="Arial" w:cs="Arial"/>
                <w:sz w:val="20"/>
                <w:szCs w:val="20"/>
              </w:rPr>
              <w:t>,</w:t>
            </w:r>
          </w:p>
          <w:p w14:paraId="4FF071B6" w14:textId="5F4DE836" w:rsidR="005E4326" w:rsidRPr="005E4326" w:rsidRDefault="005E4326" w:rsidP="005E4326">
            <w:pPr>
              <w:tabs>
                <w:tab w:val="left" w:pos="4056"/>
              </w:tabs>
              <w:spacing w:line="276" w:lineRule="auto"/>
              <w:jc w:val="both"/>
              <w:rPr>
                <w:rFonts w:ascii="Arial" w:hAnsi="Arial" w:cs="Arial"/>
                <w:sz w:val="20"/>
                <w:szCs w:val="20"/>
              </w:rPr>
            </w:pPr>
            <w:r w:rsidRPr="005E4326">
              <w:rPr>
                <w:rFonts w:ascii="Arial" w:hAnsi="Arial" w:cs="Arial"/>
                <w:sz w:val="20"/>
                <w:szCs w:val="20"/>
              </w:rPr>
              <w:t>•</w:t>
            </w:r>
            <w:r>
              <w:rPr>
                <w:rFonts w:ascii="Arial" w:hAnsi="Arial" w:cs="Arial"/>
                <w:sz w:val="20"/>
                <w:szCs w:val="20"/>
              </w:rPr>
              <w:t xml:space="preserve"> </w:t>
            </w:r>
            <w:r w:rsidRPr="005E4326">
              <w:rPr>
                <w:rFonts w:ascii="Arial" w:hAnsi="Arial" w:cs="Arial"/>
                <w:sz w:val="20"/>
                <w:szCs w:val="20"/>
              </w:rPr>
              <w:t>Überprüfung der Sicherheit der bestehenden Brücken,</w:t>
            </w:r>
          </w:p>
          <w:p w14:paraId="394F0566" w14:textId="00F56C85" w:rsidR="00EA649D" w:rsidRPr="003D1310" w:rsidRDefault="005E4326" w:rsidP="005E4326">
            <w:pPr>
              <w:tabs>
                <w:tab w:val="left" w:pos="4056"/>
              </w:tabs>
              <w:spacing w:line="276" w:lineRule="auto"/>
              <w:jc w:val="both"/>
              <w:rPr>
                <w:rFonts w:ascii="Arial" w:hAnsi="Arial" w:cs="Arial"/>
                <w:sz w:val="20"/>
                <w:szCs w:val="20"/>
              </w:rPr>
            </w:pPr>
            <w:r w:rsidRPr="005E4326">
              <w:rPr>
                <w:rFonts w:ascii="Arial" w:hAnsi="Arial" w:cs="Arial"/>
                <w:sz w:val="20"/>
                <w:szCs w:val="20"/>
              </w:rPr>
              <w:t>•</w:t>
            </w:r>
            <w:r>
              <w:rPr>
                <w:rFonts w:ascii="Arial" w:hAnsi="Arial" w:cs="Arial"/>
                <w:sz w:val="20"/>
                <w:szCs w:val="20"/>
              </w:rPr>
              <w:t xml:space="preserve"> </w:t>
            </w:r>
            <w:r w:rsidRPr="005E4326">
              <w:rPr>
                <w:rFonts w:ascii="Arial" w:hAnsi="Arial" w:cs="Arial"/>
                <w:sz w:val="20"/>
                <w:szCs w:val="20"/>
              </w:rPr>
              <w:t>Projektsteuerung, Projektierung, Vergabe von Aufträgen in Regie, Bauleitung und Abnahmeprüfung,</w:t>
            </w:r>
          </w:p>
        </w:tc>
        <w:tc>
          <w:tcPr>
            <w:tcW w:w="1360" w:type="dxa"/>
            <w:shd w:val="clear" w:color="auto" w:fill="auto"/>
          </w:tcPr>
          <w:p w14:paraId="278EF1A6" w14:textId="77777777" w:rsidR="0021577E" w:rsidRPr="003D1310" w:rsidRDefault="0021577E" w:rsidP="003F645A">
            <w:pPr>
              <w:tabs>
                <w:tab w:val="left" w:pos="4056"/>
              </w:tabs>
              <w:spacing w:line="276" w:lineRule="auto"/>
              <w:jc w:val="both"/>
              <w:rPr>
                <w:rFonts w:ascii="Arial" w:hAnsi="Arial" w:cs="Arial"/>
                <w:sz w:val="20"/>
                <w:szCs w:val="20"/>
              </w:rPr>
            </w:pPr>
          </w:p>
        </w:tc>
        <w:tc>
          <w:tcPr>
            <w:tcW w:w="4142" w:type="dxa"/>
            <w:shd w:val="clear" w:color="auto" w:fill="auto"/>
          </w:tcPr>
          <w:p w14:paraId="4AA32C67" w14:textId="33A89716" w:rsidR="008A086F" w:rsidRDefault="00F869A5" w:rsidP="00E34BCA">
            <w:pPr>
              <w:tabs>
                <w:tab w:val="left" w:pos="4056"/>
              </w:tabs>
              <w:spacing w:line="276" w:lineRule="auto"/>
              <w:jc w:val="both"/>
              <w:rPr>
                <w:rFonts w:ascii="Arial" w:hAnsi="Arial" w:cs="Arial"/>
                <w:sz w:val="20"/>
                <w:szCs w:val="20"/>
                <w:lang w:val="it-IT"/>
              </w:rPr>
            </w:pPr>
            <w:r w:rsidRPr="00FF2639">
              <w:rPr>
                <w:rFonts w:ascii="Arial" w:hAnsi="Arial" w:cs="Arial"/>
                <w:b/>
                <w:bCs/>
                <w:sz w:val="20"/>
                <w:szCs w:val="20"/>
                <w:lang w:val="it-IT"/>
              </w:rPr>
              <w:t>Competenze</w:t>
            </w:r>
            <w:r w:rsidR="008A086F">
              <w:rPr>
                <w:rFonts w:ascii="Arial" w:hAnsi="Arial" w:cs="Arial"/>
                <w:sz w:val="20"/>
                <w:szCs w:val="20"/>
                <w:lang w:val="it-IT"/>
              </w:rPr>
              <w:t>:</w:t>
            </w:r>
          </w:p>
          <w:p w14:paraId="4F91E96D" w14:textId="1764D59F" w:rsidR="00A77330" w:rsidRPr="00A77330" w:rsidRDefault="00A77330" w:rsidP="00A77330">
            <w:pPr>
              <w:tabs>
                <w:tab w:val="left" w:pos="4056"/>
              </w:tabs>
              <w:spacing w:line="276" w:lineRule="auto"/>
              <w:jc w:val="both"/>
              <w:rPr>
                <w:rFonts w:ascii="Arial" w:hAnsi="Arial" w:cs="Arial"/>
                <w:sz w:val="20"/>
                <w:szCs w:val="20"/>
                <w:lang w:val="it-IT"/>
              </w:rPr>
            </w:pPr>
            <w:r w:rsidRPr="00A77330">
              <w:rPr>
                <w:rFonts w:ascii="Arial" w:hAnsi="Arial" w:cs="Arial"/>
                <w:sz w:val="20"/>
                <w:szCs w:val="20"/>
                <w:lang w:val="it-IT"/>
              </w:rPr>
              <w:t>•</w:t>
            </w:r>
            <w:r>
              <w:rPr>
                <w:rFonts w:ascii="Arial" w:hAnsi="Arial" w:cs="Arial"/>
                <w:sz w:val="20"/>
                <w:szCs w:val="20"/>
                <w:lang w:val="it-IT"/>
              </w:rPr>
              <w:t xml:space="preserve"> </w:t>
            </w:r>
            <w:r w:rsidRPr="00A77330">
              <w:rPr>
                <w:rFonts w:ascii="Arial" w:hAnsi="Arial" w:cs="Arial"/>
                <w:sz w:val="20"/>
                <w:szCs w:val="20"/>
                <w:lang w:val="it-IT"/>
              </w:rPr>
              <w:t>costruzione, ampliamento e risanamento delle strade, inclusi gallerie e ponti, della Val d’Isarco e della Val Pusteria;</w:t>
            </w:r>
          </w:p>
          <w:p w14:paraId="2BB4C826" w14:textId="21FBADDB" w:rsidR="00A77330" w:rsidRPr="00A77330" w:rsidRDefault="00A77330" w:rsidP="00A77330">
            <w:pPr>
              <w:tabs>
                <w:tab w:val="left" w:pos="4056"/>
              </w:tabs>
              <w:spacing w:line="276" w:lineRule="auto"/>
              <w:jc w:val="both"/>
              <w:rPr>
                <w:rFonts w:ascii="Arial" w:hAnsi="Arial" w:cs="Arial"/>
                <w:sz w:val="20"/>
                <w:szCs w:val="20"/>
                <w:lang w:val="it-IT"/>
              </w:rPr>
            </w:pPr>
            <w:r w:rsidRPr="00A77330">
              <w:rPr>
                <w:rFonts w:ascii="Arial" w:hAnsi="Arial" w:cs="Arial"/>
                <w:sz w:val="20"/>
                <w:szCs w:val="20"/>
                <w:lang w:val="it-IT"/>
              </w:rPr>
              <w:t>•</w:t>
            </w:r>
            <w:r>
              <w:rPr>
                <w:rFonts w:ascii="Arial" w:hAnsi="Arial" w:cs="Arial"/>
                <w:sz w:val="20"/>
                <w:szCs w:val="20"/>
                <w:lang w:val="it-IT"/>
              </w:rPr>
              <w:t xml:space="preserve"> </w:t>
            </w:r>
            <w:r w:rsidRPr="00A77330">
              <w:rPr>
                <w:rFonts w:ascii="Arial" w:hAnsi="Arial" w:cs="Arial"/>
                <w:sz w:val="20"/>
                <w:szCs w:val="20"/>
                <w:lang w:val="it-IT"/>
              </w:rPr>
              <w:t>verifica della sicurezza dei ponti esistenti;</w:t>
            </w:r>
          </w:p>
          <w:p w14:paraId="31D92DBF" w14:textId="68BF4052" w:rsidR="0021577E" w:rsidRPr="001F2ABD" w:rsidRDefault="00A77330" w:rsidP="00A77330">
            <w:pPr>
              <w:tabs>
                <w:tab w:val="left" w:pos="4056"/>
              </w:tabs>
              <w:spacing w:line="276" w:lineRule="auto"/>
              <w:jc w:val="both"/>
              <w:rPr>
                <w:rFonts w:ascii="Arial" w:hAnsi="Arial" w:cs="Arial"/>
                <w:sz w:val="20"/>
                <w:szCs w:val="20"/>
                <w:lang w:val="it-IT"/>
              </w:rPr>
            </w:pPr>
            <w:r w:rsidRPr="00A77330">
              <w:rPr>
                <w:rFonts w:ascii="Arial" w:hAnsi="Arial" w:cs="Arial"/>
                <w:sz w:val="20"/>
                <w:szCs w:val="20"/>
                <w:lang w:val="it-IT"/>
              </w:rPr>
              <w:t>•</w:t>
            </w:r>
            <w:r>
              <w:rPr>
                <w:rFonts w:ascii="Arial" w:hAnsi="Arial" w:cs="Arial"/>
                <w:sz w:val="20"/>
                <w:szCs w:val="20"/>
                <w:lang w:val="it-IT"/>
              </w:rPr>
              <w:t xml:space="preserve"> </w:t>
            </w:r>
            <w:r w:rsidRPr="00A77330">
              <w:rPr>
                <w:rFonts w:ascii="Arial" w:hAnsi="Arial" w:cs="Arial"/>
                <w:sz w:val="20"/>
                <w:szCs w:val="20"/>
                <w:lang w:val="it-IT"/>
              </w:rPr>
              <w:t>coordinamento di progetto, progettazione, affidamento di incarichi in economia, direzione lavori e collaudi;</w:t>
            </w:r>
          </w:p>
        </w:tc>
      </w:tr>
      <w:tr w:rsidR="0021577E" w:rsidRPr="00084B55" w14:paraId="02D934B0" w14:textId="77777777" w:rsidTr="00586983">
        <w:trPr>
          <w:cantSplit/>
        </w:trPr>
        <w:tc>
          <w:tcPr>
            <w:tcW w:w="4142" w:type="dxa"/>
            <w:shd w:val="clear" w:color="auto" w:fill="auto"/>
          </w:tcPr>
          <w:p w14:paraId="29347563" w14:textId="77777777" w:rsidR="0021577E" w:rsidRPr="00F85D99" w:rsidRDefault="0021577E" w:rsidP="00BC63AB">
            <w:pPr>
              <w:tabs>
                <w:tab w:val="left" w:pos="4056"/>
              </w:tabs>
              <w:spacing w:line="276" w:lineRule="auto"/>
              <w:jc w:val="both"/>
              <w:rPr>
                <w:rFonts w:ascii="Arial" w:hAnsi="Arial" w:cs="Arial"/>
                <w:sz w:val="20"/>
                <w:szCs w:val="20"/>
                <w:lang w:val="it-IT"/>
              </w:rPr>
            </w:pPr>
          </w:p>
        </w:tc>
        <w:tc>
          <w:tcPr>
            <w:tcW w:w="1360" w:type="dxa"/>
            <w:shd w:val="clear" w:color="auto" w:fill="auto"/>
          </w:tcPr>
          <w:p w14:paraId="5C881C32" w14:textId="77777777" w:rsidR="0021577E" w:rsidRPr="00F85D99" w:rsidRDefault="0021577E"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6CAEA412" w14:textId="3F784412" w:rsidR="0021577E" w:rsidRPr="00F85D99" w:rsidRDefault="0021577E" w:rsidP="00E34BCA">
            <w:pPr>
              <w:tabs>
                <w:tab w:val="left" w:pos="4056"/>
              </w:tabs>
              <w:spacing w:line="276" w:lineRule="auto"/>
              <w:jc w:val="both"/>
              <w:rPr>
                <w:rFonts w:ascii="Arial" w:hAnsi="Arial" w:cs="Arial"/>
                <w:sz w:val="20"/>
                <w:szCs w:val="20"/>
                <w:lang w:val="it-IT"/>
              </w:rPr>
            </w:pPr>
          </w:p>
        </w:tc>
      </w:tr>
      <w:tr w:rsidR="00F869A5" w:rsidRPr="00084B55" w14:paraId="0AEABA43" w14:textId="77777777" w:rsidTr="00586983">
        <w:trPr>
          <w:cantSplit/>
        </w:trPr>
        <w:tc>
          <w:tcPr>
            <w:tcW w:w="4142" w:type="dxa"/>
            <w:shd w:val="clear" w:color="auto" w:fill="auto"/>
          </w:tcPr>
          <w:p w14:paraId="3B2746C4" w14:textId="77777777" w:rsidR="008A086F" w:rsidRPr="008A086F" w:rsidRDefault="008A086F" w:rsidP="00BC63AB">
            <w:pPr>
              <w:tabs>
                <w:tab w:val="left" w:pos="4056"/>
              </w:tabs>
              <w:spacing w:line="276" w:lineRule="auto"/>
              <w:jc w:val="both"/>
              <w:rPr>
                <w:rFonts w:ascii="Arial" w:hAnsi="Arial" w:cs="Arial"/>
                <w:b/>
                <w:bCs/>
                <w:sz w:val="20"/>
                <w:szCs w:val="20"/>
              </w:rPr>
            </w:pPr>
            <w:r w:rsidRPr="008A086F">
              <w:rPr>
                <w:rFonts w:ascii="Arial" w:hAnsi="Arial" w:cs="Arial"/>
                <w:b/>
                <w:bCs/>
                <w:sz w:val="20"/>
                <w:szCs w:val="20"/>
              </w:rPr>
              <w:lastRenderedPageBreak/>
              <w:t>Zugangsvoraussetzungen:</w:t>
            </w:r>
          </w:p>
          <w:p w14:paraId="0BEA24D7" w14:textId="687C0E72" w:rsidR="00A77330" w:rsidRDefault="008A086F" w:rsidP="00BC63AB">
            <w:pPr>
              <w:tabs>
                <w:tab w:val="left" w:pos="4056"/>
              </w:tabs>
              <w:spacing w:line="276" w:lineRule="auto"/>
              <w:jc w:val="both"/>
              <w:rPr>
                <w:rFonts w:ascii="Arial" w:hAnsi="Arial" w:cs="Arial"/>
                <w:sz w:val="20"/>
                <w:szCs w:val="20"/>
              </w:rPr>
            </w:pPr>
            <w:r w:rsidRPr="00F869A5">
              <w:rPr>
                <w:rFonts w:ascii="Arial" w:hAnsi="Arial" w:cs="Arial"/>
                <w:sz w:val="20"/>
                <w:szCs w:val="20"/>
              </w:rPr>
              <w:t>An den Aufrufen für F</w:t>
            </w:r>
            <w:r>
              <w:rPr>
                <w:rFonts w:ascii="Arial" w:hAnsi="Arial" w:cs="Arial"/>
                <w:sz w:val="20"/>
                <w:szCs w:val="20"/>
              </w:rPr>
              <w:t>ührungspositionen der zweiten Ebene können folgende Personen, die im einheitlichen Führungsstellenplan auf Landesebene eingeschrieben sind, teilnehmen: Führungskräfte der ersten und zweiten Ebene und Personen im Besitz der Eignung für die Erteilung eines Auftrags der ersten und zweiten Ebene.</w:t>
            </w:r>
          </w:p>
          <w:p w14:paraId="3A9273DA" w14:textId="0F454F3A" w:rsidR="00A77330" w:rsidRPr="00A77330" w:rsidRDefault="00A77330" w:rsidP="00BC63AB">
            <w:pPr>
              <w:tabs>
                <w:tab w:val="left" w:pos="4056"/>
              </w:tabs>
              <w:spacing w:line="276" w:lineRule="auto"/>
              <w:jc w:val="both"/>
              <w:rPr>
                <w:rFonts w:ascii="Arial" w:hAnsi="Arial" w:cs="Arial"/>
                <w:b/>
                <w:bCs/>
                <w:sz w:val="20"/>
                <w:szCs w:val="20"/>
              </w:rPr>
            </w:pPr>
            <w:proofErr w:type="spellStart"/>
            <w:r w:rsidRPr="00A77330">
              <w:rPr>
                <w:rFonts w:ascii="Arial" w:hAnsi="Arial" w:cs="Arial"/>
                <w:b/>
                <w:bCs/>
                <w:sz w:val="20"/>
                <w:szCs w:val="20"/>
              </w:rPr>
              <w:t>Bauingenieur</w:t>
            </w:r>
            <w:r w:rsidR="000A616A">
              <w:rPr>
                <w:rFonts w:ascii="Arial" w:hAnsi="Arial" w:cs="Arial"/>
                <w:b/>
                <w:bCs/>
                <w:sz w:val="20"/>
                <w:szCs w:val="20"/>
              </w:rPr>
              <w:t>:in</w:t>
            </w:r>
            <w:proofErr w:type="spellEnd"/>
            <w:r w:rsidRPr="00A77330">
              <w:rPr>
                <w:rFonts w:ascii="Arial" w:hAnsi="Arial" w:cs="Arial"/>
                <w:b/>
                <w:bCs/>
                <w:sz w:val="20"/>
                <w:szCs w:val="20"/>
              </w:rPr>
              <w:t xml:space="preserve"> </w:t>
            </w:r>
            <w:r w:rsidR="00084B55">
              <w:rPr>
                <w:rFonts w:ascii="Arial" w:hAnsi="Arial" w:cs="Arial"/>
                <w:b/>
                <w:bCs/>
                <w:sz w:val="20"/>
                <w:szCs w:val="20"/>
              </w:rPr>
              <w:t>/ Umweltingenieur</w:t>
            </w:r>
            <w:r w:rsidR="000A616A">
              <w:rPr>
                <w:rFonts w:ascii="Arial" w:hAnsi="Arial" w:cs="Arial"/>
                <w:b/>
                <w:bCs/>
                <w:sz w:val="20"/>
                <w:szCs w:val="20"/>
              </w:rPr>
              <w:t>:in</w:t>
            </w:r>
            <w:r w:rsidR="00084B55">
              <w:rPr>
                <w:rFonts w:ascii="Arial" w:hAnsi="Arial" w:cs="Arial"/>
                <w:b/>
                <w:bCs/>
                <w:sz w:val="20"/>
                <w:szCs w:val="20"/>
              </w:rPr>
              <w:t xml:space="preserve"> </w:t>
            </w:r>
            <w:r w:rsidRPr="00A77330">
              <w:rPr>
                <w:rFonts w:ascii="Arial" w:hAnsi="Arial" w:cs="Arial"/>
                <w:b/>
                <w:bCs/>
                <w:sz w:val="20"/>
                <w:szCs w:val="20"/>
              </w:rPr>
              <w:t>mit Berufsbefähigung (Sektor A)</w:t>
            </w:r>
          </w:p>
          <w:p w14:paraId="20D47213" w14:textId="30940BB9" w:rsidR="00A77330" w:rsidRPr="008A086F" w:rsidRDefault="00A77330" w:rsidP="00BC63AB">
            <w:pPr>
              <w:tabs>
                <w:tab w:val="left" w:pos="4056"/>
              </w:tabs>
              <w:spacing w:line="276" w:lineRule="auto"/>
              <w:jc w:val="both"/>
              <w:rPr>
                <w:rFonts w:ascii="Arial" w:hAnsi="Arial" w:cs="Arial"/>
                <w:sz w:val="20"/>
                <w:szCs w:val="20"/>
              </w:rPr>
            </w:pPr>
          </w:p>
        </w:tc>
        <w:tc>
          <w:tcPr>
            <w:tcW w:w="1360" w:type="dxa"/>
            <w:shd w:val="clear" w:color="auto" w:fill="auto"/>
          </w:tcPr>
          <w:p w14:paraId="1128FFD2" w14:textId="77777777" w:rsidR="00F869A5" w:rsidRPr="008A086F" w:rsidRDefault="00F869A5" w:rsidP="003F645A">
            <w:pPr>
              <w:tabs>
                <w:tab w:val="left" w:pos="4056"/>
              </w:tabs>
              <w:spacing w:line="276" w:lineRule="auto"/>
              <w:jc w:val="both"/>
              <w:rPr>
                <w:rFonts w:ascii="Arial" w:hAnsi="Arial" w:cs="Arial"/>
                <w:sz w:val="20"/>
                <w:szCs w:val="20"/>
              </w:rPr>
            </w:pPr>
          </w:p>
        </w:tc>
        <w:tc>
          <w:tcPr>
            <w:tcW w:w="4142" w:type="dxa"/>
            <w:shd w:val="clear" w:color="auto" w:fill="auto"/>
          </w:tcPr>
          <w:p w14:paraId="182F25FE" w14:textId="761A1EA0" w:rsidR="00F869A5" w:rsidRDefault="00F869A5" w:rsidP="00F869A5">
            <w:pPr>
              <w:tabs>
                <w:tab w:val="left" w:pos="4056"/>
              </w:tabs>
              <w:spacing w:line="276" w:lineRule="auto"/>
              <w:jc w:val="both"/>
              <w:rPr>
                <w:rFonts w:ascii="Arial" w:hAnsi="Arial" w:cs="Arial"/>
                <w:sz w:val="20"/>
                <w:szCs w:val="20"/>
                <w:lang w:val="it-IT"/>
              </w:rPr>
            </w:pPr>
            <w:r w:rsidRPr="00F869A5">
              <w:rPr>
                <w:rFonts w:ascii="Arial" w:hAnsi="Arial" w:cs="Arial"/>
                <w:b/>
                <w:bCs/>
                <w:sz w:val="20"/>
                <w:szCs w:val="20"/>
                <w:lang w:val="it-IT"/>
              </w:rPr>
              <w:t>Requisiti</w:t>
            </w:r>
            <w:r w:rsidR="00FD20FC">
              <w:rPr>
                <w:rFonts w:ascii="Arial" w:hAnsi="Arial" w:cs="Arial"/>
                <w:b/>
                <w:bCs/>
                <w:sz w:val="20"/>
                <w:szCs w:val="20"/>
                <w:lang w:val="it-IT"/>
              </w:rPr>
              <w:t xml:space="preserve"> d’accesso</w:t>
            </w:r>
            <w:r>
              <w:rPr>
                <w:rFonts w:ascii="Arial" w:hAnsi="Arial" w:cs="Arial"/>
                <w:sz w:val="20"/>
                <w:szCs w:val="20"/>
                <w:lang w:val="it-IT"/>
              </w:rPr>
              <w:t xml:space="preserve">: </w:t>
            </w:r>
          </w:p>
          <w:p w14:paraId="63D1369F" w14:textId="585A2B1F" w:rsidR="00F869A5" w:rsidRDefault="00F869A5" w:rsidP="00F869A5">
            <w:pPr>
              <w:tabs>
                <w:tab w:val="left" w:pos="4056"/>
              </w:tabs>
              <w:spacing w:line="276" w:lineRule="auto"/>
              <w:jc w:val="both"/>
              <w:rPr>
                <w:rFonts w:ascii="Arial" w:hAnsi="Arial" w:cs="Arial"/>
                <w:sz w:val="20"/>
                <w:szCs w:val="20"/>
                <w:lang w:val="it-IT"/>
              </w:rPr>
            </w:pPr>
            <w:r>
              <w:rPr>
                <w:rFonts w:ascii="Arial" w:hAnsi="Arial" w:cs="Arial"/>
                <w:sz w:val="20"/>
                <w:szCs w:val="20"/>
                <w:lang w:val="it-IT"/>
              </w:rPr>
              <w:t>Agli interpelli per posizioni dirigenziali di seconda fascia possono partecipare le seguenti persone iscritte nel ruolo unico della dirigenza a livello provinciale: dirigenti di prima e seconda fascia e persone in possesso dell’idoneità al conferimento di incarichi di prima e seconda fascia.</w:t>
            </w:r>
          </w:p>
          <w:p w14:paraId="71344729" w14:textId="77777777" w:rsidR="00E9365C" w:rsidRDefault="00E9365C" w:rsidP="00E34BCA">
            <w:pPr>
              <w:tabs>
                <w:tab w:val="left" w:pos="4056"/>
              </w:tabs>
              <w:spacing w:line="276" w:lineRule="auto"/>
              <w:jc w:val="both"/>
              <w:rPr>
                <w:rFonts w:ascii="Arial" w:hAnsi="Arial" w:cs="Arial"/>
                <w:b/>
                <w:bCs/>
                <w:sz w:val="20"/>
                <w:szCs w:val="20"/>
                <w:lang w:val="it-IT"/>
              </w:rPr>
            </w:pPr>
          </w:p>
          <w:p w14:paraId="6CEAE89D" w14:textId="492D6FD5" w:rsidR="00F869A5" w:rsidRPr="00A77330" w:rsidRDefault="00A77330" w:rsidP="00E34BCA">
            <w:pPr>
              <w:tabs>
                <w:tab w:val="left" w:pos="4056"/>
              </w:tabs>
              <w:spacing w:line="276" w:lineRule="auto"/>
              <w:jc w:val="both"/>
              <w:rPr>
                <w:rFonts w:ascii="Arial" w:hAnsi="Arial" w:cs="Arial"/>
                <w:b/>
                <w:bCs/>
                <w:sz w:val="20"/>
                <w:szCs w:val="20"/>
                <w:lang w:val="it-IT"/>
              </w:rPr>
            </w:pPr>
            <w:r w:rsidRPr="00A77330">
              <w:rPr>
                <w:rFonts w:ascii="Arial" w:hAnsi="Arial" w:cs="Arial"/>
                <w:b/>
                <w:bCs/>
                <w:sz w:val="20"/>
                <w:szCs w:val="20"/>
                <w:lang w:val="it-IT"/>
              </w:rPr>
              <w:t>Ingegner</w:t>
            </w:r>
            <w:r w:rsidR="000A616A">
              <w:rPr>
                <w:rFonts w:ascii="Arial" w:hAnsi="Arial" w:cs="Arial"/>
                <w:b/>
                <w:bCs/>
                <w:sz w:val="20"/>
                <w:szCs w:val="20"/>
                <w:lang w:val="it-IT"/>
              </w:rPr>
              <w:t>a-</w:t>
            </w:r>
            <w:r w:rsidRPr="00A77330">
              <w:rPr>
                <w:rFonts w:ascii="Arial" w:hAnsi="Arial" w:cs="Arial"/>
                <w:b/>
                <w:bCs/>
                <w:sz w:val="20"/>
                <w:szCs w:val="20"/>
                <w:lang w:val="it-IT"/>
              </w:rPr>
              <w:t xml:space="preserve">e civile </w:t>
            </w:r>
            <w:r w:rsidR="00084B55">
              <w:rPr>
                <w:rFonts w:ascii="Arial" w:hAnsi="Arial" w:cs="Arial"/>
                <w:b/>
                <w:bCs/>
                <w:sz w:val="20"/>
                <w:szCs w:val="20"/>
                <w:lang w:val="it-IT"/>
              </w:rPr>
              <w:t xml:space="preserve">/ ambientale </w:t>
            </w:r>
            <w:r w:rsidRPr="00A77330">
              <w:rPr>
                <w:rFonts w:ascii="Arial" w:hAnsi="Arial" w:cs="Arial"/>
                <w:b/>
                <w:bCs/>
                <w:sz w:val="20"/>
                <w:szCs w:val="20"/>
                <w:lang w:val="it-IT"/>
              </w:rPr>
              <w:t>con abilitazione professionale (Settore A)</w:t>
            </w:r>
          </w:p>
        </w:tc>
      </w:tr>
      <w:tr w:rsidR="00F869A5" w:rsidRPr="00F869A5" w14:paraId="1B2A52F9" w14:textId="77777777" w:rsidTr="00586983">
        <w:trPr>
          <w:cantSplit/>
        </w:trPr>
        <w:tc>
          <w:tcPr>
            <w:tcW w:w="4142" w:type="dxa"/>
            <w:shd w:val="clear" w:color="auto" w:fill="auto"/>
          </w:tcPr>
          <w:p w14:paraId="092CE25A" w14:textId="77777777" w:rsidR="00F869A5" w:rsidRDefault="00F869A5" w:rsidP="00BC63AB">
            <w:pPr>
              <w:tabs>
                <w:tab w:val="left" w:pos="4056"/>
              </w:tabs>
              <w:spacing w:line="276" w:lineRule="auto"/>
              <w:jc w:val="both"/>
              <w:rPr>
                <w:rFonts w:ascii="Arial" w:hAnsi="Arial" w:cs="Arial"/>
                <w:b/>
                <w:bCs/>
                <w:sz w:val="20"/>
                <w:szCs w:val="20"/>
                <w:lang w:val="it-IT"/>
              </w:rPr>
            </w:pPr>
            <w:proofErr w:type="spellStart"/>
            <w:r w:rsidRPr="008A086F">
              <w:rPr>
                <w:rFonts w:ascii="Arial" w:hAnsi="Arial" w:cs="Arial"/>
                <w:b/>
                <w:bCs/>
                <w:sz w:val="20"/>
                <w:szCs w:val="20"/>
                <w:lang w:val="it-IT"/>
              </w:rPr>
              <w:t>Positionszulage</w:t>
            </w:r>
            <w:proofErr w:type="spellEnd"/>
            <w:r w:rsidRPr="008A086F">
              <w:rPr>
                <w:rFonts w:ascii="Arial" w:hAnsi="Arial" w:cs="Arial"/>
                <w:b/>
                <w:bCs/>
                <w:sz w:val="20"/>
                <w:szCs w:val="20"/>
                <w:lang w:val="it-IT"/>
              </w:rPr>
              <w:t xml:space="preserve">: </w:t>
            </w:r>
          </w:p>
          <w:p w14:paraId="68146769" w14:textId="7917C92A" w:rsidR="00E71DA2" w:rsidRPr="008A086F" w:rsidRDefault="0073746C" w:rsidP="00BC63AB">
            <w:pPr>
              <w:tabs>
                <w:tab w:val="left" w:pos="4056"/>
              </w:tabs>
              <w:spacing w:line="276" w:lineRule="auto"/>
              <w:jc w:val="both"/>
              <w:rPr>
                <w:rFonts w:ascii="Arial" w:hAnsi="Arial" w:cs="Arial"/>
                <w:b/>
                <w:bCs/>
                <w:sz w:val="20"/>
                <w:szCs w:val="20"/>
                <w:lang w:val="it-IT"/>
              </w:rPr>
            </w:pPr>
            <w:r w:rsidRPr="0073746C">
              <w:rPr>
                <w:rFonts w:ascii="Arial" w:hAnsi="Arial" w:cs="Arial"/>
                <w:b/>
                <w:bCs/>
                <w:sz w:val="20"/>
                <w:szCs w:val="20"/>
              </w:rPr>
              <w:t>0,9</w:t>
            </w:r>
          </w:p>
        </w:tc>
        <w:tc>
          <w:tcPr>
            <w:tcW w:w="1360" w:type="dxa"/>
            <w:shd w:val="clear" w:color="auto" w:fill="auto"/>
          </w:tcPr>
          <w:p w14:paraId="71D02732" w14:textId="77777777" w:rsidR="00F869A5" w:rsidRPr="00F85D99" w:rsidRDefault="00F869A5"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4FEA6E88" w14:textId="77777777" w:rsidR="00F869A5" w:rsidRDefault="00F869A5" w:rsidP="00F869A5">
            <w:pPr>
              <w:tabs>
                <w:tab w:val="left" w:pos="4056"/>
              </w:tabs>
              <w:spacing w:line="276" w:lineRule="auto"/>
              <w:jc w:val="both"/>
              <w:rPr>
                <w:rFonts w:ascii="Arial" w:hAnsi="Arial" w:cs="Arial"/>
                <w:b/>
                <w:bCs/>
                <w:sz w:val="20"/>
                <w:szCs w:val="20"/>
                <w:lang w:val="it-IT"/>
              </w:rPr>
            </w:pPr>
            <w:r w:rsidRPr="008A086F">
              <w:rPr>
                <w:rFonts w:ascii="Arial" w:hAnsi="Arial" w:cs="Arial"/>
                <w:b/>
                <w:bCs/>
                <w:sz w:val="20"/>
                <w:szCs w:val="20"/>
                <w:lang w:val="it-IT"/>
              </w:rPr>
              <w:t>Indennità di posizione:</w:t>
            </w:r>
          </w:p>
          <w:p w14:paraId="597C9343" w14:textId="180B78B3" w:rsidR="00EA649D" w:rsidRPr="00D84F8C" w:rsidRDefault="0073746C" w:rsidP="00F869A5">
            <w:pPr>
              <w:tabs>
                <w:tab w:val="left" w:pos="4056"/>
              </w:tabs>
              <w:spacing w:line="276" w:lineRule="auto"/>
              <w:jc w:val="both"/>
              <w:rPr>
                <w:rFonts w:ascii="Arial" w:hAnsi="Arial" w:cs="Arial"/>
                <w:b/>
                <w:bCs/>
                <w:sz w:val="20"/>
                <w:szCs w:val="20"/>
                <w:lang w:val="it-IT"/>
              </w:rPr>
            </w:pPr>
            <w:r w:rsidRPr="0073746C">
              <w:rPr>
                <w:rFonts w:ascii="Arial" w:hAnsi="Arial" w:cs="Arial"/>
                <w:b/>
                <w:bCs/>
                <w:sz w:val="20"/>
                <w:szCs w:val="20"/>
                <w:lang w:val="it-IT"/>
              </w:rPr>
              <w:t>0,9</w:t>
            </w:r>
          </w:p>
        </w:tc>
      </w:tr>
      <w:tr w:rsidR="00E71DA2" w:rsidRPr="00F869A5" w14:paraId="528F2A76" w14:textId="77777777" w:rsidTr="00586983">
        <w:trPr>
          <w:cantSplit/>
        </w:trPr>
        <w:tc>
          <w:tcPr>
            <w:tcW w:w="4142" w:type="dxa"/>
            <w:shd w:val="clear" w:color="auto" w:fill="auto"/>
          </w:tcPr>
          <w:p w14:paraId="0DD24B26" w14:textId="77777777" w:rsidR="00E71DA2" w:rsidRPr="008A086F" w:rsidRDefault="00E71DA2" w:rsidP="00BC63AB">
            <w:pPr>
              <w:tabs>
                <w:tab w:val="left" w:pos="4056"/>
              </w:tabs>
              <w:spacing w:line="276" w:lineRule="auto"/>
              <w:jc w:val="both"/>
              <w:rPr>
                <w:rFonts w:ascii="Arial" w:hAnsi="Arial" w:cs="Arial"/>
                <w:b/>
                <w:bCs/>
                <w:sz w:val="20"/>
                <w:szCs w:val="20"/>
                <w:lang w:val="it-IT"/>
              </w:rPr>
            </w:pPr>
          </w:p>
        </w:tc>
        <w:tc>
          <w:tcPr>
            <w:tcW w:w="1360" w:type="dxa"/>
            <w:shd w:val="clear" w:color="auto" w:fill="auto"/>
          </w:tcPr>
          <w:p w14:paraId="57999897" w14:textId="77777777" w:rsidR="00E71DA2" w:rsidRPr="00F85D99" w:rsidRDefault="00E71DA2"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3A7FC401" w14:textId="77777777" w:rsidR="00E71DA2" w:rsidRPr="008A086F" w:rsidRDefault="00E71DA2" w:rsidP="00F869A5">
            <w:pPr>
              <w:tabs>
                <w:tab w:val="left" w:pos="4056"/>
              </w:tabs>
              <w:spacing w:line="276" w:lineRule="auto"/>
              <w:jc w:val="both"/>
              <w:rPr>
                <w:rFonts w:ascii="Arial" w:hAnsi="Arial" w:cs="Arial"/>
                <w:b/>
                <w:bCs/>
                <w:sz w:val="20"/>
                <w:szCs w:val="20"/>
                <w:lang w:val="it-IT"/>
              </w:rPr>
            </w:pPr>
          </w:p>
        </w:tc>
      </w:tr>
      <w:tr w:rsidR="00BC63AB" w:rsidRPr="00084B55" w14:paraId="10DA786B" w14:textId="77777777" w:rsidTr="00586983">
        <w:trPr>
          <w:cantSplit/>
        </w:trPr>
        <w:tc>
          <w:tcPr>
            <w:tcW w:w="4142" w:type="dxa"/>
          </w:tcPr>
          <w:p w14:paraId="1F6B7FBE" w14:textId="74A13E08" w:rsidR="00BC63AB" w:rsidRPr="005A15E8" w:rsidRDefault="00EA649D" w:rsidP="00BC63AB">
            <w:pPr>
              <w:tabs>
                <w:tab w:val="left" w:pos="4056"/>
              </w:tabs>
              <w:spacing w:line="276" w:lineRule="auto"/>
              <w:jc w:val="both"/>
              <w:rPr>
                <w:rFonts w:ascii="Arial" w:hAnsi="Arial" w:cs="Arial"/>
                <w:sz w:val="20"/>
                <w:szCs w:val="20"/>
              </w:rPr>
            </w:pPr>
            <w:r>
              <w:rPr>
                <w:rFonts w:ascii="Arial" w:hAnsi="Arial" w:cs="Arial"/>
                <w:sz w:val="20"/>
                <w:szCs w:val="20"/>
              </w:rPr>
              <w:t xml:space="preserve">2. </w:t>
            </w:r>
            <w:r w:rsidR="00BC63AB" w:rsidRPr="005A15E8">
              <w:rPr>
                <w:rFonts w:ascii="Arial" w:hAnsi="Arial" w:cs="Arial"/>
                <w:sz w:val="20"/>
                <w:szCs w:val="20"/>
              </w:rPr>
              <w:t xml:space="preserve">Bei der Beurteilung der </w:t>
            </w:r>
            <w:r w:rsidR="004D7663" w:rsidRPr="005A15E8">
              <w:rPr>
                <w:rFonts w:ascii="Arial" w:hAnsi="Arial" w:cs="Arial"/>
                <w:sz w:val="20"/>
                <w:szCs w:val="20"/>
              </w:rPr>
              <w:t>Interessensbekundungen</w:t>
            </w:r>
            <w:r w:rsidR="00BC63AB" w:rsidRPr="005A15E8">
              <w:rPr>
                <w:rFonts w:ascii="Arial" w:hAnsi="Arial" w:cs="Arial"/>
                <w:sz w:val="20"/>
                <w:szCs w:val="20"/>
              </w:rPr>
              <w:t xml:space="preserve"> für die einzelnen Führungspositionen/der Führungsposition werden folgende Kriterien </w:t>
            </w:r>
            <w:r w:rsidR="004D7663" w:rsidRPr="005A15E8">
              <w:rPr>
                <w:rFonts w:ascii="Arial" w:hAnsi="Arial" w:cs="Arial"/>
                <w:sz w:val="20"/>
                <w:szCs w:val="20"/>
              </w:rPr>
              <w:t>angewandt</w:t>
            </w:r>
            <w:r w:rsidR="00C86988" w:rsidRPr="005A15E8">
              <w:rPr>
                <w:rFonts w:ascii="Arial" w:hAnsi="Arial" w:cs="Arial"/>
                <w:sz w:val="20"/>
                <w:szCs w:val="20"/>
              </w:rPr>
              <w:t>, die auch das übergeordnete öffentliche Interesse an der Ermittlung der Führungskraft mit den am besten geeigneten beruflichen Fähigkeiten und Fertigkeiten berücksichtigen, um die optimale und wirksame Wahrnehmung der mit den  vakanten Positionen verbundenen Aufgaben zu gewährleisten, sowie die Notwendigkeit, das reibungslose und einwandfreie Funktionieren der Verwaltung sicherzustellen:</w:t>
            </w:r>
          </w:p>
        </w:tc>
        <w:tc>
          <w:tcPr>
            <w:tcW w:w="1360" w:type="dxa"/>
          </w:tcPr>
          <w:p w14:paraId="7A107077" w14:textId="77777777" w:rsidR="00BC63AB" w:rsidRPr="005A15E8" w:rsidRDefault="00BC63AB" w:rsidP="00BC63AB">
            <w:pPr>
              <w:tabs>
                <w:tab w:val="left" w:pos="4056"/>
              </w:tabs>
              <w:spacing w:line="276" w:lineRule="auto"/>
              <w:jc w:val="both"/>
              <w:rPr>
                <w:rFonts w:ascii="Arial" w:hAnsi="Arial" w:cs="Arial"/>
                <w:sz w:val="20"/>
                <w:szCs w:val="20"/>
              </w:rPr>
            </w:pPr>
          </w:p>
        </w:tc>
        <w:tc>
          <w:tcPr>
            <w:tcW w:w="4142" w:type="dxa"/>
          </w:tcPr>
          <w:p w14:paraId="6E8395FE" w14:textId="17E5DC28" w:rsidR="00C86988" w:rsidRPr="005A15E8" w:rsidRDefault="00EA649D" w:rsidP="00C86988">
            <w:pPr>
              <w:tabs>
                <w:tab w:val="left" w:pos="4056"/>
              </w:tabs>
              <w:spacing w:line="276" w:lineRule="auto"/>
              <w:jc w:val="both"/>
              <w:rPr>
                <w:rFonts w:ascii="Arial" w:hAnsi="Arial" w:cs="Arial"/>
                <w:sz w:val="20"/>
                <w:szCs w:val="20"/>
                <w:lang w:val="it-IT"/>
              </w:rPr>
            </w:pPr>
            <w:r>
              <w:rPr>
                <w:rFonts w:ascii="Arial" w:hAnsi="Arial" w:cs="Arial"/>
                <w:sz w:val="20"/>
                <w:szCs w:val="20"/>
                <w:lang w:val="it-IT"/>
              </w:rPr>
              <w:t xml:space="preserve">2. </w:t>
            </w:r>
            <w:r w:rsidR="00BC63AB" w:rsidRPr="005A15E8">
              <w:rPr>
                <w:rFonts w:ascii="Arial" w:hAnsi="Arial" w:cs="Arial"/>
                <w:sz w:val="20"/>
                <w:szCs w:val="20"/>
                <w:lang w:val="it-IT"/>
              </w:rPr>
              <w:t xml:space="preserve">Ai fini della valutazione </w:t>
            </w:r>
            <w:r w:rsidR="00523183" w:rsidRPr="005A15E8">
              <w:rPr>
                <w:rFonts w:ascii="Arial" w:hAnsi="Arial" w:cs="Arial"/>
                <w:sz w:val="20"/>
                <w:szCs w:val="20"/>
                <w:lang w:val="it-IT"/>
              </w:rPr>
              <w:t xml:space="preserve">delle manifestazioni di interesse </w:t>
            </w:r>
            <w:r w:rsidR="00BC63AB" w:rsidRPr="005A15E8">
              <w:rPr>
                <w:rFonts w:ascii="Arial" w:hAnsi="Arial" w:cs="Arial"/>
                <w:sz w:val="20"/>
                <w:szCs w:val="20"/>
                <w:lang w:val="it-IT"/>
              </w:rPr>
              <w:t>per ciascun</w:t>
            </w:r>
            <w:r w:rsidR="00D136BF">
              <w:rPr>
                <w:rFonts w:ascii="Arial" w:hAnsi="Arial" w:cs="Arial"/>
                <w:sz w:val="20"/>
                <w:szCs w:val="20"/>
                <w:lang w:val="it-IT"/>
              </w:rPr>
              <w:t xml:space="preserve">a </w:t>
            </w:r>
            <w:r w:rsidR="00BC63AB" w:rsidRPr="005A15E8">
              <w:rPr>
                <w:rFonts w:ascii="Arial" w:hAnsi="Arial" w:cs="Arial"/>
                <w:sz w:val="20"/>
                <w:szCs w:val="20"/>
                <w:lang w:val="it-IT"/>
              </w:rPr>
              <w:t xml:space="preserve">posizione dirigenziale si </w:t>
            </w:r>
            <w:r w:rsidR="004D7663" w:rsidRPr="005A15E8">
              <w:rPr>
                <w:rFonts w:ascii="Arial" w:hAnsi="Arial" w:cs="Arial"/>
                <w:sz w:val="20"/>
                <w:szCs w:val="20"/>
                <w:lang w:val="it-IT"/>
              </w:rPr>
              <w:t>applicano i</w:t>
            </w:r>
            <w:r w:rsidR="00BC63AB" w:rsidRPr="005A15E8">
              <w:rPr>
                <w:rFonts w:ascii="Arial" w:hAnsi="Arial" w:cs="Arial"/>
                <w:sz w:val="20"/>
                <w:szCs w:val="20"/>
                <w:lang w:val="it-IT"/>
              </w:rPr>
              <w:t xml:space="preserve"> seguenti criteri</w:t>
            </w:r>
            <w:r w:rsidR="00C86988" w:rsidRPr="005A15E8">
              <w:rPr>
                <w:rFonts w:ascii="Arial" w:hAnsi="Arial" w:cs="Arial"/>
                <w:sz w:val="20"/>
                <w:szCs w:val="20"/>
                <w:lang w:val="it-IT"/>
              </w:rPr>
              <w:t>, che terranno altresì conto dell’interesse pubblico prioritario di individuare la dirigente/il dirigente avente le competenze e le capacità professionali più idonee a garantire l’ottimale ed efficace svolgimento delle funzioni connesse con gli incarico/incarichi vacanti, nonché dell’esigenza di assicurare il buon andamento e la piena funzionalità dell’amministrazione:</w:t>
            </w:r>
          </w:p>
          <w:p w14:paraId="63B77A44" w14:textId="491E2F61" w:rsidR="00BC63AB" w:rsidRPr="005A15E8" w:rsidRDefault="00BC63AB" w:rsidP="00BC63AB">
            <w:pPr>
              <w:tabs>
                <w:tab w:val="left" w:pos="4056"/>
              </w:tabs>
              <w:spacing w:line="276" w:lineRule="auto"/>
              <w:jc w:val="both"/>
              <w:rPr>
                <w:rFonts w:ascii="Arial" w:hAnsi="Arial" w:cs="Arial"/>
                <w:sz w:val="20"/>
                <w:szCs w:val="20"/>
                <w:lang w:val="it-IT"/>
              </w:rPr>
            </w:pPr>
          </w:p>
        </w:tc>
      </w:tr>
      <w:tr w:rsidR="00F55533" w:rsidRPr="00084B55" w14:paraId="3E9DC387" w14:textId="77777777" w:rsidTr="00D5652D">
        <w:trPr>
          <w:cantSplit/>
        </w:trPr>
        <w:tc>
          <w:tcPr>
            <w:tcW w:w="4142" w:type="dxa"/>
          </w:tcPr>
          <w:p w14:paraId="7E9AAEA7" w14:textId="77777777" w:rsidR="00F55533" w:rsidRPr="005A15E8" w:rsidRDefault="00F55533" w:rsidP="00BC63AB">
            <w:pPr>
              <w:tabs>
                <w:tab w:val="left" w:pos="4056"/>
              </w:tabs>
              <w:spacing w:line="276" w:lineRule="auto"/>
              <w:jc w:val="both"/>
              <w:rPr>
                <w:rFonts w:ascii="Arial" w:hAnsi="Arial" w:cs="Arial"/>
                <w:sz w:val="20"/>
                <w:szCs w:val="20"/>
                <w:lang w:val="it-IT"/>
              </w:rPr>
            </w:pPr>
          </w:p>
        </w:tc>
        <w:tc>
          <w:tcPr>
            <w:tcW w:w="1360" w:type="dxa"/>
          </w:tcPr>
          <w:p w14:paraId="0F2B475D" w14:textId="77777777" w:rsidR="00F55533" w:rsidRPr="005A15E8" w:rsidRDefault="00F55533" w:rsidP="00BC63AB">
            <w:pPr>
              <w:tabs>
                <w:tab w:val="left" w:pos="4056"/>
              </w:tabs>
              <w:spacing w:line="276" w:lineRule="auto"/>
              <w:jc w:val="both"/>
              <w:rPr>
                <w:rFonts w:ascii="Arial" w:hAnsi="Arial" w:cs="Arial"/>
                <w:sz w:val="20"/>
                <w:szCs w:val="20"/>
                <w:lang w:val="it-IT"/>
              </w:rPr>
            </w:pPr>
          </w:p>
        </w:tc>
        <w:tc>
          <w:tcPr>
            <w:tcW w:w="4142" w:type="dxa"/>
          </w:tcPr>
          <w:p w14:paraId="0A5D76A8" w14:textId="77777777" w:rsidR="00F55533" w:rsidRPr="005A15E8" w:rsidRDefault="00F55533" w:rsidP="00BC63AB">
            <w:pPr>
              <w:tabs>
                <w:tab w:val="left" w:pos="4056"/>
              </w:tabs>
              <w:spacing w:line="276" w:lineRule="auto"/>
              <w:jc w:val="both"/>
              <w:rPr>
                <w:rFonts w:ascii="Arial" w:hAnsi="Arial" w:cs="Arial"/>
                <w:sz w:val="20"/>
                <w:szCs w:val="20"/>
                <w:lang w:val="it-IT"/>
              </w:rPr>
            </w:pPr>
          </w:p>
        </w:tc>
      </w:tr>
      <w:tr w:rsidR="00F16797" w:rsidRPr="00084B55" w14:paraId="17F41565" w14:textId="77777777" w:rsidTr="00D5652D">
        <w:trPr>
          <w:cantSplit/>
        </w:trPr>
        <w:tc>
          <w:tcPr>
            <w:tcW w:w="4142" w:type="dxa"/>
          </w:tcPr>
          <w:p w14:paraId="72CEC8EC" w14:textId="32486330" w:rsidR="00F16797" w:rsidRPr="00064695" w:rsidRDefault="00862185" w:rsidP="00064695">
            <w:pPr>
              <w:pStyle w:val="Listenabsatz"/>
              <w:numPr>
                <w:ilvl w:val="0"/>
                <w:numId w:val="28"/>
              </w:numPr>
              <w:tabs>
                <w:tab w:val="left" w:pos="4056"/>
              </w:tabs>
              <w:spacing w:line="276" w:lineRule="auto"/>
              <w:jc w:val="both"/>
              <w:rPr>
                <w:rFonts w:ascii="Arial" w:hAnsi="Arial" w:cs="Arial"/>
                <w:sz w:val="20"/>
                <w:szCs w:val="20"/>
              </w:rPr>
            </w:pPr>
            <w:r w:rsidRPr="00064695">
              <w:rPr>
                <w:rFonts w:ascii="Arial" w:hAnsi="Arial" w:cs="Arial"/>
                <w:sz w:val="20"/>
                <w:szCs w:val="20"/>
              </w:rPr>
              <w:t xml:space="preserve">Fähigkeiten, berufliche Kompetenzen </w:t>
            </w:r>
            <w:r w:rsidR="00241635" w:rsidRPr="00064695">
              <w:rPr>
                <w:rFonts w:ascii="Arial" w:hAnsi="Arial" w:cs="Arial"/>
                <w:sz w:val="20"/>
                <w:szCs w:val="20"/>
              </w:rPr>
              <w:t>und Erfahrungen sowie Bildungsbiografie</w:t>
            </w:r>
          </w:p>
        </w:tc>
        <w:tc>
          <w:tcPr>
            <w:tcW w:w="1360" w:type="dxa"/>
          </w:tcPr>
          <w:p w14:paraId="01FEEDD0" w14:textId="77777777" w:rsidR="00F16797" w:rsidRPr="00064695" w:rsidRDefault="00F16797" w:rsidP="00064695">
            <w:pPr>
              <w:pStyle w:val="Listenabsatz"/>
              <w:tabs>
                <w:tab w:val="left" w:pos="4056"/>
              </w:tabs>
              <w:spacing w:line="276" w:lineRule="auto"/>
              <w:jc w:val="both"/>
              <w:rPr>
                <w:rFonts w:ascii="Arial" w:hAnsi="Arial" w:cs="Arial"/>
                <w:sz w:val="20"/>
                <w:szCs w:val="20"/>
              </w:rPr>
            </w:pPr>
          </w:p>
        </w:tc>
        <w:tc>
          <w:tcPr>
            <w:tcW w:w="4142" w:type="dxa"/>
          </w:tcPr>
          <w:p w14:paraId="2BF60394" w14:textId="2E3C77C6" w:rsidR="00F16797" w:rsidRPr="00064695" w:rsidRDefault="00862185" w:rsidP="00064695">
            <w:pPr>
              <w:pStyle w:val="Listenabsatz"/>
              <w:numPr>
                <w:ilvl w:val="0"/>
                <w:numId w:val="28"/>
              </w:numPr>
              <w:tabs>
                <w:tab w:val="left" w:pos="4056"/>
              </w:tabs>
              <w:spacing w:line="276" w:lineRule="auto"/>
              <w:jc w:val="both"/>
              <w:rPr>
                <w:rFonts w:ascii="Arial" w:hAnsi="Arial" w:cs="Arial"/>
                <w:sz w:val="20"/>
                <w:szCs w:val="20"/>
                <w:lang w:val="it-IT"/>
              </w:rPr>
            </w:pPr>
            <w:r w:rsidRPr="00064695">
              <w:rPr>
                <w:rFonts w:ascii="Arial" w:hAnsi="Arial" w:cs="Arial"/>
                <w:sz w:val="20"/>
                <w:szCs w:val="20"/>
                <w:lang w:val="it-IT"/>
              </w:rPr>
              <w:t xml:space="preserve">Attitudini, </w:t>
            </w:r>
            <w:r w:rsidR="00241635" w:rsidRPr="00064695">
              <w:rPr>
                <w:rFonts w:ascii="Arial" w:hAnsi="Arial" w:cs="Arial"/>
                <w:sz w:val="20"/>
                <w:szCs w:val="20"/>
                <w:lang w:val="it-IT"/>
              </w:rPr>
              <w:t>competenze ed esperienze professionali</w:t>
            </w:r>
            <w:r w:rsidRPr="00064695">
              <w:rPr>
                <w:rFonts w:ascii="Arial" w:hAnsi="Arial" w:cs="Arial"/>
                <w:sz w:val="20"/>
                <w:szCs w:val="20"/>
                <w:lang w:val="it-IT"/>
              </w:rPr>
              <w:t xml:space="preserve"> </w:t>
            </w:r>
            <w:r w:rsidR="00241635" w:rsidRPr="00064695">
              <w:rPr>
                <w:rFonts w:ascii="Arial" w:hAnsi="Arial" w:cs="Arial"/>
                <w:sz w:val="20"/>
                <w:szCs w:val="20"/>
                <w:lang w:val="it-IT"/>
              </w:rPr>
              <w:t xml:space="preserve">nonché </w:t>
            </w:r>
            <w:r w:rsidRPr="00064695">
              <w:rPr>
                <w:rFonts w:ascii="Arial" w:hAnsi="Arial" w:cs="Arial"/>
                <w:sz w:val="20"/>
                <w:szCs w:val="20"/>
                <w:lang w:val="it-IT"/>
              </w:rPr>
              <w:t>percorsi formativi</w:t>
            </w:r>
          </w:p>
        </w:tc>
      </w:tr>
      <w:tr w:rsidR="00064695" w:rsidRPr="00084B55" w14:paraId="63DB228F" w14:textId="77777777" w:rsidTr="00D5652D">
        <w:trPr>
          <w:cantSplit/>
        </w:trPr>
        <w:tc>
          <w:tcPr>
            <w:tcW w:w="4142" w:type="dxa"/>
          </w:tcPr>
          <w:p w14:paraId="4C7228EA" w14:textId="2645C19F" w:rsidR="00064695" w:rsidRPr="003B4820" w:rsidRDefault="00064695" w:rsidP="00064695">
            <w:pPr>
              <w:tabs>
                <w:tab w:val="left" w:pos="4056"/>
              </w:tabs>
              <w:spacing w:line="276" w:lineRule="auto"/>
              <w:jc w:val="both"/>
              <w:rPr>
                <w:rFonts w:ascii="Arial" w:hAnsi="Arial" w:cs="Arial"/>
                <w:sz w:val="20"/>
                <w:szCs w:val="20"/>
                <w:lang w:val="it-IT"/>
              </w:rPr>
            </w:pPr>
          </w:p>
        </w:tc>
        <w:tc>
          <w:tcPr>
            <w:tcW w:w="1360" w:type="dxa"/>
          </w:tcPr>
          <w:p w14:paraId="52988474" w14:textId="77777777" w:rsidR="00064695" w:rsidRPr="003B4820" w:rsidRDefault="00064695" w:rsidP="00064695">
            <w:pPr>
              <w:pStyle w:val="Listenabsatz"/>
              <w:tabs>
                <w:tab w:val="left" w:pos="4056"/>
              </w:tabs>
              <w:spacing w:line="276" w:lineRule="auto"/>
              <w:jc w:val="both"/>
              <w:rPr>
                <w:rFonts w:ascii="Arial" w:hAnsi="Arial" w:cs="Arial"/>
                <w:sz w:val="20"/>
                <w:szCs w:val="20"/>
                <w:lang w:val="it-IT"/>
              </w:rPr>
            </w:pPr>
          </w:p>
        </w:tc>
        <w:tc>
          <w:tcPr>
            <w:tcW w:w="4142" w:type="dxa"/>
          </w:tcPr>
          <w:p w14:paraId="401E421D" w14:textId="77777777" w:rsidR="00064695" w:rsidRPr="00357888" w:rsidRDefault="00064695" w:rsidP="00064695">
            <w:pPr>
              <w:pStyle w:val="Listenabsatz"/>
              <w:tabs>
                <w:tab w:val="left" w:pos="4056"/>
              </w:tabs>
              <w:spacing w:line="276" w:lineRule="auto"/>
              <w:jc w:val="both"/>
              <w:rPr>
                <w:rFonts w:ascii="Arial" w:hAnsi="Arial" w:cs="Arial"/>
                <w:sz w:val="20"/>
                <w:szCs w:val="20"/>
                <w:lang w:val="it-IT"/>
              </w:rPr>
            </w:pPr>
          </w:p>
        </w:tc>
      </w:tr>
      <w:tr w:rsidR="00F16797" w:rsidRPr="00084B55" w14:paraId="7B66CB70" w14:textId="77777777" w:rsidTr="00D5652D">
        <w:trPr>
          <w:cantSplit/>
        </w:trPr>
        <w:tc>
          <w:tcPr>
            <w:tcW w:w="4142" w:type="dxa"/>
          </w:tcPr>
          <w:p w14:paraId="6531E3AD" w14:textId="7EA219E5" w:rsidR="00F16797" w:rsidRPr="00064695" w:rsidRDefault="00A97B45" w:rsidP="00064695">
            <w:pPr>
              <w:pStyle w:val="Listenabsatz"/>
              <w:numPr>
                <w:ilvl w:val="0"/>
                <w:numId w:val="28"/>
              </w:numPr>
              <w:tabs>
                <w:tab w:val="left" w:pos="4056"/>
              </w:tabs>
              <w:spacing w:line="276" w:lineRule="auto"/>
              <w:jc w:val="both"/>
              <w:rPr>
                <w:rFonts w:ascii="Arial" w:hAnsi="Arial" w:cs="Arial"/>
                <w:sz w:val="20"/>
                <w:szCs w:val="20"/>
              </w:rPr>
            </w:pPr>
            <w:r w:rsidRPr="00064695">
              <w:rPr>
                <w:rFonts w:ascii="Arial" w:hAnsi="Arial" w:cs="Arial"/>
                <w:sz w:val="20"/>
                <w:szCs w:val="20"/>
              </w:rPr>
              <w:t xml:space="preserve">Eignung im Hinblick auf die Art und die Charakteristika der gesetzten Ziele </w:t>
            </w:r>
          </w:p>
        </w:tc>
        <w:tc>
          <w:tcPr>
            <w:tcW w:w="1360" w:type="dxa"/>
          </w:tcPr>
          <w:p w14:paraId="45F84913" w14:textId="77777777" w:rsidR="00F16797" w:rsidRPr="00064695" w:rsidRDefault="00F16797" w:rsidP="00064695">
            <w:pPr>
              <w:pStyle w:val="Listenabsatz"/>
              <w:tabs>
                <w:tab w:val="left" w:pos="4056"/>
              </w:tabs>
              <w:spacing w:line="276" w:lineRule="auto"/>
              <w:jc w:val="both"/>
              <w:rPr>
                <w:rFonts w:ascii="Arial" w:hAnsi="Arial" w:cs="Arial"/>
                <w:sz w:val="20"/>
                <w:szCs w:val="20"/>
              </w:rPr>
            </w:pPr>
          </w:p>
        </w:tc>
        <w:tc>
          <w:tcPr>
            <w:tcW w:w="4142" w:type="dxa"/>
          </w:tcPr>
          <w:p w14:paraId="611846F3" w14:textId="2BC861E6" w:rsidR="00F16797" w:rsidRPr="00357888" w:rsidRDefault="00064695" w:rsidP="00064695">
            <w:pPr>
              <w:pStyle w:val="Listenabsatz"/>
              <w:numPr>
                <w:ilvl w:val="0"/>
                <w:numId w:val="28"/>
              </w:numPr>
              <w:tabs>
                <w:tab w:val="left" w:pos="4056"/>
              </w:tabs>
              <w:spacing w:line="276" w:lineRule="auto"/>
              <w:jc w:val="both"/>
              <w:rPr>
                <w:rFonts w:ascii="Arial" w:hAnsi="Arial" w:cs="Arial"/>
                <w:sz w:val="20"/>
                <w:szCs w:val="20"/>
                <w:lang w:val="it-IT"/>
              </w:rPr>
            </w:pPr>
            <w:r w:rsidRPr="00357888">
              <w:rPr>
                <w:rFonts w:ascii="Arial" w:hAnsi="Arial" w:cs="Arial"/>
                <w:sz w:val="20"/>
                <w:szCs w:val="20"/>
                <w:lang w:val="it-IT"/>
              </w:rPr>
              <w:t xml:space="preserve">Idoneità del profilo in ordine alla natura e alle caratteristiche degli obiettivi prefissati </w:t>
            </w:r>
          </w:p>
        </w:tc>
      </w:tr>
      <w:tr w:rsidR="007E390E" w:rsidRPr="00084B55" w14:paraId="0BE4D755" w14:textId="77777777" w:rsidTr="00D5652D">
        <w:trPr>
          <w:cantSplit/>
        </w:trPr>
        <w:tc>
          <w:tcPr>
            <w:tcW w:w="4142" w:type="dxa"/>
          </w:tcPr>
          <w:p w14:paraId="6CDC6037" w14:textId="77777777" w:rsidR="007E390E" w:rsidRPr="003B4820" w:rsidRDefault="007E390E" w:rsidP="007E390E">
            <w:pPr>
              <w:pStyle w:val="Listenabsatz"/>
              <w:tabs>
                <w:tab w:val="left" w:pos="4056"/>
              </w:tabs>
              <w:spacing w:line="276" w:lineRule="auto"/>
              <w:jc w:val="both"/>
              <w:rPr>
                <w:rFonts w:ascii="Arial" w:hAnsi="Arial" w:cs="Arial"/>
                <w:sz w:val="20"/>
                <w:szCs w:val="20"/>
                <w:lang w:val="it-IT"/>
              </w:rPr>
            </w:pPr>
          </w:p>
        </w:tc>
        <w:tc>
          <w:tcPr>
            <w:tcW w:w="1360" w:type="dxa"/>
          </w:tcPr>
          <w:p w14:paraId="5D64157D" w14:textId="77777777" w:rsidR="007E390E" w:rsidRPr="003B4820" w:rsidRDefault="007E390E" w:rsidP="00064695">
            <w:pPr>
              <w:pStyle w:val="Listenabsatz"/>
              <w:tabs>
                <w:tab w:val="left" w:pos="4056"/>
              </w:tabs>
              <w:spacing w:line="276" w:lineRule="auto"/>
              <w:jc w:val="both"/>
              <w:rPr>
                <w:rFonts w:ascii="Arial" w:hAnsi="Arial" w:cs="Arial"/>
                <w:sz w:val="20"/>
                <w:szCs w:val="20"/>
                <w:lang w:val="it-IT"/>
              </w:rPr>
            </w:pPr>
          </w:p>
        </w:tc>
        <w:tc>
          <w:tcPr>
            <w:tcW w:w="4142" w:type="dxa"/>
          </w:tcPr>
          <w:p w14:paraId="639951D2" w14:textId="77777777" w:rsidR="007E390E" w:rsidRPr="003B4820" w:rsidRDefault="007E390E" w:rsidP="007E390E">
            <w:pPr>
              <w:pStyle w:val="Listenabsatz"/>
              <w:tabs>
                <w:tab w:val="left" w:pos="4056"/>
              </w:tabs>
              <w:spacing w:line="276" w:lineRule="auto"/>
              <w:jc w:val="both"/>
              <w:rPr>
                <w:rFonts w:ascii="Arial" w:hAnsi="Arial" w:cs="Arial"/>
                <w:sz w:val="20"/>
                <w:szCs w:val="20"/>
                <w:lang w:val="it-IT"/>
              </w:rPr>
            </w:pPr>
          </w:p>
        </w:tc>
      </w:tr>
      <w:tr w:rsidR="00354A59" w:rsidRPr="00084B55" w14:paraId="78CDCC9A" w14:textId="77777777" w:rsidTr="00D5652D">
        <w:trPr>
          <w:cantSplit/>
        </w:trPr>
        <w:tc>
          <w:tcPr>
            <w:tcW w:w="4142" w:type="dxa"/>
          </w:tcPr>
          <w:p w14:paraId="44A6BB08" w14:textId="6C575BD9" w:rsidR="00354A59" w:rsidRPr="00064695" w:rsidRDefault="00EA649D" w:rsidP="00F16797">
            <w:pPr>
              <w:tabs>
                <w:tab w:val="left" w:pos="4056"/>
              </w:tabs>
              <w:spacing w:line="276" w:lineRule="auto"/>
              <w:jc w:val="both"/>
              <w:rPr>
                <w:rFonts w:ascii="Arial" w:hAnsi="Arial" w:cs="Arial"/>
                <w:sz w:val="20"/>
                <w:szCs w:val="20"/>
              </w:rPr>
            </w:pPr>
            <w:r>
              <w:rPr>
                <w:rFonts w:ascii="Arial" w:hAnsi="Arial" w:cs="Arial"/>
                <w:sz w:val="20"/>
                <w:szCs w:val="20"/>
              </w:rPr>
              <w:t xml:space="preserve">3. </w:t>
            </w:r>
            <w:r w:rsidR="00064695" w:rsidRPr="00064695">
              <w:rPr>
                <w:rFonts w:ascii="Arial" w:hAnsi="Arial" w:cs="Arial"/>
                <w:sz w:val="20"/>
                <w:szCs w:val="20"/>
              </w:rPr>
              <w:t>Der Führungsauftrag wird auf der Grundlage einer Bewertung der potenziellen Fähigkeiten der Führungskraft zur Ausführung der Aufgabe erteilt, wobei die Art und die Merkmale der gesetzten Ziele, die Komplexität der betreffenden Struktur, die berufliche Eignung und die Kapazität der einzelnen Führungskraft sowie die in der Privatwirtschaft oder in anderen öffentlichen Verwaltungen erworbene Erfahrung, sofern sie für die Auftragserteilung relevant, berücksichtigt werden.</w:t>
            </w:r>
          </w:p>
        </w:tc>
        <w:tc>
          <w:tcPr>
            <w:tcW w:w="1360" w:type="dxa"/>
          </w:tcPr>
          <w:p w14:paraId="4B620004" w14:textId="77777777" w:rsidR="00354A59" w:rsidRPr="00064695" w:rsidRDefault="00354A59" w:rsidP="00F16797">
            <w:pPr>
              <w:tabs>
                <w:tab w:val="left" w:pos="4056"/>
              </w:tabs>
              <w:spacing w:line="276" w:lineRule="auto"/>
              <w:jc w:val="both"/>
              <w:rPr>
                <w:rFonts w:ascii="Arial" w:hAnsi="Arial" w:cs="Arial"/>
                <w:sz w:val="20"/>
                <w:szCs w:val="20"/>
              </w:rPr>
            </w:pPr>
          </w:p>
        </w:tc>
        <w:tc>
          <w:tcPr>
            <w:tcW w:w="4142" w:type="dxa"/>
          </w:tcPr>
          <w:p w14:paraId="09A778B1" w14:textId="11A0C085" w:rsidR="00354A59" w:rsidRPr="00A97B45" w:rsidRDefault="00EA649D" w:rsidP="00F16797">
            <w:pPr>
              <w:tabs>
                <w:tab w:val="left" w:pos="4056"/>
              </w:tabs>
              <w:spacing w:line="276" w:lineRule="auto"/>
              <w:jc w:val="both"/>
              <w:rPr>
                <w:rFonts w:ascii="Arial" w:hAnsi="Arial" w:cs="Arial"/>
                <w:sz w:val="20"/>
                <w:szCs w:val="20"/>
                <w:lang w:val="it-IT"/>
              </w:rPr>
            </w:pPr>
            <w:r>
              <w:rPr>
                <w:rFonts w:ascii="Arial" w:hAnsi="Arial" w:cs="Arial"/>
                <w:sz w:val="20"/>
                <w:szCs w:val="20"/>
                <w:lang w:val="it-IT"/>
              </w:rPr>
              <w:t xml:space="preserve">3. </w:t>
            </w:r>
            <w:r w:rsidR="00064695" w:rsidRPr="00064695">
              <w:rPr>
                <w:rFonts w:ascii="Arial" w:hAnsi="Arial" w:cs="Arial"/>
                <w:sz w:val="20"/>
                <w:szCs w:val="20"/>
                <w:lang w:val="it-IT"/>
              </w:rPr>
              <w:t>L’incarico dirigenziale v</w:t>
            </w:r>
            <w:r w:rsidR="008A086F">
              <w:rPr>
                <w:rFonts w:ascii="Arial" w:hAnsi="Arial" w:cs="Arial"/>
                <w:sz w:val="20"/>
                <w:szCs w:val="20"/>
                <w:lang w:val="it-IT"/>
              </w:rPr>
              <w:t>errà</w:t>
            </w:r>
            <w:r w:rsidR="00064695" w:rsidRPr="00064695">
              <w:rPr>
                <w:rFonts w:ascii="Arial" w:hAnsi="Arial" w:cs="Arial"/>
                <w:sz w:val="20"/>
                <w:szCs w:val="20"/>
                <w:lang w:val="it-IT"/>
              </w:rPr>
              <w:t xml:space="preserve"> attribuito sulla base della valutazione della potenziale competenza del dirigente a svolgerlo considerando la natura e le caratteristiche degli obiettivi prefissati, la complessità della struttura interessata, le attitudini e le capacità professionali del singolo dirigente, le esperienze maturate presso il settore privato o presso altre amministrazioni pubbliche, purché attinenti al conferimento dell'incarico.</w:t>
            </w:r>
          </w:p>
        </w:tc>
      </w:tr>
      <w:tr w:rsidR="00064695" w:rsidRPr="00084B55" w14:paraId="487041E3" w14:textId="77777777" w:rsidTr="00D5652D">
        <w:trPr>
          <w:cantSplit/>
        </w:trPr>
        <w:tc>
          <w:tcPr>
            <w:tcW w:w="4142" w:type="dxa"/>
          </w:tcPr>
          <w:p w14:paraId="3C3C6AA7" w14:textId="77777777" w:rsidR="00064695" w:rsidRPr="00A97B45" w:rsidRDefault="00064695" w:rsidP="00F16797">
            <w:pPr>
              <w:tabs>
                <w:tab w:val="left" w:pos="4056"/>
              </w:tabs>
              <w:spacing w:line="276" w:lineRule="auto"/>
              <w:jc w:val="both"/>
              <w:rPr>
                <w:rFonts w:ascii="Arial" w:hAnsi="Arial" w:cs="Arial"/>
                <w:sz w:val="20"/>
                <w:szCs w:val="20"/>
                <w:lang w:val="it-IT"/>
              </w:rPr>
            </w:pPr>
          </w:p>
        </w:tc>
        <w:tc>
          <w:tcPr>
            <w:tcW w:w="1360" w:type="dxa"/>
          </w:tcPr>
          <w:p w14:paraId="74D46F9E" w14:textId="77777777" w:rsidR="00064695" w:rsidRPr="00A97B45" w:rsidRDefault="00064695" w:rsidP="00F16797">
            <w:pPr>
              <w:tabs>
                <w:tab w:val="left" w:pos="4056"/>
              </w:tabs>
              <w:spacing w:line="276" w:lineRule="auto"/>
              <w:jc w:val="both"/>
              <w:rPr>
                <w:rFonts w:ascii="Arial" w:hAnsi="Arial" w:cs="Arial"/>
                <w:sz w:val="20"/>
                <w:szCs w:val="20"/>
                <w:lang w:val="it-IT"/>
              </w:rPr>
            </w:pPr>
          </w:p>
        </w:tc>
        <w:tc>
          <w:tcPr>
            <w:tcW w:w="4142" w:type="dxa"/>
          </w:tcPr>
          <w:p w14:paraId="14CAF045" w14:textId="77777777" w:rsidR="00064695" w:rsidRPr="00A97B45" w:rsidRDefault="00064695" w:rsidP="00F16797">
            <w:pPr>
              <w:tabs>
                <w:tab w:val="left" w:pos="4056"/>
              </w:tabs>
              <w:spacing w:line="276" w:lineRule="auto"/>
              <w:jc w:val="both"/>
              <w:rPr>
                <w:rFonts w:ascii="Arial" w:hAnsi="Arial" w:cs="Arial"/>
                <w:sz w:val="20"/>
                <w:szCs w:val="20"/>
                <w:lang w:val="it-IT"/>
              </w:rPr>
            </w:pPr>
          </w:p>
        </w:tc>
      </w:tr>
      <w:tr w:rsidR="00354A59" w:rsidRPr="00084B55" w14:paraId="359911C3" w14:textId="77777777" w:rsidTr="00D5652D">
        <w:trPr>
          <w:cantSplit/>
        </w:trPr>
        <w:tc>
          <w:tcPr>
            <w:tcW w:w="4142" w:type="dxa"/>
          </w:tcPr>
          <w:p w14:paraId="45814D55" w14:textId="223B6577" w:rsidR="00354A59" w:rsidRPr="000B7764" w:rsidRDefault="00EA649D" w:rsidP="00F16797">
            <w:pPr>
              <w:tabs>
                <w:tab w:val="left" w:pos="4056"/>
              </w:tabs>
              <w:spacing w:line="276" w:lineRule="auto"/>
              <w:jc w:val="both"/>
              <w:rPr>
                <w:rFonts w:ascii="Arial" w:hAnsi="Arial" w:cs="Arial"/>
                <w:sz w:val="20"/>
                <w:szCs w:val="20"/>
              </w:rPr>
            </w:pPr>
            <w:r>
              <w:rPr>
                <w:rFonts w:ascii="Arial" w:hAnsi="Arial" w:cs="Arial"/>
                <w:sz w:val="20"/>
                <w:szCs w:val="20"/>
              </w:rPr>
              <w:lastRenderedPageBreak/>
              <w:t xml:space="preserve">4. </w:t>
            </w:r>
            <w:r w:rsidR="000B7764" w:rsidRPr="00847883">
              <w:rPr>
                <w:rFonts w:ascii="Arial" w:hAnsi="Arial" w:cs="Arial"/>
                <w:sz w:val="20"/>
                <w:szCs w:val="20"/>
              </w:rPr>
              <w:t xml:space="preserve">Die Bewertung erfolgt nach den Grundsätzen der Transparenz, Öffentlichkeit, Nichtdiskriminierung. Die Maßnahme zur </w:t>
            </w:r>
            <w:r w:rsidR="000B7764">
              <w:rPr>
                <w:rFonts w:ascii="Arial" w:hAnsi="Arial" w:cs="Arial"/>
                <w:sz w:val="20"/>
                <w:szCs w:val="20"/>
              </w:rPr>
              <w:t>Auswahl der Kandidatin/ des Kandidaten</w:t>
            </w:r>
            <w:r w:rsidR="000B7764" w:rsidRPr="00847883">
              <w:rPr>
                <w:rFonts w:ascii="Arial" w:hAnsi="Arial" w:cs="Arial"/>
                <w:sz w:val="20"/>
                <w:szCs w:val="20"/>
              </w:rPr>
              <w:t xml:space="preserve"> enthält eine ausführliche Begründung des Bewertungsergebnisses.  </w:t>
            </w:r>
          </w:p>
        </w:tc>
        <w:tc>
          <w:tcPr>
            <w:tcW w:w="1360" w:type="dxa"/>
          </w:tcPr>
          <w:p w14:paraId="0C8086BB" w14:textId="77777777" w:rsidR="00354A59" w:rsidRPr="000B7764" w:rsidRDefault="00354A59" w:rsidP="00F16797">
            <w:pPr>
              <w:tabs>
                <w:tab w:val="left" w:pos="4056"/>
              </w:tabs>
              <w:spacing w:line="276" w:lineRule="auto"/>
              <w:jc w:val="both"/>
              <w:rPr>
                <w:rFonts w:ascii="Arial" w:hAnsi="Arial" w:cs="Arial"/>
                <w:sz w:val="20"/>
                <w:szCs w:val="20"/>
              </w:rPr>
            </w:pPr>
          </w:p>
        </w:tc>
        <w:tc>
          <w:tcPr>
            <w:tcW w:w="4142" w:type="dxa"/>
          </w:tcPr>
          <w:p w14:paraId="39BD7E0A" w14:textId="0EBD9DAD" w:rsidR="00354A59" w:rsidRPr="00A97B45" w:rsidRDefault="00EA649D" w:rsidP="00F16797">
            <w:pPr>
              <w:tabs>
                <w:tab w:val="left" w:pos="4056"/>
              </w:tabs>
              <w:spacing w:line="276" w:lineRule="auto"/>
              <w:jc w:val="both"/>
              <w:rPr>
                <w:rFonts w:ascii="Arial" w:hAnsi="Arial" w:cs="Arial"/>
                <w:sz w:val="20"/>
                <w:szCs w:val="20"/>
                <w:lang w:val="it-IT"/>
              </w:rPr>
            </w:pPr>
            <w:r>
              <w:rPr>
                <w:rFonts w:ascii="Arial" w:hAnsi="Arial" w:cs="Arial"/>
                <w:sz w:val="20"/>
                <w:szCs w:val="20"/>
                <w:lang w:val="it-IT"/>
              </w:rPr>
              <w:t xml:space="preserve">4. </w:t>
            </w:r>
            <w:r w:rsidR="00354A59" w:rsidRPr="00847883">
              <w:rPr>
                <w:rFonts w:ascii="Arial" w:hAnsi="Arial" w:cs="Arial"/>
                <w:sz w:val="20"/>
                <w:szCs w:val="20"/>
                <w:lang w:val="it-IT"/>
              </w:rPr>
              <w:t xml:space="preserve">La valutazione </w:t>
            </w:r>
            <w:r w:rsidR="008A086F">
              <w:rPr>
                <w:rFonts w:ascii="Arial" w:hAnsi="Arial" w:cs="Arial"/>
                <w:sz w:val="20"/>
                <w:szCs w:val="20"/>
                <w:lang w:val="it-IT"/>
              </w:rPr>
              <w:t>verrà</w:t>
            </w:r>
            <w:r w:rsidR="00354A59" w:rsidRPr="00847883">
              <w:rPr>
                <w:rFonts w:ascii="Arial" w:hAnsi="Arial" w:cs="Arial"/>
                <w:sz w:val="20"/>
                <w:szCs w:val="20"/>
                <w:lang w:val="it-IT"/>
              </w:rPr>
              <w:t xml:space="preserve"> effettuata nel rispetto dei principi di trasparenza, pubblicità, non discriminazione</w:t>
            </w:r>
            <w:r w:rsidR="000B7764">
              <w:rPr>
                <w:rFonts w:ascii="Arial" w:hAnsi="Arial" w:cs="Arial"/>
                <w:sz w:val="20"/>
                <w:szCs w:val="20"/>
                <w:lang w:val="it-IT"/>
              </w:rPr>
              <w:t xml:space="preserve">. </w:t>
            </w:r>
            <w:r w:rsidR="00354A59" w:rsidRPr="00847883">
              <w:rPr>
                <w:rFonts w:ascii="Arial" w:hAnsi="Arial" w:cs="Arial"/>
                <w:sz w:val="20"/>
                <w:szCs w:val="20"/>
                <w:lang w:val="it-IT"/>
              </w:rPr>
              <w:t xml:space="preserve">Degli esiti di tale valutazione è fornita analitica motivazione nel provvedimento di </w:t>
            </w:r>
            <w:r w:rsidR="000B7764">
              <w:rPr>
                <w:rFonts w:ascii="Arial" w:hAnsi="Arial" w:cs="Arial"/>
                <w:sz w:val="20"/>
                <w:szCs w:val="20"/>
                <w:lang w:val="it-IT"/>
              </w:rPr>
              <w:t>scelta della candidata / del candidato</w:t>
            </w:r>
            <w:r w:rsidR="00354A59" w:rsidRPr="00847883">
              <w:rPr>
                <w:rFonts w:ascii="Arial" w:hAnsi="Arial" w:cs="Arial"/>
                <w:sz w:val="20"/>
                <w:szCs w:val="20"/>
                <w:lang w:val="it-IT"/>
              </w:rPr>
              <w:t>.</w:t>
            </w:r>
          </w:p>
        </w:tc>
      </w:tr>
      <w:tr w:rsidR="00F16797" w:rsidRPr="00084B55" w14:paraId="58A54CCA" w14:textId="77777777" w:rsidTr="00D5652D">
        <w:trPr>
          <w:cantSplit/>
        </w:trPr>
        <w:tc>
          <w:tcPr>
            <w:tcW w:w="4142" w:type="dxa"/>
          </w:tcPr>
          <w:p w14:paraId="483DDC05" w14:textId="0042D874" w:rsidR="00F16797" w:rsidRPr="00A97B45" w:rsidRDefault="00F16797" w:rsidP="00F16797">
            <w:pPr>
              <w:tabs>
                <w:tab w:val="left" w:pos="4056"/>
              </w:tabs>
              <w:spacing w:line="276" w:lineRule="auto"/>
              <w:jc w:val="both"/>
              <w:rPr>
                <w:rFonts w:ascii="Arial" w:hAnsi="Arial" w:cs="Arial"/>
                <w:sz w:val="20"/>
                <w:szCs w:val="20"/>
                <w:lang w:val="it-IT"/>
              </w:rPr>
            </w:pPr>
          </w:p>
        </w:tc>
        <w:tc>
          <w:tcPr>
            <w:tcW w:w="1360" w:type="dxa"/>
          </w:tcPr>
          <w:p w14:paraId="082E7CBE" w14:textId="77777777" w:rsidR="00F16797" w:rsidRPr="00A97B45" w:rsidRDefault="00F16797" w:rsidP="00F16797">
            <w:pPr>
              <w:tabs>
                <w:tab w:val="left" w:pos="4056"/>
              </w:tabs>
              <w:spacing w:line="276" w:lineRule="auto"/>
              <w:jc w:val="both"/>
              <w:rPr>
                <w:rFonts w:ascii="Arial" w:hAnsi="Arial" w:cs="Arial"/>
                <w:sz w:val="20"/>
                <w:szCs w:val="20"/>
                <w:lang w:val="it-IT"/>
              </w:rPr>
            </w:pPr>
          </w:p>
        </w:tc>
        <w:tc>
          <w:tcPr>
            <w:tcW w:w="4142" w:type="dxa"/>
          </w:tcPr>
          <w:p w14:paraId="7A743F17" w14:textId="77777777" w:rsidR="00F16797" w:rsidRPr="00A97B45" w:rsidRDefault="00F16797" w:rsidP="00F16797">
            <w:pPr>
              <w:tabs>
                <w:tab w:val="left" w:pos="4056"/>
              </w:tabs>
              <w:spacing w:line="276" w:lineRule="auto"/>
              <w:jc w:val="both"/>
              <w:rPr>
                <w:rFonts w:ascii="Arial" w:hAnsi="Arial" w:cs="Arial"/>
                <w:sz w:val="20"/>
                <w:szCs w:val="20"/>
                <w:lang w:val="it-IT"/>
              </w:rPr>
            </w:pPr>
          </w:p>
        </w:tc>
      </w:tr>
      <w:tr w:rsidR="008900C5" w:rsidRPr="00084B55" w14:paraId="42C7803C" w14:textId="77777777" w:rsidTr="00586983">
        <w:trPr>
          <w:cantSplit/>
        </w:trPr>
        <w:tc>
          <w:tcPr>
            <w:tcW w:w="4142" w:type="dxa"/>
          </w:tcPr>
          <w:p w14:paraId="661817EE" w14:textId="6C8C9E40" w:rsidR="008900C5" w:rsidRPr="005A15E8" w:rsidRDefault="00EA649D" w:rsidP="008900C5">
            <w:pPr>
              <w:tabs>
                <w:tab w:val="left" w:pos="4056"/>
              </w:tabs>
              <w:spacing w:line="276" w:lineRule="auto"/>
              <w:jc w:val="both"/>
              <w:rPr>
                <w:rFonts w:ascii="Arial" w:hAnsi="Arial" w:cs="Arial"/>
                <w:sz w:val="20"/>
                <w:szCs w:val="20"/>
                <w:highlight w:val="yellow"/>
              </w:rPr>
            </w:pPr>
            <w:r>
              <w:rPr>
                <w:rFonts w:ascii="Arial" w:hAnsi="Arial" w:cs="Arial"/>
                <w:sz w:val="20"/>
                <w:szCs w:val="20"/>
              </w:rPr>
              <w:t xml:space="preserve">5. </w:t>
            </w:r>
            <w:r w:rsidR="008900C5" w:rsidRPr="005A15E8">
              <w:rPr>
                <w:rFonts w:ascii="Arial" w:hAnsi="Arial" w:cs="Arial"/>
                <w:sz w:val="20"/>
                <w:szCs w:val="20"/>
              </w:rPr>
              <w:t>Unbeschadet des Artikels 14 des Landesgesetzes 21. Juli 2022, Nr. 6, der die Mobilität der Führungskräfte mit dem Ziel gewährleistet, die Führungs- und Berufskompetenz in neuen Bereichen einzusetzen, um den Erwerb neuer Kompetenzen zu ermöglichen, sowie Flexibilität und innovative Vorhaben zu fördern, wird der Grundsatz der organisatorischen Nachhaltigkeit bei der Vergabe von Führungsaufträgen vorrangig berücksichtigt, auch um die Kontinuität der  Verwaltungstätigkeit und den Schutz etwaiger nicht ersetzbarer Führungspositionen  und/oder Führungspositionen die sich durch spezielle Fachkenntnisse kennzeichnen zu gewährleisten.</w:t>
            </w:r>
          </w:p>
        </w:tc>
        <w:tc>
          <w:tcPr>
            <w:tcW w:w="1360" w:type="dxa"/>
          </w:tcPr>
          <w:p w14:paraId="455AF75A" w14:textId="77777777" w:rsidR="008900C5" w:rsidRPr="005A15E8" w:rsidRDefault="008900C5" w:rsidP="008900C5">
            <w:pPr>
              <w:spacing w:line="276" w:lineRule="auto"/>
              <w:jc w:val="both"/>
              <w:rPr>
                <w:rFonts w:ascii="Arial" w:hAnsi="Arial" w:cs="Arial"/>
                <w:sz w:val="20"/>
                <w:szCs w:val="20"/>
                <w:highlight w:val="yellow"/>
              </w:rPr>
            </w:pPr>
          </w:p>
        </w:tc>
        <w:tc>
          <w:tcPr>
            <w:tcW w:w="4142" w:type="dxa"/>
          </w:tcPr>
          <w:p w14:paraId="4DD01521" w14:textId="4D28450F" w:rsidR="008900C5" w:rsidRPr="005A15E8" w:rsidRDefault="00EA649D" w:rsidP="008900C5">
            <w:pPr>
              <w:spacing w:line="276" w:lineRule="auto"/>
              <w:jc w:val="both"/>
              <w:rPr>
                <w:rFonts w:ascii="Arial" w:hAnsi="Arial" w:cs="Arial"/>
                <w:sz w:val="20"/>
                <w:szCs w:val="20"/>
                <w:highlight w:val="yellow"/>
                <w:lang w:val="it-IT"/>
              </w:rPr>
            </w:pPr>
            <w:r>
              <w:rPr>
                <w:rFonts w:ascii="Arial" w:hAnsi="Arial" w:cs="Arial"/>
                <w:sz w:val="20"/>
                <w:szCs w:val="20"/>
                <w:lang w:val="it-IT"/>
              </w:rPr>
              <w:t xml:space="preserve">5. </w:t>
            </w:r>
            <w:r w:rsidR="008900C5" w:rsidRPr="005A15E8">
              <w:rPr>
                <w:rFonts w:ascii="Arial" w:hAnsi="Arial" w:cs="Arial"/>
                <w:sz w:val="20"/>
                <w:szCs w:val="20"/>
                <w:lang w:val="it-IT"/>
              </w:rPr>
              <w:t>Fermo restando che ai sensi dell’art. 14 della legge provinciale 21 luglio 2022, n. 6, la mobilità della dirigenza è garantita con l’obiettivo di impiegare le competenze dirigenziali e professionali  in nuovi ambiti, in cui acquisire nuove competenze, e di promuovere la flessibilità e le iniziative innovative,  nel conferimento degli incarichi sarà prioritariamente tenuto conto del principio di sostenibilità organizzativa, anche al fine della salvaguardia della continuità dell’azione amministrativa e delle eventuali posizioni infungibili e/o specialistiche.</w:t>
            </w:r>
          </w:p>
        </w:tc>
      </w:tr>
      <w:tr w:rsidR="00523183" w:rsidRPr="00084B55" w14:paraId="4F1627A7" w14:textId="77777777" w:rsidTr="00D138AF">
        <w:trPr>
          <w:cantSplit/>
        </w:trPr>
        <w:tc>
          <w:tcPr>
            <w:tcW w:w="4142" w:type="dxa"/>
          </w:tcPr>
          <w:p w14:paraId="782D5908" w14:textId="77777777" w:rsidR="00523183" w:rsidRPr="005A15E8" w:rsidRDefault="00523183" w:rsidP="008900C5">
            <w:pPr>
              <w:tabs>
                <w:tab w:val="left" w:pos="4056"/>
              </w:tabs>
              <w:spacing w:line="276" w:lineRule="auto"/>
              <w:jc w:val="both"/>
              <w:rPr>
                <w:rFonts w:ascii="Arial" w:hAnsi="Arial" w:cs="Arial"/>
                <w:sz w:val="20"/>
                <w:szCs w:val="20"/>
                <w:lang w:val="it-IT"/>
              </w:rPr>
            </w:pPr>
          </w:p>
        </w:tc>
        <w:tc>
          <w:tcPr>
            <w:tcW w:w="1360" w:type="dxa"/>
          </w:tcPr>
          <w:p w14:paraId="7EBD8FBF" w14:textId="77777777" w:rsidR="00523183" w:rsidRPr="005A15E8" w:rsidRDefault="00523183" w:rsidP="008900C5">
            <w:pPr>
              <w:spacing w:line="276" w:lineRule="auto"/>
              <w:jc w:val="center"/>
              <w:rPr>
                <w:rFonts w:ascii="Arial" w:hAnsi="Arial" w:cs="Arial"/>
                <w:sz w:val="20"/>
                <w:szCs w:val="20"/>
                <w:lang w:val="it-IT"/>
              </w:rPr>
            </w:pPr>
          </w:p>
        </w:tc>
        <w:tc>
          <w:tcPr>
            <w:tcW w:w="4142" w:type="dxa"/>
          </w:tcPr>
          <w:p w14:paraId="49409EBA" w14:textId="77777777" w:rsidR="00523183" w:rsidRPr="005A15E8" w:rsidRDefault="00523183" w:rsidP="008900C5">
            <w:pPr>
              <w:spacing w:line="276" w:lineRule="auto"/>
              <w:jc w:val="both"/>
              <w:rPr>
                <w:rFonts w:ascii="Arial" w:hAnsi="Arial" w:cs="Arial"/>
                <w:sz w:val="20"/>
                <w:szCs w:val="20"/>
                <w:lang w:val="it-IT"/>
              </w:rPr>
            </w:pPr>
          </w:p>
        </w:tc>
      </w:tr>
      <w:tr w:rsidR="008900C5" w:rsidRPr="00084B55" w14:paraId="59D67688" w14:textId="77777777" w:rsidTr="000B7764">
        <w:trPr>
          <w:cantSplit/>
        </w:trPr>
        <w:tc>
          <w:tcPr>
            <w:tcW w:w="4142" w:type="dxa"/>
            <w:shd w:val="clear" w:color="auto" w:fill="auto"/>
          </w:tcPr>
          <w:p w14:paraId="17548F3F" w14:textId="12A16757" w:rsidR="00354A59" w:rsidRPr="000B7764" w:rsidRDefault="00EA649D" w:rsidP="00354A59">
            <w:pPr>
              <w:tabs>
                <w:tab w:val="left" w:pos="4056"/>
              </w:tabs>
              <w:spacing w:line="276" w:lineRule="auto"/>
              <w:jc w:val="both"/>
              <w:rPr>
                <w:rFonts w:ascii="Arial" w:hAnsi="Arial" w:cs="Arial"/>
                <w:sz w:val="20"/>
                <w:szCs w:val="20"/>
              </w:rPr>
            </w:pPr>
            <w:r>
              <w:rPr>
                <w:rFonts w:ascii="Arial" w:hAnsi="Arial" w:cs="Arial"/>
                <w:sz w:val="20"/>
                <w:szCs w:val="20"/>
              </w:rPr>
              <w:t xml:space="preserve">6. </w:t>
            </w:r>
            <w:r w:rsidR="008900C5" w:rsidRPr="000B7764">
              <w:rPr>
                <w:rFonts w:ascii="Arial" w:hAnsi="Arial" w:cs="Arial"/>
                <w:sz w:val="20"/>
                <w:szCs w:val="20"/>
              </w:rPr>
              <w:t xml:space="preserve">Die </w:t>
            </w:r>
            <w:r w:rsidR="00AF0BFF" w:rsidRPr="000B7764">
              <w:rPr>
                <w:rFonts w:ascii="Arial" w:hAnsi="Arial" w:cs="Arial"/>
                <w:sz w:val="20"/>
                <w:szCs w:val="20"/>
              </w:rPr>
              <w:t>Interessensbekundungen</w:t>
            </w:r>
            <w:r w:rsidR="008900C5" w:rsidRPr="000B7764">
              <w:rPr>
                <w:rFonts w:ascii="Arial" w:hAnsi="Arial" w:cs="Arial"/>
                <w:sz w:val="20"/>
                <w:szCs w:val="20"/>
              </w:rPr>
              <w:t xml:space="preserve"> werden </w:t>
            </w:r>
            <w:r w:rsidR="000B7764">
              <w:rPr>
                <w:rFonts w:ascii="Arial" w:hAnsi="Arial" w:cs="Arial"/>
                <w:sz w:val="20"/>
                <w:szCs w:val="20"/>
              </w:rPr>
              <w:t xml:space="preserve">in erster Anwendung </w:t>
            </w:r>
            <w:r w:rsidR="008900C5" w:rsidRPr="000B7764">
              <w:rPr>
                <w:rFonts w:ascii="Arial" w:hAnsi="Arial" w:cs="Arial"/>
                <w:sz w:val="20"/>
                <w:szCs w:val="20"/>
              </w:rPr>
              <w:t>von eigens mit Dekret de</w:t>
            </w:r>
            <w:r w:rsidR="00A13D17" w:rsidRPr="000B7764">
              <w:rPr>
                <w:rFonts w:ascii="Arial" w:hAnsi="Arial" w:cs="Arial"/>
                <w:sz w:val="20"/>
                <w:szCs w:val="20"/>
              </w:rPr>
              <w:t xml:space="preserve">s </w:t>
            </w:r>
            <w:r w:rsidR="00E34BCA" w:rsidRPr="000B7764">
              <w:rPr>
                <w:rFonts w:ascii="Arial" w:hAnsi="Arial" w:cs="Arial"/>
                <w:sz w:val="20"/>
                <w:szCs w:val="20"/>
              </w:rPr>
              <w:t>Landeshauptmanns</w:t>
            </w:r>
            <w:r w:rsidR="00D5652D" w:rsidRPr="000B7764">
              <w:rPr>
                <w:rFonts w:ascii="Arial" w:hAnsi="Arial" w:cs="Arial"/>
                <w:sz w:val="20"/>
                <w:szCs w:val="20"/>
              </w:rPr>
              <w:t xml:space="preserve"> </w:t>
            </w:r>
            <w:r w:rsidR="008900C5" w:rsidRPr="000B7764">
              <w:rPr>
                <w:rFonts w:ascii="Arial" w:hAnsi="Arial" w:cs="Arial"/>
                <w:sz w:val="20"/>
                <w:szCs w:val="20"/>
              </w:rPr>
              <w:t xml:space="preserve">ernannten </w:t>
            </w:r>
            <w:r w:rsidR="00F53C09" w:rsidRPr="000B7764">
              <w:rPr>
                <w:rFonts w:ascii="Arial" w:hAnsi="Arial" w:cs="Arial"/>
                <w:sz w:val="20"/>
                <w:szCs w:val="20"/>
              </w:rPr>
              <w:t>K</w:t>
            </w:r>
            <w:r w:rsidR="008900C5" w:rsidRPr="000B7764">
              <w:rPr>
                <w:rFonts w:ascii="Arial" w:hAnsi="Arial" w:cs="Arial"/>
                <w:sz w:val="20"/>
                <w:szCs w:val="20"/>
              </w:rPr>
              <w:t>ommission</w:t>
            </w:r>
            <w:r w:rsidR="00AF0BFF" w:rsidRPr="000B7764">
              <w:rPr>
                <w:rFonts w:ascii="Arial" w:hAnsi="Arial" w:cs="Arial"/>
                <w:sz w:val="20"/>
                <w:szCs w:val="20"/>
              </w:rPr>
              <w:t>en</w:t>
            </w:r>
            <w:r w:rsidR="008900C5" w:rsidRPr="000B7764">
              <w:rPr>
                <w:rFonts w:ascii="Arial" w:hAnsi="Arial" w:cs="Arial"/>
                <w:sz w:val="20"/>
                <w:szCs w:val="20"/>
              </w:rPr>
              <w:t xml:space="preserve"> begutachtet</w:t>
            </w:r>
            <w:r w:rsidR="007E390E">
              <w:rPr>
                <w:rFonts w:ascii="Arial" w:hAnsi="Arial" w:cs="Arial"/>
                <w:sz w:val="20"/>
                <w:szCs w:val="20"/>
              </w:rPr>
              <w:t>,</w:t>
            </w:r>
            <w:r w:rsidR="00F53C09" w:rsidRPr="000B7764">
              <w:rPr>
                <w:rFonts w:ascii="Arial" w:hAnsi="Arial" w:cs="Arial"/>
                <w:sz w:val="20"/>
                <w:szCs w:val="20"/>
              </w:rPr>
              <w:t xml:space="preserve"> die sich aus drei Führungskräften zusammensetz</w:t>
            </w:r>
            <w:r w:rsidR="007E390E">
              <w:rPr>
                <w:rFonts w:ascii="Arial" w:hAnsi="Arial" w:cs="Arial"/>
                <w:sz w:val="20"/>
                <w:szCs w:val="20"/>
              </w:rPr>
              <w:t>en</w:t>
            </w:r>
            <w:r w:rsidR="00F53C09" w:rsidRPr="000B7764">
              <w:rPr>
                <w:rFonts w:ascii="Arial" w:hAnsi="Arial" w:cs="Arial"/>
                <w:sz w:val="20"/>
                <w:szCs w:val="20"/>
              </w:rPr>
              <w:t xml:space="preserve">, die einer höheren oder </w:t>
            </w:r>
            <w:r w:rsidR="00CE688E" w:rsidRPr="000B7764">
              <w:rPr>
                <w:rFonts w:ascii="Arial" w:hAnsi="Arial" w:cs="Arial"/>
                <w:sz w:val="20"/>
                <w:szCs w:val="20"/>
              </w:rPr>
              <w:t xml:space="preserve">mindestens </w:t>
            </w:r>
            <w:r w:rsidR="00F53C09" w:rsidRPr="000B7764">
              <w:rPr>
                <w:rFonts w:ascii="Arial" w:hAnsi="Arial" w:cs="Arial"/>
                <w:sz w:val="20"/>
                <w:szCs w:val="20"/>
              </w:rPr>
              <w:t xml:space="preserve">einer </w:t>
            </w:r>
            <w:r w:rsidR="00CE688E">
              <w:rPr>
                <w:rFonts w:ascii="Arial" w:hAnsi="Arial" w:cs="Arial"/>
                <w:sz w:val="20"/>
                <w:szCs w:val="20"/>
              </w:rPr>
              <w:t xml:space="preserve">der </w:t>
            </w:r>
            <w:r w:rsidR="00CE688E" w:rsidRPr="000B7764">
              <w:rPr>
                <w:rFonts w:ascii="Arial" w:hAnsi="Arial" w:cs="Arial"/>
                <w:sz w:val="20"/>
                <w:szCs w:val="20"/>
              </w:rPr>
              <w:t xml:space="preserve">vakanten Position </w:t>
            </w:r>
            <w:r w:rsidR="00CE688E">
              <w:rPr>
                <w:rFonts w:ascii="Arial" w:hAnsi="Arial" w:cs="Arial"/>
                <w:sz w:val="20"/>
                <w:szCs w:val="20"/>
              </w:rPr>
              <w:t xml:space="preserve">entsprechenden </w:t>
            </w:r>
            <w:r w:rsidR="00F53C09" w:rsidRPr="000B7764">
              <w:rPr>
                <w:rFonts w:ascii="Arial" w:hAnsi="Arial" w:cs="Arial"/>
                <w:sz w:val="20"/>
                <w:szCs w:val="20"/>
              </w:rPr>
              <w:t>Funktio</w:t>
            </w:r>
            <w:r w:rsidR="00CE688E">
              <w:rPr>
                <w:rFonts w:ascii="Arial" w:hAnsi="Arial" w:cs="Arial"/>
                <w:sz w:val="20"/>
                <w:szCs w:val="20"/>
              </w:rPr>
              <w:t>n</w:t>
            </w:r>
            <w:r w:rsidR="00F53C09" w:rsidRPr="000B7764">
              <w:rPr>
                <w:rFonts w:ascii="Arial" w:hAnsi="Arial" w:cs="Arial"/>
                <w:sz w:val="20"/>
                <w:szCs w:val="20"/>
              </w:rPr>
              <w:t xml:space="preserve"> angehören; den Vorsitz der Kommission führt die zuständige Ressortdirektorin/der zuständige Ressortdirektor. </w:t>
            </w:r>
          </w:p>
        </w:tc>
        <w:tc>
          <w:tcPr>
            <w:tcW w:w="1360" w:type="dxa"/>
            <w:shd w:val="clear" w:color="auto" w:fill="auto"/>
          </w:tcPr>
          <w:p w14:paraId="67A05822" w14:textId="77777777" w:rsidR="008900C5" w:rsidRDefault="008900C5" w:rsidP="008900C5">
            <w:pPr>
              <w:spacing w:line="276" w:lineRule="auto"/>
              <w:jc w:val="center"/>
              <w:rPr>
                <w:rFonts w:ascii="Arial" w:hAnsi="Arial" w:cs="Arial"/>
                <w:sz w:val="20"/>
                <w:szCs w:val="20"/>
              </w:rPr>
            </w:pPr>
          </w:p>
          <w:p w14:paraId="22083257" w14:textId="0159A876" w:rsidR="004020C9" w:rsidRPr="000B7764" w:rsidRDefault="004020C9" w:rsidP="008900C5">
            <w:pPr>
              <w:spacing w:line="276" w:lineRule="auto"/>
              <w:jc w:val="center"/>
              <w:rPr>
                <w:rFonts w:ascii="Arial" w:hAnsi="Arial" w:cs="Arial"/>
                <w:sz w:val="20"/>
                <w:szCs w:val="20"/>
              </w:rPr>
            </w:pPr>
          </w:p>
        </w:tc>
        <w:tc>
          <w:tcPr>
            <w:tcW w:w="4142" w:type="dxa"/>
            <w:shd w:val="clear" w:color="auto" w:fill="auto"/>
          </w:tcPr>
          <w:p w14:paraId="63F7B90D" w14:textId="6A0297DF" w:rsidR="00354A59" w:rsidRPr="000B7764" w:rsidRDefault="00EA649D" w:rsidP="00F53C09">
            <w:pPr>
              <w:spacing w:line="276" w:lineRule="auto"/>
              <w:jc w:val="both"/>
              <w:rPr>
                <w:lang w:val="it-IT"/>
              </w:rPr>
            </w:pPr>
            <w:r>
              <w:rPr>
                <w:rFonts w:ascii="Arial" w:hAnsi="Arial" w:cs="Arial"/>
                <w:sz w:val="20"/>
                <w:szCs w:val="20"/>
                <w:lang w:val="it-IT"/>
              </w:rPr>
              <w:t xml:space="preserve">6. </w:t>
            </w:r>
            <w:r w:rsidR="008900C5" w:rsidRPr="000B7764">
              <w:rPr>
                <w:rFonts w:ascii="Arial" w:hAnsi="Arial" w:cs="Arial"/>
                <w:sz w:val="20"/>
                <w:szCs w:val="20"/>
                <w:lang w:val="it-IT"/>
              </w:rPr>
              <w:t xml:space="preserve">Le </w:t>
            </w:r>
            <w:r w:rsidR="00AF0BFF" w:rsidRPr="000B7764">
              <w:rPr>
                <w:rFonts w:ascii="Arial" w:hAnsi="Arial" w:cs="Arial"/>
                <w:sz w:val="20"/>
                <w:szCs w:val="20"/>
                <w:lang w:val="it-IT"/>
              </w:rPr>
              <w:t>manifestazioni di interesse</w:t>
            </w:r>
            <w:r w:rsidR="008900C5" w:rsidRPr="000B7764">
              <w:rPr>
                <w:rFonts w:ascii="Arial" w:hAnsi="Arial" w:cs="Arial"/>
                <w:sz w:val="20"/>
                <w:szCs w:val="20"/>
                <w:lang w:val="it-IT"/>
              </w:rPr>
              <w:t xml:space="preserve"> sono valutate </w:t>
            </w:r>
            <w:r w:rsidR="00AF0BFF" w:rsidRPr="000B7764">
              <w:rPr>
                <w:rFonts w:ascii="Arial" w:hAnsi="Arial" w:cs="Arial"/>
                <w:sz w:val="20"/>
                <w:szCs w:val="20"/>
                <w:lang w:val="it-IT"/>
              </w:rPr>
              <w:t>da commissioni</w:t>
            </w:r>
            <w:r w:rsidR="008900C5" w:rsidRPr="000B7764">
              <w:rPr>
                <w:rFonts w:ascii="Arial" w:hAnsi="Arial" w:cs="Arial"/>
                <w:sz w:val="20"/>
                <w:szCs w:val="20"/>
                <w:lang w:val="it-IT"/>
              </w:rPr>
              <w:t>, appositamente nominat</w:t>
            </w:r>
            <w:r w:rsidR="00AF0BFF" w:rsidRPr="000B7764">
              <w:rPr>
                <w:rFonts w:ascii="Arial" w:hAnsi="Arial" w:cs="Arial"/>
                <w:sz w:val="20"/>
                <w:szCs w:val="20"/>
                <w:lang w:val="it-IT"/>
              </w:rPr>
              <w:t>e</w:t>
            </w:r>
            <w:r w:rsidR="008900C5" w:rsidRPr="000B7764">
              <w:rPr>
                <w:rFonts w:ascii="Arial" w:hAnsi="Arial" w:cs="Arial"/>
                <w:sz w:val="20"/>
                <w:szCs w:val="20"/>
                <w:lang w:val="it-IT"/>
              </w:rPr>
              <w:t xml:space="preserve"> </w:t>
            </w:r>
            <w:r w:rsidR="000B7764">
              <w:rPr>
                <w:rFonts w:ascii="Arial" w:hAnsi="Arial" w:cs="Arial"/>
                <w:sz w:val="20"/>
                <w:szCs w:val="20"/>
                <w:lang w:val="it-IT"/>
              </w:rPr>
              <w:t xml:space="preserve">in prima applicazione </w:t>
            </w:r>
            <w:r w:rsidR="008900C5" w:rsidRPr="007E390E">
              <w:rPr>
                <w:rFonts w:ascii="Arial" w:hAnsi="Arial" w:cs="Arial"/>
                <w:sz w:val="20"/>
                <w:szCs w:val="20"/>
                <w:lang w:val="it-IT"/>
              </w:rPr>
              <w:t xml:space="preserve">con decreto </w:t>
            </w:r>
            <w:r w:rsidR="00A13D17" w:rsidRPr="007E390E">
              <w:rPr>
                <w:rFonts w:ascii="Arial" w:hAnsi="Arial" w:cs="Arial"/>
                <w:sz w:val="20"/>
                <w:szCs w:val="20"/>
                <w:lang w:val="it-IT"/>
              </w:rPr>
              <w:t xml:space="preserve">del </w:t>
            </w:r>
            <w:r w:rsidR="00E34BCA" w:rsidRPr="007E390E">
              <w:rPr>
                <w:rFonts w:ascii="Arial" w:hAnsi="Arial" w:cs="Arial"/>
                <w:sz w:val="20"/>
                <w:szCs w:val="20"/>
                <w:lang w:val="it-IT"/>
              </w:rPr>
              <w:t>Presidente</w:t>
            </w:r>
            <w:r w:rsidR="00F53C09" w:rsidRPr="007E390E">
              <w:rPr>
                <w:lang w:val="it-IT"/>
              </w:rPr>
              <w:t xml:space="preserve"> </w:t>
            </w:r>
            <w:r w:rsidRPr="00EA649D">
              <w:rPr>
                <w:rFonts w:ascii="Arial" w:hAnsi="Arial" w:cs="Arial"/>
                <w:sz w:val="20"/>
                <w:szCs w:val="20"/>
                <w:lang w:val="it-IT"/>
              </w:rPr>
              <w:t xml:space="preserve">della Provincia </w:t>
            </w:r>
            <w:r w:rsidR="00F53C09" w:rsidRPr="007E390E">
              <w:rPr>
                <w:rFonts w:ascii="Arial" w:hAnsi="Arial" w:cs="Arial"/>
                <w:sz w:val="20"/>
                <w:szCs w:val="20"/>
                <w:lang w:val="it-IT"/>
              </w:rPr>
              <w:t>compost</w:t>
            </w:r>
            <w:r w:rsidR="00971DC7" w:rsidRPr="007E390E">
              <w:rPr>
                <w:rFonts w:ascii="Arial" w:hAnsi="Arial" w:cs="Arial"/>
                <w:sz w:val="20"/>
                <w:szCs w:val="20"/>
                <w:lang w:val="it-IT"/>
              </w:rPr>
              <w:t>e</w:t>
            </w:r>
            <w:r w:rsidR="00F53C09" w:rsidRPr="007E390E">
              <w:rPr>
                <w:rFonts w:ascii="Arial" w:hAnsi="Arial" w:cs="Arial"/>
                <w:sz w:val="20"/>
                <w:szCs w:val="20"/>
                <w:lang w:val="it-IT"/>
              </w:rPr>
              <w:t xml:space="preserve"> da tre dirigenti che appartengono a una qualifica</w:t>
            </w:r>
            <w:r w:rsidR="00971DC7" w:rsidRPr="007E390E">
              <w:rPr>
                <w:rFonts w:ascii="Arial" w:hAnsi="Arial" w:cs="Arial"/>
                <w:sz w:val="20"/>
                <w:szCs w:val="20"/>
                <w:lang w:val="it-IT"/>
              </w:rPr>
              <w:t xml:space="preserve"> </w:t>
            </w:r>
            <w:r w:rsidR="00F53C09" w:rsidRPr="007E390E">
              <w:rPr>
                <w:rFonts w:ascii="Arial" w:hAnsi="Arial" w:cs="Arial"/>
                <w:sz w:val="20"/>
                <w:szCs w:val="20"/>
                <w:lang w:val="it-IT"/>
              </w:rPr>
              <w:t>superiore o almeno pari a quella della posizione vacante e presieduta dalla direttrice/dal direttore di Dipartimento competente.</w:t>
            </w:r>
            <w:r w:rsidR="00F53C09" w:rsidRPr="000B7764">
              <w:rPr>
                <w:rFonts w:ascii="Arial" w:hAnsi="Arial" w:cs="Arial"/>
                <w:sz w:val="20"/>
                <w:szCs w:val="20"/>
                <w:lang w:val="it-IT"/>
              </w:rPr>
              <w:t xml:space="preserve"> </w:t>
            </w:r>
          </w:p>
          <w:p w14:paraId="19C5141C" w14:textId="77777777" w:rsidR="00354A59" w:rsidRPr="000B7764" w:rsidRDefault="00354A59" w:rsidP="00F53C09">
            <w:pPr>
              <w:spacing w:line="276" w:lineRule="auto"/>
              <w:jc w:val="both"/>
              <w:rPr>
                <w:rFonts w:ascii="Arial" w:hAnsi="Arial" w:cs="Arial"/>
                <w:sz w:val="20"/>
                <w:szCs w:val="20"/>
                <w:lang w:val="it-IT"/>
              </w:rPr>
            </w:pPr>
          </w:p>
          <w:p w14:paraId="2F7FEDE7" w14:textId="2EC80A21" w:rsidR="008900C5" w:rsidRPr="000B7764" w:rsidRDefault="008900C5" w:rsidP="00354A59">
            <w:pPr>
              <w:spacing w:line="276" w:lineRule="auto"/>
              <w:jc w:val="both"/>
              <w:rPr>
                <w:rFonts w:ascii="Arial" w:hAnsi="Arial" w:cs="Arial"/>
                <w:sz w:val="20"/>
                <w:szCs w:val="20"/>
                <w:lang w:val="it-IT"/>
              </w:rPr>
            </w:pPr>
          </w:p>
        </w:tc>
      </w:tr>
      <w:tr w:rsidR="00CE688E" w:rsidRPr="00084B55" w14:paraId="5845A70F" w14:textId="77777777" w:rsidTr="000B7764">
        <w:trPr>
          <w:cantSplit/>
        </w:trPr>
        <w:tc>
          <w:tcPr>
            <w:tcW w:w="4142" w:type="dxa"/>
            <w:shd w:val="clear" w:color="auto" w:fill="auto"/>
          </w:tcPr>
          <w:p w14:paraId="462D5D3A" w14:textId="77777777" w:rsidR="00CE688E" w:rsidRPr="003B4820" w:rsidRDefault="00CE688E" w:rsidP="00354A59">
            <w:pPr>
              <w:tabs>
                <w:tab w:val="left" w:pos="4056"/>
              </w:tabs>
              <w:spacing w:line="276" w:lineRule="auto"/>
              <w:jc w:val="both"/>
              <w:rPr>
                <w:rFonts w:ascii="Arial" w:hAnsi="Arial" w:cs="Arial"/>
                <w:sz w:val="20"/>
                <w:szCs w:val="20"/>
                <w:lang w:val="it-IT"/>
              </w:rPr>
            </w:pPr>
          </w:p>
        </w:tc>
        <w:tc>
          <w:tcPr>
            <w:tcW w:w="1360" w:type="dxa"/>
            <w:shd w:val="clear" w:color="auto" w:fill="auto"/>
          </w:tcPr>
          <w:p w14:paraId="555E46B9" w14:textId="77777777" w:rsidR="00CE688E" w:rsidRPr="003B4820" w:rsidRDefault="00CE688E" w:rsidP="008900C5">
            <w:pPr>
              <w:spacing w:line="276" w:lineRule="auto"/>
              <w:jc w:val="center"/>
              <w:rPr>
                <w:rFonts w:ascii="Arial" w:hAnsi="Arial" w:cs="Arial"/>
                <w:sz w:val="20"/>
                <w:szCs w:val="20"/>
                <w:lang w:val="it-IT"/>
              </w:rPr>
            </w:pPr>
          </w:p>
        </w:tc>
        <w:tc>
          <w:tcPr>
            <w:tcW w:w="4142" w:type="dxa"/>
            <w:shd w:val="clear" w:color="auto" w:fill="auto"/>
          </w:tcPr>
          <w:p w14:paraId="1CCBFA15" w14:textId="77777777" w:rsidR="00CE688E" w:rsidRPr="000B7764" w:rsidRDefault="00CE688E" w:rsidP="00F53C09">
            <w:pPr>
              <w:spacing w:line="276" w:lineRule="auto"/>
              <w:jc w:val="both"/>
              <w:rPr>
                <w:rFonts w:ascii="Arial" w:hAnsi="Arial" w:cs="Arial"/>
                <w:sz w:val="20"/>
                <w:szCs w:val="20"/>
                <w:lang w:val="it-IT"/>
              </w:rPr>
            </w:pPr>
          </w:p>
        </w:tc>
      </w:tr>
      <w:tr w:rsidR="00CE688E" w:rsidRPr="00084B55" w14:paraId="0C758AD9" w14:textId="77777777" w:rsidTr="000B7764">
        <w:trPr>
          <w:cantSplit/>
        </w:trPr>
        <w:tc>
          <w:tcPr>
            <w:tcW w:w="4142" w:type="dxa"/>
            <w:shd w:val="clear" w:color="auto" w:fill="auto"/>
          </w:tcPr>
          <w:p w14:paraId="11EB7E57" w14:textId="6575EF86" w:rsidR="00CE688E" w:rsidRPr="000B7764" w:rsidRDefault="00CE688E" w:rsidP="00354A59">
            <w:pPr>
              <w:tabs>
                <w:tab w:val="left" w:pos="4056"/>
              </w:tabs>
              <w:spacing w:line="276" w:lineRule="auto"/>
              <w:jc w:val="both"/>
              <w:rPr>
                <w:rFonts w:ascii="Arial" w:hAnsi="Arial" w:cs="Arial"/>
                <w:sz w:val="20"/>
                <w:szCs w:val="20"/>
              </w:rPr>
            </w:pPr>
            <w:r w:rsidRPr="000B7764">
              <w:rPr>
                <w:rFonts w:ascii="Arial" w:hAnsi="Arial" w:cs="Arial"/>
                <w:sz w:val="20"/>
                <w:szCs w:val="20"/>
              </w:rPr>
              <w:t xml:space="preserve">Die Zusammensetzung erfolgt außerdem unter Einhaltung des Grundsatzes der Chancengleichheit sowie der verhältnismäßigen Vertretung der Sprachgruppen.  </w:t>
            </w:r>
          </w:p>
        </w:tc>
        <w:tc>
          <w:tcPr>
            <w:tcW w:w="1360" w:type="dxa"/>
            <w:shd w:val="clear" w:color="auto" w:fill="auto"/>
          </w:tcPr>
          <w:p w14:paraId="125A7B38" w14:textId="77777777" w:rsidR="00CE688E" w:rsidRDefault="00CE688E" w:rsidP="008900C5">
            <w:pPr>
              <w:spacing w:line="276" w:lineRule="auto"/>
              <w:jc w:val="center"/>
              <w:rPr>
                <w:rFonts w:ascii="Arial" w:hAnsi="Arial" w:cs="Arial"/>
                <w:sz w:val="20"/>
                <w:szCs w:val="20"/>
              </w:rPr>
            </w:pPr>
          </w:p>
        </w:tc>
        <w:tc>
          <w:tcPr>
            <w:tcW w:w="4142" w:type="dxa"/>
            <w:shd w:val="clear" w:color="auto" w:fill="auto"/>
          </w:tcPr>
          <w:p w14:paraId="3435BBE2" w14:textId="600A47D6" w:rsidR="00CE688E" w:rsidRPr="000B7764" w:rsidRDefault="00CE688E" w:rsidP="00F53C09">
            <w:pPr>
              <w:spacing w:line="276" w:lineRule="auto"/>
              <w:jc w:val="both"/>
              <w:rPr>
                <w:rFonts w:ascii="Arial" w:hAnsi="Arial" w:cs="Arial"/>
                <w:sz w:val="20"/>
                <w:szCs w:val="20"/>
                <w:lang w:val="it-IT"/>
              </w:rPr>
            </w:pPr>
            <w:r w:rsidRPr="000B7764">
              <w:rPr>
                <w:rFonts w:ascii="Arial" w:hAnsi="Arial" w:cs="Arial"/>
                <w:sz w:val="20"/>
                <w:szCs w:val="20"/>
                <w:lang w:val="it-IT"/>
              </w:rPr>
              <w:t>La composizione della commissione avviene inoltre nel rispetto del principio delle pari opportunità tra uomini e donne e nel rispetto della rappresentanza proporzionale dei gruppi linguistici.</w:t>
            </w:r>
          </w:p>
        </w:tc>
      </w:tr>
      <w:tr w:rsidR="00CE688E" w:rsidRPr="00084B55" w14:paraId="30261500" w14:textId="77777777" w:rsidTr="000B7764">
        <w:trPr>
          <w:cantSplit/>
        </w:trPr>
        <w:tc>
          <w:tcPr>
            <w:tcW w:w="4142" w:type="dxa"/>
            <w:shd w:val="clear" w:color="auto" w:fill="auto"/>
          </w:tcPr>
          <w:p w14:paraId="0FA939D0" w14:textId="77777777" w:rsidR="00CE688E" w:rsidRPr="00CE688E" w:rsidRDefault="00CE688E" w:rsidP="00354A59">
            <w:pPr>
              <w:tabs>
                <w:tab w:val="left" w:pos="4056"/>
              </w:tabs>
              <w:spacing w:line="276" w:lineRule="auto"/>
              <w:jc w:val="both"/>
              <w:rPr>
                <w:rFonts w:ascii="Arial" w:hAnsi="Arial" w:cs="Arial"/>
                <w:sz w:val="20"/>
                <w:szCs w:val="20"/>
                <w:lang w:val="it-IT"/>
              </w:rPr>
            </w:pPr>
          </w:p>
        </w:tc>
        <w:tc>
          <w:tcPr>
            <w:tcW w:w="1360" w:type="dxa"/>
            <w:shd w:val="clear" w:color="auto" w:fill="auto"/>
          </w:tcPr>
          <w:p w14:paraId="6A1BA5DF" w14:textId="77777777" w:rsidR="00CE688E" w:rsidRPr="00CE688E" w:rsidRDefault="00CE688E" w:rsidP="008900C5">
            <w:pPr>
              <w:spacing w:line="276" w:lineRule="auto"/>
              <w:jc w:val="center"/>
              <w:rPr>
                <w:rFonts w:ascii="Arial" w:hAnsi="Arial" w:cs="Arial"/>
                <w:sz w:val="20"/>
                <w:szCs w:val="20"/>
                <w:lang w:val="it-IT"/>
              </w:rPr>
            </w:pPr>
          </w:p>
        </w:tc>
        <w:tc>
          <w:tcPr>
            <w:tcW w:w="4142" w:type="dxa"/>
            <w:shd w:val="clear" w:color="auto" w:fill="auto"/>
          </w:tcPr>
          <w:p w14:paraId="41B74D87" w14:textId="77777777" w:rsidR="00CE688E" w:rsidRPr="000B7764" w:rsidRDefault="00CE688E" w:rsidP="00F53C09">
            <w:pPr>
              <w:spacing w:line="276" w:lineRule="auto"/>
              <w:jc w:val="both"/>
              <w:rPr>
                <w:rFonts w:ascii="Arial" w:hAnsi="Arial" w:cs="Arial"/>
                <w:sz w:val="20"/>
                <w:szCs w:val="20"/>
                <w:lang w:val="it-IT"/>
              </w:rPr>
            </w:pPr>
          </w:p>
        </w:tc>
      </w:tr>
      <w:tr w:rsidR="00971DC7" w:rsidRPr="00084B55" w14:paraId="10C3C8F0" w14:textId="77777777" w:rsidTr="000B7764">
        <w:trPr>
          <w:cantSplit/>
        </w:trPr>
        <w:tc>
          <w:tcPr>
            <w:tcW w:w="4142" w:type="dxa"/>
            <w:shd w:val="clear" w:color="auto" w:fill="auto"/>
          </w:tcPr>
          <w:p w14:paraId="4458C718" w14:textId="62983A42" w:rsidR="00971DC7" w:rsidRPr="000B7764" w:rsidRDefault="00EA649D" w:rsidP="00F53C09">
            <w:pPr>
              <w:tabs>
                <w:tab w:val="left" w:pos="4056"/>
              </w:tabs>
              <w:spacing w:line="276" w:lineRule="auto"/>
              <w:jc w:val="both"/>
              <w:rPr>
                <w:rFonts w:ascii="Arial" w:hAnsi="Arial" w:cs="Arial"/>
                <w:sz w:val="20"/>
                <w:szCs w:val="20"/>
              </w:rPr>
            </w:pPr>
            <w:r>
              <w:rPr>
                <w:rFonts w:ascii="Arial" w:hAnsi="Arial" w:cs="Arial"/>
                <w:sz w:val="20"/>
                <w:szCs w:val="20"/>
              </w:rPr>
              <w:t xml:space="preserve">7. </w:t>
            </w:r>
            <w:r w:rsidR="00971DC7" w:rsidRPr="000B7764">
              <w:rPr>
                <w:rFonts w:ascii="Arial" w:hAnsi="Arial" w:cs="Arial"/>
                <w:sz w:val="20"/>
                <w:szCs w:val="20"/>
              </w:rPr>
              <w:t>Das Organisationsamt der Landesverwaltung wird</w:t>
            </w:r>
            <w:r w:rsidR="00971DC7">
              <w:rPr>
                <w:rFonts w:ascii="Arial" w:hAnsi="Arial" w:cs="Arial"/>
                <w:sz w:val="20"/>
                <w:szCs w:val="20"/>
              </w:rPr>
              <w:t xml:space="preserve">, in erster Anwendung, </w:t>
            </w:r>
            <w:r w:rsidR="00971DC7" w:rsidRPr="000B7764">
              <w:rPr>
                <w:rFonts w:ascii="Arial" w:hAnsi="Arial" w:cs="Arial"/>
                <w:sz w:val="20"/>
                <w:szCs w:val="20"/>
              </w:rPr>
              <w:t>die Ressorts und Hilfskörperschaften bei den Tätigkeiten im Zusammenhang mit der Durchführung der Aufrufe unterstützen.</w:t>
            </w:r>
          </w:p>
        </w:tc>
        <w:tc>
          <w:tcPr>
            <w:tcW w:w="1360" w:type="dxa"/>
            <w:shd w:val="clear" w:color="auto" w:fill="auto"/>
          </w:tcPr>
          <w:p w14:paraId="1CDABDB6" w14:textId="77777777" w:rsidR="00971DC7" w:rsidRDefault="00971DC7" w:rsidP="008900C5">
            <w:pPr>
              <w:spacing w:line="276" w:lineRule="auto"/>
              <w:jc w:val="center"/>
              <w:rPr>
                <w:rFonts w:ascii="Arial" w:hAnsi="Arial" w:cs="Arial"/>
                <w:sz w:val="20"/>
                <w:szCs w:val="20"/>
              </w:rPr>
            </w:pPr>
          </w:p>
        </w:tc>
        <w:tc>
          <w:tcPr>
            <w:tcW w:w="4142" w:type="dxa"/>
            <w:shd w:val="clear" w:color="auto" w:fill="auto"/>
          </w:tcPr>
          <w:p w14:paraId="0EACA85E" w14:textId="661046F8" w:rsidR="00971DC7" w:rsidRPr="000B7764" w:rsidRDefault="00EA649D" w:rsidP="00F53C09">
            <w:pPr>
              <w:spacing w:line="276" w:lineRule="auto"/>
              <w:jc w:val="both"/>
              <w:rPr>
                <w:rFonts w:ascii="Arial" w:hAnsi="Arial" w:cs="Arial"/>
                <w:sz w:val="20"/>
                <w:szCs w:val="20"/>
                <w:lang w:val="it-IT"/>
              </w:rPr>
            </w:pPr>
            <w:r>
              <w:rPr>
                <w:rFonts w:ascii="Arial" w:hAnsi="Arial" w:cs="Arial"/>
                <w:sz w:val="20"/>
                <w:szCs w:val="20"/>
                <w:lang w:val="it-IT"/>
              </w:rPr>
              <w:t xml:space="preserve">7. </w:t>
            </w:r>
            <w:r w:rsidR="00971DC7" w:rsidRPr="000B7764">
              <w:rPr>
                <w:rFonts w:ascii="Arial" w:hAnsi="Arial" w:cs="Arial"/>
                <w:sz w:val="20"/>
                <w:szCs w:val="20"/>
                <w:lang w:val="it-IT"/>
              </w:rPr>
              <w:t xml:space="preserve">L’Ufficio Organizzazione dell’Amministrazione provinciale supporterà </w:t>
            </w:r>
            <w:r w:rsidR="00971DC7">
              <w:rPr>
                <w:rFonts w:ascii="Arial" w:hAnsi="Arial" w:cs="Arial"/>
                <w:sz w:val="20"/>
                <w:szCs w:val="20"/>
                <w:lang w:val="it-IT"/>
              </w:rPr>
              <w:t xml:space="preserve">in prima applicazione </w:t>
            </w:r>
            <w:r w:rsidR="00971DC7" w:rsidRPr="000B7764">
              <w:rPr>
                <w:rFonts w:ascii="Arial" w:hAnsi="Arial" w:cs="Arial"/>
                <w:sz w:val="20"/>
                <w:szCs w:val="20"/>
                <w:lang w:val="it-IT"/>
              </w:rPr>
              <w:t>i diversi Dipartimenti o Enti strumentali nelle attività connesse con l’espletamento degli interpelli</w:t>
            </w:r>
          </w:p>
        </w:tc>
      </w:tr>
      <w:tr w:rsidR="00B44EBF" w:rsidRPr="00084B55" w14:paraId="3140CAE9" w14:textId="77777777" w:rsidTr="00D5652D">
        <w:trPr>
          <w:cantSplit/>
        </w:trPr>
        <w:tc>
          <w:tcPr>
            <w:tcW w:w="4142" w:type="dxa"/>
          </w:tcPr>
          <w:p w14:paraId="31831D61" w14:textId="77777777" w:rsidR="00B44EBF" w:rsidRPr="007E390E" w:rsidRDefault="00B44EBF" w:rsidP="008900C5">
            <w:pPr>
              <w:spacing w:line="276" w:lineRule="auto"/>
              <w:jc w:val="both"/>
              <w:rPr>
                <w:rFonts w:ascii="Arial" w:hAnsi="Arial" w:cs="Arial"/>
                <w:sz w:val="20"/>
                <w:szCs w:val="20"/>
                <w:lang w:val="it-IT"/>
              </w:rPr>
            </w:pPr>
          </w:p>
        </w:tc>
        <w:tc>
          <w:tcPr>
            <w:tcW w:w="1360" w:type="dxa"/>
          </w:tcPr>
          <w:p w14:paraId="0E0AD48E" w14:textId="77777777" w:rsidR="00B44EBF" w:rsidRPr="007E390E" w:rsidRDefault="00B44EBF" w:rsidP="008900C5">
            <w:pPr>
              <w:spacing w:line="276" w:lineRule="auto"/>
              <w:jc w:val="both"/>
              <w:rPr>
                <w:rFonts w:ascii="Arial" w:hAnsi="Arial" w:cs="Arial"/>
                <w:sz w:val="20"/>
                <w:szCs w:val="20"/>
                <w:lang w:val="it-IT"/>
              </w:rPr>
            </w:pPr>
          </w:p>
        </w:tc>
        <w:tc>
          <w:tcPr>
            <w:tcW w:w="4142" w:type="dxa"/>
          </w:tcPr>
          <w:p w14:paraId="5088F58C" w14:textId="77777777" w:rsidR="00B44EBF" w:rsidRPr="007E390E" w:rsidRDefault="00B44EBF" w:rsidP="008900C5">
            <w:pPr>
              <w:spacing w:line="276" w:lineRule="auto"/>
              <w:jc w:val="both"/>
              <w:rPr>
                <w:rFonts w:ascii="Arial" w:hAnsi="Arial" w:cs="Arial"/>
                <w:sz w:val="20"/>
                <w:szCs w:val="20"/>
                <w:lang w:val="it-IT"/>
              </w:rPr>
            </w:pPr>
          </w:p>
        </w:tc>
      </w:tr>
      <w:tr w:rsidR="008900C5" w:rsidRPr="00084B55" w14:paraId="1F702174" w14:textId="77777777" w:rsidTr="00D5652D">
        <w:trPr>
          <w:cantSplit/>
        </w:trPr>
        <w:tc>
          <w:tcPr>
            <w:tcW w:w="4142" w:type="dxa"/>
          </w:tcPr>
          <w:p w14:paraId="6C71A5AD" w14:textId="5D32B196" w:rsidR="008900C5" w:rsidRPr="00EA649D" w:rsidRDefault="00FD20FC" w:rsidP="008900C5">
            <w:pPr>
              <w:tabs>
                <w:tab w:val="left" w:pos="4056"/>
              </w:tabs>
              <w:spacing w:line="276" w:lineRule="auto"/>
              <w:jc w:val="both"/>
              <w:rPr>
                <w:rFonts w:ascii="Arial" w:hAnsi="Arial" w:cs="Arial"/>
                <w:b/>
                <w:bCs/>
                <w:sz w:val="20"/>
                <w:szCs w:val="20"/>
              </w:rPr>
            </w:pPr>
            <w:r>
              <w:rPr>
                <w:rFonts w:ascii="Arial" w:hAnsi="Arial" w:cs="Arial"/>
                <w:b/>
                <w:bCs/>
                <w:sz w:val="20"/>
                <w:szCs w:val="20"/>
              </w:rPr>
              <w:t xml:space="preserve">8. </w:t>
            </w:r>
            <w:r w:rsidR="000B4395" w:rsidRPr="00EA649D">
              <w:rPr>
                <w:rFonts w:ascii="Arial" w:hAnsi="Arial" w:cs="Arial"/>
                <w:b/>
                <w:bCs/>
                <w:sz w:val="20"/>
                <w:szCs w:val="20"/>
              </w:rPr>
              <w:t>Der Interessenbekundung sind folgende Unterlagen beizulegen:</w:t>
            </w:r>
          </w:p>
        </w:tc>
        <w:tc>
          <w:tcPr>
            <w:tcW w:w="1360" w:type="dxa"/>
          </w:tcPr>
          <w:p w14:paraId="5EEDDBA7" w14:textId="77777777" w:rsidR="008900C5" w:rsidRPr="005A15E8" w:rsidRDefault="008900C5" w:rsidP="008900C5">
            <w:pPr>
              <w:spacing w:line="276" w:lineRule="auto"/>
              <w:jc w:val="both"/>
              <w:rPr>
                <w:rFonts w:ascii="Arial" w:hAnsi="Arial" w:cs="Arial"/>
                <w:sz w:val="20"/>
                <w:szCs w:val="20"/>
              </w:rPr>
            </w:pPr>
          </w:p>
        </w:tc>
        <w:tc>
          <w:tcPr>
            <w:tcW w:w="4142" w:type="dxa"/>
          </w:tcPr>
          <w:p w14:paraId="66106E9B" w14:textId="75F9E3DD" w:rsidR="008900C5" w:rsidRPr="00EA649D" w:rsidRDefault="00FD20FC" w:rsidP="00D5652D">
            <w:pPr>
              <w:tabs>
                <w:tab w:val="left" w:pos="4056"/>
              </w:tabs>
              <w:spacing w:line="276" w:lineRule="auto"/>
              <w:jc w:val="both"/>
              <w:rPr>
                <w:rFonts w:ascii="Arial" w:hAnsi="Arial" w:cs="Arial"/>
                <w:b/>
                <w:bCs/>
                <w:sz w:val="20"/>
                <w:szCs w:val="20"/>
                <w:lang w:val="it-IT"/>
              </w:rPr>
            </w:pPr>
            <w:r>
              <w:rPr>
                <w:rFonts w:ascii="Arial" w:hAnsi="Arial" w:cs="Arial"/>
                <w:b/>
                <w:bCs/>
                <w:sz w:val="20"/>
                <w:szCs w:val="20"/>
                <w:lang w:val="it-IT"/>
              </w:rPr>
              <w:t xml:space="preserve">8. </w:t>
            </w:r>
            <w:r w:rsidR="000B4395" w:rsidRPr="00EA649D">
              <w:rPr>
                <w:rFonts w:ascii="Arial" w:hAnsi="Arial" w:cs="Arial"/>
                <w:b/>
                <w:bCs/>
                <w:sz w:val="20"/>
                <w:szCs w:val="20"/>
                <w:lang w:val="it-IT"/>
              </w:rPr>
              <w:t>Alla manifestazione di interesse sono da allegare i seguenti documenti</w:t>
            </w:r>
            <w:r w:rsidR="00523183" w:rsidRPr="00EA649D">
              <w:rPr>
                <w:rFonts w:ascii="Arial" w:hAnsi="Arial" w:cs="Arial"/>
                <w:b/>
                <w:bCs/>
                <w:sz w:val="20"/>
                <w:szCs w:val="20"/>
                <w:lang w:val="it-IT"/>
              </w:rPr>
              <w:t>:</w:t>
            </w:r>
          </w:p>
        </w:tc>
      </w:tr>
      <w:tr w:rsidR="00D5652D" w:rsidRPr="00084B55" w14:paraId="53D041C5" w14:textId="77777777" w:rsidTr="00D5652D">
        <w:trPr>
          <w:cantSplit/>
        </w:trPr>
        <w:tc>
          <w:tcPr>
            <w:tcW w:w="4142" w:type="dxa"/>
          </w:tcPr>
          <w:p w14:paraId="54A35A16" w14:textId="7ADE0D92" w:rsidR="00D5652D" w:rsidRPr="00EA649D" w:rsidRDefault="00D5652D" w:rsidP="00D5652D">
            <w:pPr>
              <w:tabs>
                <w:tab w:val="left" w:pos="4056"/>
              </w:tabs>
              <w:spacing w:before="240" w:line="276" w:lineRule="auto"/>
              <w:jc w:val="both"/>
              <w:rPr>
                <w:rFonts w:ascii="Arial" w:hAnsi="Arial" w:cs="Arial"/>
                <w:b/>
                <w:bCs/>
                <w:sz w:val="20"/>
                <w:szCs w:val="20"/>
              </w:rPr>
            </w:pPr>
            <w:r w:rsidRPr="00EA649D">
              <w:rPr>
                <w:rFonts w:ascii="Arial" w:hAnsi="Arial" w:cs="Arial"/>
                <w:b/>
                <w:bCs/>
                <w:i/>
                <w:iCs/>
                <w:sz w:val="20"/>
                <w:szCs w:val="20"/>
              </w:rPr>
              <w:t xml:space="preserve">Curriculum </w:t>
            </w:r>
            <w:proofErr w:type="spellStart"/>
            <w:r w:rsidRPr="00EA649D">
              <w:rPr>
                <w:rFonts w:ascii="Arial" w:hAnsi="Arial" w:cs="Arial"/>
                <w:b/>
                <w:bCs/>
                <w:i/>
                <w:iCs/>
                <w:sz w:val="20"/>
                <w:szCs w:val="20"/>
              </w:rPr>
              <w:t>vitae</w:t>
            </w:r>
            <w:proofErr w:type="spellEnd"/>
            <w:r w:rsidRPr="00EA649D">
              <w:rPr>
                <w:rFonts w:ascii="Arial" w:hAnsi="Arial" w:cs="Arial"/>
                <w:b/>
                <w:bCs/>
                <w:sz w:val="20"/>
                <w:szCs w:val="20"/>
              </w:rPr>
              <w:t>, nach Europass-Vorlage</w:t>
            </w:r>
          </w:p>
        </w:tc>
        <w:tc>
          <w:tcPr>
            <w:tcW w:w="1360" w:type="dxa"/>
          </w:tcPr>
          <w:p w14:paraId="19C3DC2E" w14:textId="77777777" w:rsidR="00D5652D" w:rsidRPr="005A15E8" w:rsidRDefault="00D5652D" w:rsidP="00D5652D">
            <w:pPr>
              <w:spacing w:before="240" w:line="276" w:lineRule="auto"/>
              <w:jc w:val="both"/>
              <w:rPr>
                <w:rFonts w:ascii="Arial" w:hAnsi="Arial" w:cs="Arial"/>
                <w:sz w:val="20"/>
                <w:szCs w:val="20"/>
              </w:rPr>
            </w:pPr>
          </w:p>
        </w:tc>
        <w:tc>
          <w:tcPr>
            <w:tcW w:w="4142" w:type="dxa"/>
          </w:tcPr>
          <w:p w14:paraId="09E2908E" w14:textId="33BBA555" w:rsidR="00D5652D" w:rsidRPr="00EA649D" w:rsidRDefault="00D5652D" w:rsidP="00D5652D">
            <w:pPr>
              <w:pStyle w:val="TrattinoCarattere"/>
              <w:spacing w:before="240" w:after="57"/>
              <w:rPr>
                <w:rFonts w:ascii="Arial" w:hAnsi="Arial" w:cs="Arial"/>
                <w:b/>
                <w:bCs/>
                <w:sz w:val="20"/>
              </w:rPr>
            </w:pPr>
            <w:r w:rsidRPr="00EA649D">
              <w:rPr>
                <w:rFonts w:ascii="Arial" w:hAnsi="Arial" w:cs="Arial"/>
                <w:b/>
                <w:bCs/>
                <w:i/>
                <w:iCs/>
                <w:sz w:val="20"/>
              </w:rPr>
              <w:t xml:space="preserve">curriculum vitae </w:t>
            </w:r>
            <w:r w:rsidRPr="00EA649D">
              <w:rPr>
                <w:rFonts w:ascii="Arial" w:hAnsi="Arial" w:cs="Arial"/>
                <w:b/>
                <w:bCs/>
                <w:sz w:val="20"/>
              </w:rPr>
              <w:t xml:space="preserve">redatto su modello europeo </w:t>
            </w:r>
          </w:p>
        </w:tc>
      </w:tr>
      <w:tr w:rsidR="00D5652D" w:rsidRPr="00084B55" w14:paraId="1A37003E" w14:textId="77777777" w:rsidTr="00D5652D">
        <w:trPr>
          <w:cantSplit/>
        </w:trPr>
        <w:tc>
          <w:tcPr>
            <w:tcW w:w="4142" w:type="dxa"/>
          </w:tcPr>
          <w:p w14:paraId="10B26005" w14:textId="714E2BCB" w:rsidR="00D5652D" w:rsidRPr="00EA649D" w:rsidRDefault="00D5652D" w:rsidP="00D5652D">
            <w:pPr>
              <w:tabs>
                <w:tab w:val="left" w:pos="4056"/>
              </w:tabs>
              <w:spacing w:before="240" w:line="276" w:lineRule="auto"/>
              <w:jc w:val="both"/>
              <w:rPr>
                <w:rFonts w:ascii="Arial" w:hAnsi="Arial" w:cs="Arial"/>
                <w:b/>
                <w:bCs/>
                <w:sz w:val="20"/>
                <w:szCs w:val="20"/>
              </w:rPr>
            </w:pPr>
            <w:r w:rsidRPr="00EA649D">
              <w:rPr>
                <w:rFonts w:ascii="Arial" w:hAnsi="Arial" w:cs="Arial"/>
                <w:b/>
                <w:bCs/>
                <w:sz w:val="20"/>
                <w:szCs w:val="20"/>
              </w:rPr>
              <w:t>Kopie eines gültigen Personalausweises</w:t>
            </w:r>
          </w:p>
        </w:tc>
        <w:tc>
          <w:tcPr>
            <w:tcW w:w="1360" w:type="dxa"/>
          </w:tcPr>
          <w:p w14:paraId="261A6786" w14:textId="77777777" w:rsidR="00D5652D" w:rsidRPr="005A15E8" w:rsidRDefault="00D5652D" w:rsidP="00D5652D">
            <w:pPr>
              <w:spacing w:before="240" w:line="276" w:lineRule="auto"/>
              <w:jc w:val="both"/>
              <w:rPr>
                <w:rFonts w:ascii="Arial" w:hAnsi="Arial" w:cs="Arial"/>
                <w:sz w:val="20"/>
                <w:szCs w:val="20"/>
              </w:rPr>
            </w:pPr>
          </w:p>
        </w:tc>
        <w:tc>
          <w:tcPr>
            <w:tcW w:w="4142" w:type="dxa"/>
          </w:tcPr>
          <w:p w14:paraId="5E025300" w14:textId="40C27B21" w:rsidR="00D5652D" w:rsidRPr="00EA649D" w:rsidRDefault="00D5652D" w:rsidP="00D5652D">
            <w:pPr>
              <w:pStyle w:val="TrattinoCarattere"/>
              <w:spacing w:before="240" w:after="57"/>
              <w:rPr>
                <w:rFonts w:ascii="Arial" w:hAnsi="Arial" w:cs="Arial"/>
                <w:b/>
                <w:bCs/>
                <w:sz w:val="20"/>
              </w:rPr>
            </w:pPr>
            <w:r w:rsidRPr="00EA649D">
              <w:rPr>
                <w:rFonts w:ascii="Arial" w:hAnsi="Arial" w:cs="Arial"/>
                <w:b/>
                <w:bCs/>
                <w:sz w:val="20"/>
              </w:rPr>
              <w:t>copia del documento di riconoscimento in corso di validità</w:t>
            </w:r>
          </w:p>
        </w:tc>
      </w:tr>
      <w:tr w:rsidR="00D5652D" w:rsidRPr="00084B55" w14:paraId="44395A9F" w14:textId="77777777" w:rsidTr="00D5652D">
        <w:trPr>
          <w:cantSplit/>
        </w:trPr>
        <w:tc>
          <w:tcPr>
            <w:tcW w:w="4142" w:type="dxa"/>
          </w:tcPr>
          <w:p w14:paraId="0FAF94E1" w14:textId="77777777" w:rsidR="00D5652D" w:rsidRPr="005A15E8" w:rsidRDefault="00D5652D" w:rsidP="008900C5">
            <w:pPr>
              <w:tabs>
                <w:tab w:val="left" w:pos="4056"/>
              </w:tabs>
              <w:spacing w:line="276" w:lineRule="auto"/>
              <w:jc w:val="both"/>
              <w:rPr>
                <w:rFonts w:ascii="Arial" w:hAnsi="Arial" w:cs="Arial"/>
                <w:sz w:val="20"/>
                <w:szCs w:val="20"/>
                <w:lang w:val="it-IT"/>
              </w:rPr>
            </w:pPr>
          </w:p>
        </w:tc>
        <w:tc>
          <w:tcPr>
            <w:tcW w:w="1360" w:type="dxa"/>
          </w:tcPr>
          <w:p w14:paraId="5DEF344F" w14:textId="77777777" w:rsidR="00D5652D" w:rsidRPr="005A15E8" w:rsidRDefault="00D5652D" w:rsidP="008900C5">
            <w:pPr>
              <w:spacing w:line="276" w:lineRule="auto"/>
              <w:jc w:val="both"/>
              <w:rPr>
                <w:rFonts w:ascii="Arial" w:hAnsi="Arial" w:cs="Arial"/>
                <w:sz w:val="20"/>
                <w:szCs w:val="20"/>
                <w:lang w:val="it-IT"/>
              </w:rPr>
            </w:pPr>
          </w:p>
        </w:tc>
        <w:tc>
          <w:tcPr>
            <w:tcW w:w="4142" w:type="dxa"/>
          </w:tcPr>
          <w:p w14:paraId="3CB699DC" w14:textId="77777777" w:rsidR="00D5652D" w:rsidRPr="005A15E8" w:rsidRDefault="00D5652D" w:rsidP="008900C5">
            <w:pPr>
              <w:tabs>
                <w:tab w:val="left" w:pos="4056"/>
              </w:tabs>
              <w:spacing w:line="276" w:lineRule="auto"/>
              <w:jc w:val="both"/>
              <w:rPr>
                <w:rFonts w:ascii="Arial" w:hAnsi="Arial" w:cs="Arial"/>
                <w:sz w:val="20"/>
                <w:szCs w:val="20"/>
                <w:lang w:val="it-IT"/>
              </w:rPr>
            </w:pPr>
          </w:p>
        </w:tc>
      </w:tr>
      <w:tr w:rsidR="00523183" w:rsidRPr="00084B55" w14:paraId="495FF947" w14:textId="77777777" w:rsidTr="00D5652D">
        <w:trPr>
          <w:cantSplit/>
        </w:trPr>
        <w:tc>
          <w:tcPr>
            <w:tcW w:w="4142" w:type="dxa"/>
          </w:tcPr>
          <w:p w14:paraId="6D5F7D07" w14:textId="5775373E" w:rsidR="00523183" w:rsidRPr="005A15E8" w:rsidRDefault="00FD20FC" w:rsidP="008900C5">
            <w:pPr>
              <w:tabs>
                <w:tab w:val="left" w:pos="4056"/>
              </w:tabs>
              <w:spacing w:line="276" w:lineRule="auto"/>
              <w:jc w:val="both"/>
              <w:rPr>
                <w:rFonts w:ascii="Arial" w:hAnsi="Arial" w:cs="Arial"/>
                <w:sz w:val="20"/>
                <w:szCs w:val="20"/>
              </w:rPr>
            </w:pPr>
            <w:r>
              <w:rPr>
                <w:rFonts w:ascii="Arial" w:hAnsi="Arial" w:cs="Arial"/>
                <w:sz w:val="20"/>
                <w:szCs w:val="20"/>
              </w:rPr>
              <w:t>9.</w:t>
            </w:r>
            <w:r w:rsidR="00AB5A0C" w:rsidRPr="005A15E8">
              <w:rPr>
                <w:rFonts w:ascii="Arial" w:hAnsi="Arial" w:cs="Arial"/>
                <w:sz w:val="20"/>
                <w:szCs w:val="20"/>
              </w:rPr>
              <w:t xml:space="preserve">. Mit der Einreichung des </w:t>
            </w:r>
            <w:r w:rsidR="001F65A4" w:rsidRPr="005A15E8">
              <w:rPr>
                <w:rFonts w:ascii="Arial" w:hAnsi="Arial" w:cs="Arial"/>
                <w:sz w:val="20"/>
                <w:szCs w:val="20"/>
              </w:rPr>
              <w:t>Interessenbekundung</w:t>
            </w:r>
            <w:r w:rsidR="00AB5A0C" w:rsidRPr="005A15E8">
              <w:rPr>
                <w:rFonts w:ascii="Arial" w:hAnsi="Arial" w:cs="Arial"/>
                <w:sz w:val="20"/>
                <w:szCs w:val="20"/>
              </w:rPr>
              <w:t xml:space="preserve">, übernimmt die </w:t>
            </w:r>
            <w:r w:rsidR="001F65A4" w:rsidRPr="005A15E8">
              <w:rPr>
                <w:rFonts w:ascii="Arial" w:hAnsi="Arial" w:cs="Arial"/>
                <w:sz w:val="20"/>
                <w:szCs w:val="20"/>
              </w:rPr>
              <w:t>interessierte Person</w:t>
            </w:r>
            <w:r w:rsidR="00AB5A0C" w:rsidRPr="005A15E8">
              <w:rPr>
                <w:rFonts w:ascii="Arial" w:hAnsi="Arial" w:cs="Arial"/>
                <w:sz w:val="20"/>
                <w:szCs w:val="20"/>
              </w:rPr>
              <w:t>, gemäß den Bestimmungen des D</w:t>
            </w:r>
            <w:r w:rsidR="004E61FC" w:rsidRPr="005A15E8">
              <w:rPr>
                <w:rFonts w:ascii="Arial" w:hAnsi="Arial" w:cs="Arial"/>
                <w:sz w:val="20"/>
                <w:szCs w:val="20"/>
              </w:rPr>
              <w:t>.P.R.</w:t>
            </w:r>
            <w:r w:rsidR="00AB5A0C" w:rsidRPr="005A15E8">
              <w:rPr>
                <w:rFonts w:ascii="Arial" w:hAnsi="Arial" w:cs="Arial"/>
                <w:sz w:val="20"/>
                <w:szCs w:val="20"/>
              </w:rPr>
              <w:t xml:space="preserve"> Nr. 445</w:t>
            </w:r>
            <w:r w:rsidR="004E61FC" w:rsidRPr="005A15E8">
              <w:rPr>
                <w:rFonts w:ascii="Arial" w:hAnsi="Arial" w:cs="Arial"/>
                <w:sz w:val="20"/>
                <w:szCs w:val="20"/>
              </w:rPr>
              <w:t>/2000</w:t>
            </w:r>
            <w:r w:rsidR="00AB5A0C" w:rsidRPr="005A15E8">
              <w:rPr>
                <w:rFonts w:ascii="Arial" w:hAnsi="Arial" w:cs="Arial"/>
                <w:sz w:val="20"/>
                <w:szCs w:val="20"/>
              </w:rPr>
              <w:t>, die Verantwortung für die Richtigkeit aller in dem Antrag und in den beigefügten Unterlagen gemachten Angaben.</w:t>
            </w:r>
          </w:p>
          <w:p w14:paraId="085BA2DF" w14:textId="3A411215" w:rsidR="00AB5A0C" w:rsidRPr="005A15E8" w:rsidRDefault="00AB5A0C" w:rsidP="008900C5">
            <w:pPr>
              <w:tabs>
                <w:tab w:val="left" w:pos="4056"/>
              </w:tabs>
              <w:spacing w:line="276" w:lineRule="auto"/>
              <w:jc w:val="both"/>
              <w:rPr>
                <w:rFonts w:ascii="Arial" w:hAnsi="Arial" w:cs="Arial"/>
                <w:sz w:val="20"/>
                <w:szCs w:val="20"/>
              </w:rPr>
            </w:pPr>
          </w:p>
        </w:tc>
        <w:tc>
          <w:tcPr>
            <w:tcW w:w="1360" w:type="dxa"/>
          </w:tcPr>
          <w:p w14:paraId="3E840813" w14:textId="77777777" w:rsidR="00523183" w:rsidRPr="005A15E8" w:rsidRDefault="00523183" w:rsidP="008900C5">
            <w:pPr>
              <w:spacing w:line="276" w:lineRule="auto"/>
              <w:jc w:val="both"/>
              <w:rPr>
                <w:rFonts w:ascii="Arial" w:hAnsi="Arial" w:cs="Arial"/>
                <w:sz w:val="20"/>
                <w:szCs w:val="20"/>
              </w:rPr>
            </w:pPr>
          </w:p>
        </w:tc>
        <w:tc>
          <w:tcPr>
            <w:tcW w:w="4142" w:type="dxa"/>
          </w:tcPr>
          <w:p w14:paraId="1A129C00" w14:textId="7A1D998B" w:rsidR="00523183" w:rsidRPr="005A15E8" w:rsidRDefault="00FD20FC" w:rsidP="00523183">
            <w:pPr>
              <w:spacing w:line="276" w:lineRule="auto"/>
              <w:jc w:val="both"/>
              <w:rPr>
                <w:rFonts w:ascii="Arial" w:hAnsi="Arial" w:cs="Arial"/>
                <w:sz w:val="20"/>
                <w:szCs w:val="20"/>
                <w:lang w:val="it-IT"/>
              </w:rPr>
            </w:pPr>
            <w:r>
              <w:rPr>
                <w:rFonts w:ascii="Arial" w:hAnsi="Arial" w:cs="Arial"/>
                <w:sz w:val="20"/>
                <w:szCs w:val="20"/>
                <w:lang w:val="it-IT"/>
              </w:rPr>
              <w:t>9.</w:t>
            </w:r>
            <w:r w:rsidR="008A086F">
              <w:rPr>
                <w:rFonts w:ascii="Arial" w:hAnsi="Arial" w:cs="Arial"/>
                <w:sz w:val="20"/>
                <w:szCs w:val="20"/>
                <w:lang w:val="it-IT"/>
              </w:rPr>
              <w:t xml:space="preserve">. </w:t>
            </w:r>
            <w:r w:rsidR="00523183" w:rsidRPr="005A15E8">
              <w:rPr>
                <w:rFonts w:ascii="Arial" w:hAnsi="Arial" w:cs="Arial"/>
                <w:sz w:val="20"/>
                <w:szCs w:val="20"/>
                <w:lang w:val="it-IT"/>
              </w:rPr>
              <w:t xml:space="preserve">Con la presentazione della </w:t>
            </w:r>
            <w:r w:rsidR="001F65A4" w:rsidRPr="005A15E8">
              <w:rPr>
                <w:rFonts w:ascii="Arial" w:hAnsi="Arial" w:cs="Arial"/>
                <w:sz w:val="20"/>
                <w:szCs w:val="20"/>
                <w:lang w:val="it-IT"/>
              </w:rPr>
              <w:t>manifestazione di interesse</w:t>
            </w:r>
            <w:r w:rsidR="00523183" w:rsidRPr="005A15E8">
              <w:rPr>
                <w:rFonts w:ascii="Arial" w:hAnsi="Arial" w:cs="Arial"/>
                <w:sz w:val="20"/>
                <w:szCs w:val="20"/>
                <w:lang w:val="it-IT"/>
              </w:rPr>
              <w:t xml:space="preserve"> </w:t>
            </w:r>
            <w:r w:rsidR="001F65A4" w:rsidRPr="005A15E8">
              <w:rPr>
                <w:rFonts w:ascii="Arial" w:hAnsi="Arial" w:cs="Arial"/>
                <w:sz w:val="20"/>
                <w:szCs w:val="20"/>
                <w:lang w:val="it-IT"/>
              </w:rPr>
              <w:t xml:space="preserve">la persona interessata </w:t>
            </w:r>
            <w:r w:rsidR="00523183" w:rsidRPr="005A15E8">
              <w:rPr>
                <w:rFonts w:ascii="Arial" w:hAnsi="Arial" w:cs="Arial"/>
                <w:sz w:val="20"/>
                <w:szCs w:val="20"/>
                <w:lang w:val="it-IT"/>
              </w:rPr>
              <w:t>si assume, nel rispetto delle disposizioni di cui al D.P.R. n. 445</w:t>
            </w:r>
            <w:r w:rsidR="004E61FC" w:rsidRPr="005A15E8">
              <w:rPr>
                <w:rFonts w:ascii="Arial" w:hAnsi="Arial" w:cs="Arial"/>
                <w:sz w:val="20"/>
                <w:szCs w:val="20"/>
                <w:lang w:val="it-IT"/>
              </w:rPr>
              <w:t>/2000</w:t>
            </w:r>
            <w:r w:rsidR="00523183" w:rsidRPr="005A15E8">
              <w:rPr>
                <w:rFonts w:ascii="Arial" w:hAnsi="Arial" w:cs="Arial"/>
                <w:sz w:val="20"/>
                <w:szCs w:val="20"/>
                <w:lang w:val="it-IT"/>
              </w:rPr>
              <w:t>, la responsabilità della veridicità di tutte le informazioni fornite nella domanda e negli eventuali documenti allegati.</w:t>
            </w:r>
          </w:p>
          <w:p w14:paraId="6A368A2E" w14:textId="77777777" w:rsidR="00523183" w:rsidRPr="005A15E8" w:rsidRDefault="00523183" w:rsidP="008900C5">
            <w:pPr>
              <w:spacing w:line="276" w:lineRule="auto"/>
              <w:jc w:val="both"/>
              <w:rPr>
                <w:rFonts w:ascii="Arial" w:hAnsi="Arial" w:cs="Arial"/>
                <w:sz w:val="20"/>
                <w:szCs w:val="20"/>
                <w:lang w:val="it-IT"/>
              </w:rPr>
            </w:pPr>
          </w:p>
        </w:tc>
      </w:tr>
      <w:tr w:rsidR="008900C5" w:rsidRPr="00084B55" w14:paraId="35DC9071" w14:textId="77777777" w:rsidTr="00586983">
        <w:trPr>
          <w:cantSplit/>
        </w:trPr>
        <w:tc>
          <w:tcPr>
            <w:tcW w:w="4142" w:type="dxa"/>
          </w:tcPr>
          <w:p w14:paraId="4076FF4D" w14:textId="0C43A756" w:rsidR="004E61FC" w:rsidRPr="00EA649D" w:rsidRDefault="00FD20FC" w:rsidP="008900C5">
            <w:pPr>
              <w:tabs>
                <w:tab w:val="left" w:pos="4056"/>
              </w:tabs>
              <w:spacing w:line="276" w:lineRule="auto"/>
              <w:jc w:val="both"/>
              <w:rPr>
                <w:rStyle w:val="Hyperlink"/>
                <w:rFonts w:ascii="Arial" w:hAnsi="Arial" w:cs="Arial"/>
                <w:b/>
                <w:bCs/>
                <w:sz w:val="18"/>
                <w:szCs w:val="18"/>
              </w:rPr>
            </w:pPr>
            <w:r w:rsidRPr="00FD20FC">
              <w:rPr>
                <w:rFonts w:ascii="Arial" w:hAnsi="Arial" w:cs="Arial"/>
                <w:b/>
                <w:bCs/>
                <w:sz w:val="20"/>
                <w:szCs w:val="20"/>
              </w:rPr>
              <w:t>10</w:t>
            </w:r>
            <w:r w:rsidR="004E61FC" w:rsidRPr="005A15E8">
              <w:rPr>
                <w:rFonts w:ascii="Arial" w:hAnsi="Arial" w:cs="Arial"/>
                <w:sz w:val="20"/>
                <w:szCs w:val="20"/>
              </w:rPr>
              <w:t xml:space="preserve">. </w:t>
            </w:r>
            <w:r w:rsidR="00523183" w:rsidRPr="008A086F">
              <w:rPr>
                <w:rFonts w:ascii="Arial" w:hAnsi="Arial" w:cs="Arial"/>
                <w:b/>
                <w:bCs/>
                <w:sz w:val="20"/>
                <w:szCs w:val="20"/>
              </w:rPr>
              <w:t>D</w:t>
            </w:r>
            <w:r w:rsidR="00E9365C">
              <w:rPr>
                <w:rFonts w:ascii="Arial" w:hAnsi="Arial" w:cs="Arial"/>
                <w:b/>
                <w:bCs/>
                <w:sz w:val="20"/>
                <w:szCs w:val="20"/>
              </w:rPr>
              <w:t>ie</w:t>
            </w:r>
            <w:r w:rsidR="00523183" w:rsidRPr="008A086F">
              <w:rPr>
                <w:rFonts w:ascii="Arial" w:hAnsi="Arial" w:cs="Arial"/>
                <w:b/>
                <w:bCs/>
                <w:sz w:val="20"/>
                <w:szCs w:val="20"/>
              </w:rPr>
              <w:t xml:space="preserve"> </w:t>
            </w:r>
            <w:r w:rsidR="004E61FC" w:rsidRPr="008A086F">
              <w:rPr>
                <w:rFonts w:ascii="Arial" w:hAnsi="Arial" w:cs="Arial"/>
                <w:b/>
                <w:bCs/>
                <w:sz w:val="20"/>
                <w:szCs w:val="20"/>
              </w:rPr>
              <w:t xml:space="preserve">Interessenbekundungen </w:t>
            </w:r>
            <w:r w:rsidR="00523183" w:rsidRPr="008A086F">
              <w:rPr>
                <w:rFonts w:ascii="Arial" w:hAnsi="Arial" w:cs="Arial"/>
                <w:b/>
                <w:bCs/>
                <w:sz w:val="20"/>
                <w:szCs w:val="20"/>
              </w:rPr>
              <w:t>m</w:t>
            </w:r>
            <w:r w:rsidR="004E61FC" w:rsidRPr="008A086F">
              <w:rPr>
                <w:rFonts w:ascii="Arial" w:hAnsi="Arial" w:cs="Arial"/>
                <w:b/>
                <w:bCs/>
                <w:sz w:val="20"/>
                <w:szCs w:val="20"/>
              </w:rPr>
              <w:t>üssen</w:t>
            </w:r>
            <w:r w:rsidR="00523183" w:rsidRPr="008A086F">
              <w:rPr>
                <w:rFonts w:ascii="Arial" w:hAnsi="Arial" w:cs="Arial"/>
                <w:b/>
                <w:bCs/>
                <w:sz w:val="20"/>
                <w:szCs w:val="20"/>
              </w:rPr>
              <w:t xml:space="preserve"> spätestens am </w:t>
            </w:r>
            <w:r w:rsidR="00EA649D" w:rsidRPr="00EA649D">
              <w:rPr>
                <w:rFonts w:ascii="Arial" w:hAnsi="Arial" w:cs="Arial"/>
                <w:b/>
                <w:bCs/>
                <w:sz w:val="20"/>
                <w:szCs w:val="20"/>
                <w:u w:val="single"/>
              </w:rPr>
              <w:t>Sonntag,</w:t>
            </w:r>
            <w:r w:rsidR="00E274EB" w:rsidRPr="00EA649D">
              <w:rPr>
                <w:rFonts w:ascii="Arial" w:hAnsi="Arial" w:cs="Arial"/>
                <w:b/>
                <w:bCs/>
                <w:sz w:val="20"/>
                <w:szCs w:val="20"/>
                <w:u w:val="single"/>
              </w:rPr>
              <w:t xml:space="preserve"> 9. Juli</w:t>
            </w:r>
            <w:r w:rsidR="00523183" w:rsidRPr="00EA649D">
              <w:rPr>
                <w:rFonts w:ascii="Arial" w:hAnsi="Arial" w:cs="Arial"/>
                <w:b/>
                <w:bCs/>
                <w:sz w:val="20"/>
                <w:szCs w:val="20"/>
                <w:u w:val="single"/>
              </w:rPr>
              <w:t xml:space="preserve"> 202</w:t>
            </w:r>
            <w:r w:rsidR="00F66816" w:rsidRPr="00EA649D">
              <w:rPr>
                <w:rFonts w:ascii="Arial" w:hAnsi="Arial" w:cs="Arial"/>
                <w:b/>
                <w:bCs/>
                <w:sz w:val="20"/>
                <w:szCs w:val="20"/>
                <w:u w:val="single"/>
              </w:rPr>
              <w:t>3</w:t>
            </w:r>
            <w:r w:rsidR="00523183" w:rsidRPr="00EA649D">
              <w:rPr>
                <w:rFonts w:ascii="Arial" w:hAnsi="Arial" w:cs="Arial"/>
                <w:b/>
                <w:bCs/>
                <w:sz w:val="20"/>
                <w:szCs w:val="20"/>
                <w:u w:val="single"/>
              </w:rPr>
              <w:t xml:space="preserve"> um </w:t>
            </w:r>
            <w:r w:rsidR="004E61FC" w:rsidRPr="00EA649D">
              <w:rPr>
                <w:rFonts w:ascii="Arial" w:hAnsi="Arial" w:cs="Arial"/>
                <w:b/>
                <w:bCs/>
                <w:sz w:val="20"/>
                <w:szCs w:val="20"/>
                <w:u w:val="single"/>
              </w:rPr>
              <w:t>23.59</w:t>
            </w:r>
            <w:r w:rsidR="00523183" w:rsidRPr="00EA649D">
              <w:rPr>
                <w:rFonts w:ascii="Arial" w:hAnsi="Arial" w:cs="Arial"/>
                <w:b/>
                <w:bCs/>
                <w:sz w:val="20"/>
                <w:szCs w:val="20"/>
                <w:u w:val="single"/>
              </w:rPr>
              <w:t xml:space="preserve"> Uhr</w:t>
            </w:r>
            <w:r w:rsidR="00523183" w:rsidRPr="008A086F">
              <w:rPr>
                <w:rFonts w:ascii="Arial" w:hAnsi="Arial" w:cs="Arial"/>
                <w:b/>
                <w:bCs/>
                <w:sz w:val="20"/>
                <w:szCs w:val="20"/>
              </w:rPr>
              <w:t xml:space="preserve"> </w:t>
            </w:r>
            <w:r w:rsidR="004E61FC" w:rsidRPr="008A086F">
              <w:rPr>
                <w:rFonts w:ascii="Arial" w:hAnsi="Arial" w:cs="Arial"/>
                <w:b/>
                <w:bCs/>
                <w:sz w:val="20"/>
                <w:szCs w:val="20"/>
              </w:rPr>
              <w:t>eingegangen sein, und zwar entweder an die E-Mail-Adresse</w:t>
            </w:r>
            <w:r w:rsidR="00523183" w:rsidRPr="008A086F">
              <w:rPr>
                <w:rFonts w:ascii="Arial" w:hAnsi="Arial" w:cs="Arial"/>
                <w:b/>
                <w:bCs/>
                <w:sz w:val="20"/>
                <w:szCs w:val="20"/>
              </w:rPr>
              <w:t xml:space="preserve"> </w:t>
            </w:r>
            <w:r w:rsidR="00523183" w:rsidRPr="008A086F">
              <w:rPr>
                <w:rStyle w:val="Hyperlink"/>
                <w:rFonts w:ascii="Arial" w:hAnsi="Arial" w:cs="Arial"/>
                <w:b/>
                <w:bCs/>
                <w:sz w:val="20"/>
                <w:szCs w:val="20"/>
              </w:rPr>
              <w:t>organisation@provinz.bz.it</w:t>
            </w:r>
            <w:r w:rsidR="00523183" w:rsidRPr="008A086F">
              <w:rPr>
                <w:rFonts w:ascii="Arial" w:hAnsi="Arial" w:cs="Arial"/>
                <w:b/>
                <w:bCs/>
                <w:sz w:val="20"/>
                <w:szCs w:val="20"/>
              </w:rPr>
              <w:t xml:space="preserve"> </w:t>
            </w:r>
            <w:r w:rsidR="004E61FC" w:rsidRPr="008A086F">
              <w:rPr>
                <w:rFonts w:ascii="Arial" w:hAnsi="Arial" w:cs="Arial"/>
                <w:b/>
                <w:bCs/>
                <w:sz w:val="20"/>
                <w:szCs w:val="20"/>
              </w:rPr>
              <w:t xml:space="preserve">oder an die zertifizierte E-Mail-Adresse </w:t>
            </w:r>
            <w:r w:rsidR="004E61FC" w:rsidRPr="00EA649D">
              <w:rPr>
                <w:rStyle w:val="Hyperlink"/>
                <w:rFonts w:ascii="Arial" w:hAnsi="Arial" w:cs="Arial"/>
                <w:b/>
                <w:bCs/>
                <w:sz w:val="18"/>
                <w:szCs w:val="18"/>
              </w:rPr>
              <w:t xml:space="preserve">organisation.organizzazione@pec.prov.bz.it </w:t>
            </w:r>
          </w:p>
          <w:p w14:paraId="1CE323A2" w14:textId="302CF308" w:rsidR="008900C5" w:rsidRPr="005A15E8" w:rsidRDefault="008900C5" w:rsidP="008900C5">
            <w:pPr>
              <w:tabs>
                <w:tab w:val="left" w:pos="4056"/>
              </w:tabs>
              <w:spacing w:line="276" w:lineRule="auto"/>
              <w:jc w:val="both"/>
              <w:rPr>
                <w:rFonts w:ascii="Arial" w:hAnsi="Arial" w:cs="Arial"/>
                <w:sz w:val="20"/>
                <w:szCs w:val="20"/>
              </w:rPr>
            </w:pPr>
          </w:p>
        </w:tc>
        <w:tc>
          <w:tcPr>
            <w:tcW w:w="1360" w:type="dxa"/>
          </w:tcPr>
          <w:p w14:paraId="50DABD3D" w14:textId="77777777" w:rsidR="008900C5" w:rsidRPr="005A15E8" w:rsidRDefault="008900C5" w:rsidP="008900C5">
            <w:pPr>
              <w:spacing w:line="276" w:lineRule="auto"/>
              <w:jc w:val="both"/>
              <w:rPr>
                <w:rFonts w:ascii="Arial" w:hAnsi="Arial" w:cs="Arial"/>
                <w:sz w:val="20"/>
                <w:szCs w:val="20"/>
              </w:rPr>
            </w:pPr>
          </w:p>
        </w:tc>
        <w:tc>
          <w:tcPr>
            <w:tcW w:w="4142" w:type="dxa"/>
          </w:tcPr>
          <w:p w14:paraId="729AC09F" w14:textId="0B72AE58" w:rsidR="008900C5" w:rsidRPr="008A086F" w:rsidRDefault="00FD20FC" w:rsidP="008900C5">
            <w:pPr>
              <w:spacing w:line="276" w:lineRule="auto"/>
              <w:jc w:val="both"/>
              <w:rPr>
                <w:rFonts w:ascii="Arial" w:hAnsi="Arial" w:cs="Arial"/>
                <w:b/>
                <w:bCs/>
                <w:sz w:val="20"/>
                <w:szCs w:val="20"/>
                <w:lang w:val="it-IT"/>
              </w:rPr>
            </w:pPr>
            <w:r>
              <w:rPr>
                <w:rFonts w:ascii="Arial" w:hAnsi="Arial" w:cs="Arial"/>
                <w:b/>
                <w:bCs/>
                <w:sz w:val="20"/>
                <w:szCs w:val="20"/>
                <w:lang w:val="it-IT"/>
              </w:rPr>
              <w:t>10</w:t>
            </w:r>
            <w:r w:rsidR="004E61FC" w:rsidRPr="008A086F">
              <w:rPr>
                <w:rFonts w:ascii="Arial" w:hAnsi="Arial" w:cs="Arial"/>
                <w:b/>
                <w:bCs/>
                <w:sz w:val="20"/>
                <w:szCs w:val="20"/>
                <w:lang w:val="it-IT"/>
              </w:rPr>
              <w:t xml:space="preserve">. </w:t>
            </w:r>
            <w:bookmarkStart w:id="0" w:name="_Hlk118385446"/>
            <w:r w:rsidR="00AA1896" w:rsidRPr="008A086F">
              <w:rPr>
                <w:rFonts w:ascii="Arial" w:hAnsi="Arial" w:cs="Arial"/>
                <w:b/>
                <w:bCs/>
                <w:sz w:val="20"/>
                <w:szCs w:val="20"/>
                <w:lang w:val="it-IT"/>
              </w:rPr>
              <w:t xml:space="preserve">Le </w:t>
            </w:r>
            <w:r w:rsidR="004E61FC" w:rsidRPr="008A086F">
              <w:rPr>
                <w:rFonts w:ascii="Arial" w:hAnsi="Arial" w:cs="Arial"/>
                <w:b/>
                <w:bCs/>
                <w:sz w:val="20"/>
                <w:szCs w:val="20"/>
                <w:lang w:val="it-IT"/>
              </w:rPr>
              <w:t>manifestazioni di interesse</w:t>
            </w:r>
            <w:r w:rsidR="00AA1896" w:rsidRPr="008A086F">
              <w:rPr>
                <w:rFonts w:ascii="Arial" w:hAnsi="Arial" w:cs="Arial"/>
                <w:b/>
                <w:bCs/>
                <w:sz w:val="20"/>
                <w:szCs w:val="20"/>
                <w:lang w:val="it-IT"/>
              </w:rPr>
              <w:t xml:space="preserve"> dovranno pervenire entro le </w:t>
            </w:r>
            <w:r w:rsidR="00AA1896" w:rsidRPr="00EA649D">
              <w:rPr>
                <w:rFonts w:ascii="Arial" w:hAnsi="Arial" w:cs="Arial"/>
                <w:b/>
                <w:bCs/>
                <w:sz w:val="20"/>
                <w:szCs w:val="20"/>
                <w:u w:val="single"/>
                <w:lang w:val="it-IT"/>
              </w:rPr>
              <w:t xml:space="preserve">ore 23.59 </w:t>
            </w:r>
            <w:r w:rsidR="004020C9" w:rsidRPr="00EA649D">
              <w:rPr>
                <w:rFonts w:ascii="Arial" w:hAnsi="Arial" w:cs="Arial"/>
                <w:b/>
                <w:bCs/>
                <w:sz w:val="20"/>
                <w:szCs w:val="20"/>
                <w:u w:val="single"/>
                <w:lang w:val="it-IT"/>
              </w:rPr>
              <w:t>di domenica 9 luglio</w:t>
            </w:r>
            <w:r w:rsidR="00AA1896" w:rsidRPr="00EA649D">
              <w:rPr>
                <w:rFonts w:ascii="Arial" w:hAnsi="Arial" w:cs="Arial"/>
                <w:b/>
                <w:bCs/>
                <w:sz w:val="20"/>
                <w:szCs w:val="20"/>
                <w:u w:val="single"/>
                <w:lang w:val="it-IT"/>
              </w:rPr>
              <w:t xml:space="preserve"> 202</w:t>
            </w:r>
            <w:r w:rsidR="00F66816" w:rsidRPr="00EA649D">
              <w:rPr>
                <w:rFonts w:ascii="Arial" w:hAnsi="Arial" w:cs="Arial"/>
                <w:b/>
                <w:bCs/>
                <w:sz w:val="20"/>
                <w:szCs w:val="20"/>
                <w:u w:val="single"/>
                <w:lang w:val="it-IT"/>
              </w:rPr>
              <w:t>3</w:t>
            </w:r>
            <w:r w:rsidR="00AA1896" w:rsidRPr="008A086F">
              <w:rPr>
                <w:rFonts w:ascii="Arial" w:hAnsi="Arial" w:cs="Arial"/>
                <w:b/>
                <w:bCs/>
                <w:sz w:val="20"/>
                <w:szCs w:val="20"/>
                <w:lang w:val="it-IT"/>
              </w:rPr>
              <w:t xml:space="preserve">, alternativamente alla casella di posta elettronica </w:t>
            </w:r>
            <w:hyperlink r:id="rId7" w:history="1">
              <w:r w:rsidR="00AA1896" w:rsidRPr="008A086F">
                <w:rPr>
                  <w:rStyle w:val="Hyperlink"/>
                  <w:rFonts w:ascii="Arial" w:hAnsi="Arial" w:cs="Arial"/>
                  <w:b/>
                  <w:bCs/>
                  <w:sz w:val="20"/>
                  <w:szCs w:val="20"/>
                  <w:lang w:val="it-IT"/>
                </w:rPr>
                <w:t>organizzazione@provincia.bz.it</w:t>
              </w:r>
            </w:hyperlink>
            <w:r w:rsidR="00AA1896" w:rsidRPr="008A086F">
              <w:rPr>
                <w:rFonts w:ascii="Arial" w:hAnsi="Arial" w:cs="Arial"/>
                <w:b/>
                <w:bCs/>
                <w:sz w:val="20"/>
                <w:szCs w:val="20"/>
                <w:lang w:val="it-IT"/>
              </w:rPr>
              <w:t xml:space="preserve">  o alla casella di posta elettronica certificata: </w:t>
            </w:r>
            <w:r w:rsidR="00AA1896" w:rsidRPr="00FD20FC">
              <w:rPr>
                <w:rStyle w:val="Hyperlink"/>
                <w:rFonts w:ascii="Arial" w:hAnsi="Arial" w:cs="Arial"/>
                <w:b/>
                <w:bCs/>
                <w:sz w:val="18"/>
                <w:szCs w:val="18"/>
                <w:lang w:val="it-IT"/>
              </w:rPr>
              <w:t>organisation.organizzazione@pec.prov.bz.it</w:t>
            </w:r>
            <w:bookmarkEnd w:id="0"/>
          </w:p>
        </w:tc>
      </w:tr>
      <w:tr w:rsidR="008900C5" w:rsidRPr="00084B55" w14:paraId="01F1402A" w14:textId="77777777" w:rsidTr="00586983">
        <w:trPr>
          <w:cantSplit/>
        </w:trPr>
        <w:tc>
          <w:tcPr>
            <w:tcW w:w="4142" w:type="dxa"/>
          </w:tcPr>
          <w:p w14:paraId="6D4A8ACA" w14:textId="53C4D856" w:rsidR="008900C5" w:rsidRPr="008A086F" w:rsidRDefault="008900C5" w:rsidP="008900C5">
            <w:pPr>
              <w:tabs>
                <w:tab w:val="left" w:pos="4056"/>
              </w:tabs>
              <w:spacing w:line="276" w:lineRule="auto"/>
              <w:jc w:val="both"/>
              <w:rPr>
                <w:rFonts w:ascii="Arial" w:hAnsi="Arial" w:cs="Arial"/>
                <w:b/>
                <w:bCs/>
                <w:sz w:val="20"/>
                <w:szCs w:val="20"/>
              </w:rPr>
            </w:pPr>
            <w:r w:rsidRPr="00EA649D">
              <w:rPr>
                <w:rFonts w:ascii="Arial" w:hAnsi="Arial" w:cs="Arial"/>
                <w:b/>
                <w:bCs/>
                <w:sz w:val="20"/>
                <w:szCs w:val="20"/>
              </w:rPr>
              <w:t>1</w:t>
            </w:r>
            <w:r w:rsidR="00FD20FC">
              <w:rPr>
                <w:rFonts w:ascii="Arial" w:hAnsi="Arial" w:cs="Arial"/>
                <w:b/>
                <w:bCs/>
                <w:sz w:val="20"/>
                <w:szCs w:val="20"/>
              </w:rPr>
              <w:t>1</w:t>
            </w:r>
            <w:r w:rsidRPr="00EA649D">
              <w:rPr>
                <w:rFonts w:ascii="Arial" w:hAnsi="Arial" w:cs="Arial"/>
                <w:b/>
                <w:bCs/>
                <w:sz w:val="20"/>
                <w:szCs w:val="20"/>
              </w:rPr>
              <w:t>.</w:t>
            </w:r>
            <w:r w:rsidRPr="005A15E8">
              <w:rPr>
                <w:rFonts w:ascii="Arial" w:hAnsi="Arial" w:cs="Arial"/>
                <w:sz w:val="20"/>
                <w:szCs w:val="20"/>
              </w:rPr>
              <w:t xml:space="preserve"> </w:t>
            </w:r>
            <w:r w:rsidRPr="008A086F">
              <w:rPr>
                <w:rFonts w:ascii="Arial" w:hAnsi="Arial" w:cs="Arial"/>
                <w:b/>
                <w:bCs/>
                <w:sz w:val="20"/>
                <w:szCs w:val="20"/>
              </w:rPr>
              <w:t xml:space="preserve">Auf der institutionellen Website der Autonomen Provinz Bozen </w:t>
            </w:r>
          </w:p>
          <w:p w14:paraId="47D9D072" w14:textId="0DDC00D5" w:rsidR="007E2DE2" w:rsidRPr="008A086F" w:rsidRDefault="000A616A" w:rsidP="008900C5">
            <w:pPr>
              <w:tabs>
                <w:tab w:val="left" w:pos="4056"/>
              </w:tabs>
              <w:spacing w:line="276" w:lineRule="auto"/>
              <w:jc w:val="both"/>
              <w:rPr>
                <w:rFonts w:ascii="Arial" w:hAnsi="Arial" w:cs="Arial"/>
                <w:b/>
                <w:bCs/>
                <w:sz w:val="20"/>
                <w:szCs w:val="20"/>
              </w:rPr>
            </w:pPr>
            <w:hyperlink r:id="rId8" w:history="1">
              <w:r w:rsidR="00843663" w:rsidRPr="008A086F">
                <w:rPr>
                  <w:rStyle w:val="Hyperlink"/>
                  <w:rFonts w:ascii="Arial" w:hAnsi="Arial" w:cs="Arial"/>
                  <w:b/>
                  <w:bCs/>
                  <w:sz w:val="20"/>
                  <w:szCs w:val="20"/>
                </w:rPr>
                <w:t>https://www.provinz.bz.it/verwaltung/personal/aufnahme-landesdienst/wettbewerbe/wettbewerbe-aufrufe-fuehrungskraefte.asp</w:t>
              </w:r>
            </w:hyperlink>
          </w:p>
          <w:p w14:paraId="68381A22" w14:textId="7B84DAF0" w:rsidR="00357888" w:rsidRPr="00E274EB" w:rsidRDefault="008900C5" w:rsidP="008900C5">
            <w:pPr>
              <w:tabs>
                <w:tab w:val="left" w:pos="4056"/>
              </w:tabs>
              <w:spacing w:line="276" w:lineRule="auto"/>
              <w:jc w:val="both"/>
              <w:rPr>
                <w:rFonts w:ascii="Arial" w:hAnsi="Arial" w:cs="Arial"/>
                <w:sz w:val="20"/>
                <w:szCs w:val="20"/>
              </w:rPr>
            </w:pPr>
            <w:r w:rsidRPr="008A086F">
              <w:rPr>
                <w:rFonts w:ascii="Arial" w:hAnsi="Arial" w:cs="Arial"/>
                <w:b/>
                <w:bCs/>
                <w:sz w:val="20"/>
                <w:szCs w:val="20"/>
              </w:rPr>
              <w:t>werden das Verfahren betreffende Mitteilungen veröffentlicht.</w:t>
            </w:r>
          </w:p>
        </w:tc>
        <w:tc>
          <w:tcPr>
            <w:tcW w:w="1360" w:type="dxa"/>
          </w:tcPr>
          <w:p w14:paraId="4B4F8695" w14:textId="77777777" w:rsidR="008900C5" w:rsidRPr="005A15E8" w:rsidRDefault="008900C5" w:rsidP="008900C5">
            <w:pPr>
              <w:spacing w:line="276" w:lineRule="auto"/>
              <w:jc w:val="both"/>
              <w:rPr>
                <w:rFonts w:ascii="Arial" w:hAnsi="Arial" w:cs="Arial"/>
                <w:sz w:val="20"/>
                <w:szCs w:val="20"/>
              </w:rPr>
            </w:pPr>
          </w:p>
        </w:tc>
        <w:tc>
          <w:tcPr>
            <w:tcW w:w="4142" w:type="dxa"/>
          </w:tcPr>
          <w:p w14:paraId="62E495D5" w14:textId="01CB58C0" w:rsidR="007E2DE2" w:rsidRPr="008A086F" w:rsidRDefault="008900C5" w:rsidP="007E2DE2">
            <w:pPr>
              <w:spacing w:line="276" w:lineRule="auto"/>
              <w:jc w:val="both"/>
              <w:rPr>
                <w:rFonts w:ascii="Arial" w:hAnsi="Arial" w:cs="Arial"/>
                <w:b/>
                <w:bCs/>
                <w:sz w:val="20"/>
                <w:szCs w:val="20"/>
                <w:lang w:val="it-IT"/>
              </w:rPr>
            </w:pPr>
            <w:r w:rsidRPr="00EA649D">
              <w:rPr>
                <w:rFonts w:ascii="Arial" w:hAnsi="Arial" w:cs="Arial"/>
                <w:b/>
                <w:bCs/>
                <w:sz w:val="20"/>
                <w:szCs w:val="20"/>
                <w:lang w:val="it-IT"/>
              </w:rPr>
              <w:t>1</w:t>
            </w:r>
            <w:r w:rsidR="00FD20FC">
              <w:rPr>
                <w:rFonts w:ascii="Arial" w:hAnsi="Arial" w:cs="Arial"/>
                <w:b/>
                <w:bCs/>
                <w:sz w:val="20"/>
                <w:szCs w:val="20"/>
                <w:lang w:val="it-IT"/>
              </w:rPr>
              <w:t>1</w:t>
            </w:r>
            <w:r w:rsidR="009E629D" w:rsidRPr="00EA649D">
              <w:rPr>
                <w:rFonts w:ascii="Arial" w:hAnsi="Arial" w:cs="Arial"/>
                <w:b/>
                <w:bCs/>
                <w:sz w:val="20"/>
                <w:szCs w:val="20"/>
                <w:lang w:val="it-IT"/>
              </w:rPr>
              <w:t>.</w:t>
            </w:r>
            <w:r w:rsidR="009E629D" w:rsidRPr="005A15E8">
              <w:rPr>
                <w:rFonts w:ascii="Arial" w:hAnsi="Arial" w:cs="Arial"/>
                <w:sz w:val="20"/>
                <w:szCs w:val="20"/>
                <w:lang w:val="it-IT"/>
              </w:rPr>
              <w:t xml:space="preserve"> </w:t>
            </w:r>
            <w:r w:rsidRPr="008A086F">
              <w:rPr>
                <w:rFonts w:ascii="Arial" w:hAnsi="Arial" w:cs="Arial"/>
                <w:b/>
                <w:bCs/>
                <w:sz w:val="20"/>
                <w:szCs w:val="20"/>
                <w:lang w:val="it-IT"/>
              </w:rPr>
              <w:t xml:space="preserve">Sul sito istituzionale della Provincia autonoma di Bolzano, </w:t>
            </w:r>
          </w:p>
          <w:p w14:paraId="35919BAB" w14:textId="494C4038" w:rsidR="007E2DE2" w:rsidRPr="008A086F" w:rsidRDefault="000A616A" w:rsidP="007E2DE2">
            <w:pPr>
              <w:spacing w:line="276" w:lineRule="auto"/>
              <w:jc w:val="both"/>
              <w:rPr>
                <w:rFonts w:ascii="Arial" w:hAnsi="Arial" w:cs="Arial"/>
                <w:b/>
                <w:bCs/>
                <w:sz w:val="20"/>
                <w:szCs w:val="20"/>
                <w:lang w:val="it-IT"/>
              </w:rPr>
            </w:pPr>
            <w:hyperlink r:id="rId9" w:history="1">
              <w:r w:rsidR="00843663" w:rsidRPr="008A086F">
                <w:rPr>
                  <w:rStyle w:val="Hyperlink"/>
                  <w:rFonts w:ascii="Arial" w:hAnsi="Arial" w:cs="Arial"/>
                  <w:b/>
                  <w:bCs/>
                  <w:sz w:val="20"/>
                  <w:szCs w:val="20"/>
                  <w:lang w:val="it-IT"/>
                </w:rPr>
                <w:t>https://www.provincia.bz.it/amministrazione/personale/impiego-provinciale/concorsi/concorsi-interpelli-per-dirigenti.asp</w:t>
              </w:r>
            </w:hyperlink>
            <w:r w:rsidR="004020C9" w:rsidRPr="008A086F">
              <w:rPr>
                <w:rStyle w:val="Hyperlink"/>
                <w:rFonts w:ascii="Arial" w:hAnsi="Arial" w:cs="Arial"/>
                <w:b/>
                <w:bCs/>
                <w:sz w:val="20"/>
                <w:szCs w:val="20"/>
                <w:lang w:val="it-IT"/>
              </w:rPr>
              <w:t xml:space="preserve"> </w:t>
            </w:r>
          </w:p>
          <w:p w14:paraId="6ED94CB8" w14:textId="6A2AD61F" w:rsidR="004020C9" w:rsidRPr="008A086F" w:rsidRDefault="008900C5" w:rsidP="007E2DE2">
            <w:pPr>
              <w:spacing w:line="276" w:lineRule="auto"/>
              <w:jc w:val="both"/>
              <w:rPr>
                <w:rFonts w:ascii="Arial" w:hAnsi="Arial" w:cs="Arial"/>
                <w:b/>
                <w:bCs/>
                <w:sz w:val="20"/>
                <w:szCs w:val="20"/>
                <w:highlight w:val="green"/>
                <w:lang w:val="it-IT"/>
              </w:rPr>
            </w:pPr>
            <w:r w:rsidRPr="008A086F">
              <w:rPr>
                <w:rFonts w:ascii="Arial" w:hAnsi="Arial" w:cs="Arial"/>
                <w:b/>
                <w:bCs/>
                <w:sz w:val="20"/>
                <w:szCs w:val="20"/>
                <w:lang w:val="it-IT"/>
              </w:rPr>
              <w:t>sono pubblicati</w:t>
            </w:r>
            <w:r w:rsidR="00E274EB" w:rsidRPr="008A086F">
              <w:rPr>
                <w:rFonts w:ascii="Arial" w:hAnsi="Arial" w:cs="Arial"/>
                <w:b/>
                <w:bCs/>
                <w:sz w:val="20"/>
                <w:szCs w:val="20"/>
                <w:lang w:val="it-IT"/>
              </w:rPr>
              <w:t xml:space="preserve"> i</w:t>
            </w:r>
            <w:r w:rsidRPr="008A086F">
              <w:rPr>
                <w:rFonts w:ascii="Arial" w:hAnsi="Arial" w:cs="Arial"/>
                <w:b/>
                <w:bCs/>
                <w:sz w:val="20"/>
                <w:szCs w:val="20"/>
                <w:lang w:val="it-IT"/>
              </w:rPr>
              <w:t xml:space="preserve"> </w:t>
            </w:r>
            <w:r w:rsidR="00E274EB" w:rsidRPr="008A086F">
              <w:rPr>
                <w:rFonts w:ascii="Arial" w:hAnsi="Arial" w:cs="Arial"/>
                <w:b/>
                <w:bCs/>
                <w:sz w:val="20"/>
                <w:szCs w:val="20"/>
                <w:lang w:val="it-IT"/>
              </w:rPr>
              <w:t xml:space="preserve">provvedimenti </w:t>
            </w:r>
            <w:r w:rsidRPr="008A086F">
              <w:rPr>
                <w:rFonts w:ascii="Arial" w:hAnsi="Arial" w:cs="Arial"/>
                <w:b/>
                <w:bCs/>
                <w:sz w:val="20"/>
                <w:szCs w:val="20"/>
                <w:lang w:val="it-IT"/>
              </w:rPr>
              <w:t>conness</w:t>
            </w:r>
            <w:r w:rsidR="00E274EB" w:rsidRPr="008A086F">
              <w:rPr>
                <w:rFonts w:ascii="Arial" w:hAnsi="Arial" w:cs="Arial"/>
                <w:b/>
                <w:bCs/>
                <w:sz w:val="20"/>
                <w:szCs w:val="20"/>
                <w:lang w:val="it-IT"/>
              </w:rPr>
              <w:t>i</w:t>
            </w:r>
            <w:r w:rsidRPr="008A086F">
              <w:rPr>
                <w:rFonts w:ascii="Arial" w:hAnsi="Arial" w:cs="Arial"/>
                <w:b/>
                <w:bCs/>
                <w:sz w:val="20"/>
                <w:szCs w:val="20"/>
                <w:lang w:val="it-IT"/>
              </w:rPr>
              <w:t xml:space="preserve"> alla procedura stessa.</w:t>
            </w:r>
          </w:p>
          <w:p w14:paraId="44EAE21D" w14:textId="50545A3D" w:rsidR="004020C9" w:rsidRPr="004020C9" w:rsidRDefault="004020C9" w:rsidP="007E2DE2">
            <w:pPr>
              <w:spacing w:line="276" w:lineRule="auto"/>
              <w:jc w:val="both"/>
              <w:rPr>
                <w:rFonts w:ascii="Arial" w:hAnsi="Arial" w:cs="Arial"/>
                <w:strike/>
                <w:sz w:val="20"/>
                <w:szCs w:val="20"/>
                <w:lang w:val="it-IT"/>
              </w:rPr>
            </w:pPr>
          </w:p>
        </w:tc>
      </w:tr>
      <w:tr w:rsidR="008900C5" w:rsidRPr="005A15E8" w14:paraId="0BE9D93F" w14:textId="77777777" w:rsidTr="00D138AF">
        <w:trPr>
          <w:cantSplit/>
        </w:trPr>
        <w:tc>
          <w:tcPr>
            <w:tcW w:w="4142" w:type="dxa"/>
          </w:tcPr>
          <w:p w14:paraId="670BC328" w14:textId="6E5BCEFF" w:rsidR="008900C5" w:rsidRPr="005A15E8" w:rsidRDefault="006046A0" w:rsidP="008900C5">
            <w:pPr>
              <w:tabs>
                <w:tab w:val="left" w:pos="4056"/>
              </w:tabs>
              <w:spacing w:line="276" w:lineRule="auto"/>
              <w:jc w:val="both"/>
              <w:rPr>
                <w:rFonts w:ascii="Arial" w:hAnsi="Arial" w:cs="Arial"/>
                <w:sz w:val="20"/>
                <w:szCs w:val="20"/>
                <w:lang w:val="it-IT"/>
              </w:rPr>
            </w:pPr>
            <w:r w:rsidRPr="005A15E8">
              <w:rPr>
                <w:rFonts w:ascii="Arial" w:hAnsi="Arial" w:cs="Arial"/>
                <w:sz w:val="20"/>
                <w:szCs w:val="20"/>
              </w:rPr>
              <w:t>Anlage</w:t>
            </w:r>
          </w:p>
        </w:tc>
        <w:tc>
          <w:tcPr>
            <w:tcW w:w="1360" w:type="dxa"/>
          </w:tcPr>
          <w:p w14:paraId="494AC6D3" w14:textId="77777777" w:rsidR="008900C5" w:rsidRPr="005A15E8" w:rsidRDefault="008900C5" w:rsidP="008900C5">
            <w:pPr>
              <w:jc w:val="both"/>
              <w:rPr>
                <w:rFonts w:ascii="Arial" w:hAnsi="Arial" w:cs="Arial"/>
                <w:sz w:val="20"/>
                <w:szCs w:val="20"/>
                <w:lang w:val="it-IT"/>
              </w:rPr>
            </w:pPr>
          </w:p>
        </w:tc>
        <w:tc>
          <w:tcPr>
            <w:tcW w:w="4142" w:type="dxa"/>
          </w:tcPr>
          <w:p w14:paraId="54BA58B4" w14:textId="25B40EFB" w:rsidR="008900C5" w:rsidRPr="005A15E8" w:rsidRDefault="006046A0" w:rsidP="008900C5">
            <w:pPr>
              <w:tabs>
                <w:tab w:val="left" w:pos="4056"/>
              </w:tabs>
              <w:spacing w:line="276" w:lineRule="auto"/>
              <w:jc w:val="both"/>
              <w:rPr>
                <w:rFonts w:ascii="Arial" w:hAnsi="Arial" w:cs="Arial"/>
                <w:sz w:val="20"/>
                <w:szCs w:val="20"/>
                <w:lang w:val="it-IT"/>
              </w:rPr>
            </w:pPr>
            <w:r w:rsidRPr="005A15E8">
              <w:rPr>
                <w:rFonts w:ascii="Arial" w:hAnsi="Arial" w:cs="Arial"/>
                <w:sz w:val="20"/>
                <w:szCs w:val="20"/>
                <w:lang w:val="it-IT"/>
              </w:rPr>
              <w:t>Allegato</w:t>
            </w:r>
          </w:p>
        </w:tc>
      </w:tr>
      <w:tr w:rsidR="008900C5" w:rsidRPr="005A15E8" w14:paraId="55E747D8" w14:textId="77777777" w:rsidTr="00D138AF">
        <w:trPr>
          <w:cantSplit/>
          <w:trHeight w:val="278"/>
        </w:trPr>
        <w:tc>
          <w:tcPr>
            <w:tcW w:w="4142" w:type="dxa"/>
          </w:tcPr>
          <w:p w14:paraId="4E56A4F2" w14:textId="77777777" w:rsidR="008900C5" w:rsidRPr="005A15E8" w:rsidRDefault="008900C5" w:rsidP="008900C5">
            <w:pPr>
              <w:tabs>
                <w:tab w:val="left" w:pos="4056"/>
              </w:tabs>
              <w:spacing w:line="276" w:lineRule="auto"/>
              <w:jc w:val="both"/>
              <w:rPr>
                <w:rFonts w:ascii="Arial" w:hAnsi="Arial" w:cs="Arial"/>
                <w:sz w:val="20"/>
                <w:szCs w:val="20"/>
                <w:lang w:val="it-IT"/>
              </w:rPr>
            </w:pPr>
          </w:p>
        </w:tc>
        <w:tc>
          <w:tcPr>
            <w:tcW w:w="1360" w:type="dxa"/>
          </w:tcPr>
          <w:p w14:paraId="6D02B7AC" w14:textId="77777777" w:rsidR="008900C5" w:rsidRPr="005A15E8" w:rsidRDefault="008900C5" w:rsidP="008900C5">
            <w:pPr>
              <w:jc w:val="both"/>
              <w:rPr>
                <w:rFonts w:ascii="Arial" w:hAnsi="Arial" w:cs="Arial"/>
                <w:sz w:val="20"/>
                <w:szCs w:val="20"/>
                <w:lang w:val="it-IT"/>
              </w:rPr>
            </w:pPr>
          </w:p>
        </w:tc>
        <w:tc>
          <w:tcPr>
            <w:tcW w:w="4142" w:type="dxa"/>
          </w:tcPr>
          <w:p w14:paraId="1C4D2092" w14:textId="77777777" w:rsidR="008900C5" w:rsidRPr="005A15E8" w:rsidRDefault="008900C5" w:rsidP="008900C5">
            <w:pPr>
              <w:tabs>
                <w:tab w:val="left" w:pos="4056"/>
              </w:tabs>
              <w:spacing w:line="276" w:lineRule="auto"/>
              <w:jc w:val="both"/>
              <w:rPr>
                <w:rFonts w:ascii="Arial" w:hAnsi="Arial" w:cs="Arial"/>
                <w:sz w:val="20"/>
                <w:szCs w:val="20"/>
                <w:lang w:val="it-IT"/>
              </w:rPr>
            </w:pPr>
          </w:p>
        </w:tc>
      </w:tr>
      <w:tr w:rsidR="008900C5" w:rsidRPr="005A15E8" w14:paraId="5EC85EDD" w14:textId="77777777" w:rsidTr="00D138AF">
        <w:trPr>
          <w:cantSplit/>
        </w:trPr>
        <w:tc>
          <w:tcPr>
            <w:tcW w:w="4142" w:type="dxa"/>
          </w:tcPr>
          <w:p w14:paraId="4F5548DE" w14:textId="690890A4" w:rsidR="008900C5" w:rsidRPr="005A15E8" w:rsidRDefault="006046A0" w:rsidP="006046A0">
            <w:pPr>
              <w:pStyle w:val="Listenabsatz"/>
              <w:numPr>
                <w:ilvl w:val="0"/>
                <w:numId w:val="10"/>
              </w:numPr>
              <w:tabs>
                <w:tab w:val="left" w:pos="4056"/>
              </w:tabs>
              <w:spacing w:line="276" w:lineRule="auto"/>
              <w:jc w:val="both"/>
              <w:rPr>
                <w:rFonts w:ascii="Arial" w:hAnsi="Arial" w:cs="Arial"/>
                <w:sz w:val="20"/>
                <w:szCs w:val="20"/>
              </w:rPr>
            </w:pPr>
            <w:r w:rsidRPr="005A15E8">
              <w:rPr>
                <w:rFonts w:ascii="Arial" w:hAnsi="Arial" w:cs="Arial"/>
                <w:sz w:val="20"/>
                <w:szCs w:val="20"/>
              </w:rPr>
              <w:t>Formbl</w:t>
            </w:r>
            <w:r w:rsidR="00EA649D">
              <w:rPr>
                <w:rFonts w:ascii="Arial" w:hAnsi="Arial" w:cs="Arial"/>
                <w:sz w:val="20"/>
                <w:szCs w:val="20"/>
              </w:rPr>
              <w:t>att</w:t>
            </w:r>
          </w:p>
        </w:tc>
        <w:tc>
          <w:tcPr>
            <w:tcW w:w="1360" w:type="dxa"/>
          </w:tcPr>
          <w:p w14:paraId="15D94E22" w14:textId="77777777" w:rsidR="008900C5" w:rsidRPr="005A15E8" w:rsidRDefault="008900C5" w:rsidP="008900C5">
            <w:pPr>
              <w:jc w:val="both"/>
              <w:rPr>
                <w:rFonts w:ascii="Arial" w:hAnsi="Arial" w:cs="Arial"/>
                <w:sz w:val="20"/>
                <w:szCs w:val="20"/>
              </w:rPr>
            </w:pPr>
          </w:p>
        </w:tc>
        <w:tc>
          <w:tcPr>
            <w:tcW w:w="4142" w:type="dxa"/>
          </w:tcPr>
          <w:p w14:paraId="4C972DE4" w14:textId="41D80D6E" w:rsidR="008900C5" w:rsidRPr="005A15E8" w:rsidRDefault="006046A0" w:rsidP="006046A0">
            <w:pPr>
              <w:pStyle w:val="Listenabsatz"/>
              <w:numPr>
                <w:ilvl w:val="0"/>
                <w:numId w:val="10"/>
              </w:numPr>
              <w:tabs>
                <w:tab w:val="left" w:pos="4056"/>
              </w:tabs>
              <w:spacing w:line="276" w:lineRule="auto"/>
              <w:jc w:val="both"/>
              <w:rPr>
                <w:rFonts w:ascii="Arial" w:hAnsi="Arial" w:cs="Arial"/>
                <w:sz w:val="20"/>
                <w:szCs w:val="20"/>
                <w:lang w:val="it-IT"/>
              </w:rPr>
            </w:pPr>
            <w:r w:rsidRPr="005A15E8">
              <w:rPr>
                <w:rFonts w:ascii="Arial" w:hAnsi="Arial" w:cs="Arial"/>
                <w:sz w:val="20"/>
                <w:szCs w:val="20"/>
              </w:rPr>
              <w:t>Modul</w:t>
            </w:r>
            <w:r w:rsidR="00EA649D">
              <w:rPr>
                <w:rFonts w:ascii="Arial" w:hAnsi="Arial" w:cs="Arial"/>
                <w:sz w:val="20"/>
                <w:szCs w:val="20"/>
              </w:rPr>
              <w:t>o</w:t>
            </w:r>
          </w:p>
        </w:tc>
      </w:tr>
    </w:tbl>
    <w:p w14:paraId="032B0DA0" w14:textId="0287C7C6" w:rsidR="004C6700" w:rsidRPr="005C3BD1" w:rsidRDefault="004C6700" w:rsidP="006046A0">
      <w:pPr>
        <w:rPr>
          <w:rFonts w:ascii="Arial" w:hAnsi="Arial" w:cs="Arial"/>
          <w:color w:val="44546A"/>
          <w:sz w:val="20"/>
          <w:szCs w:val="20"/>
        </w:rPr>
      </w:pPr>
    </w:p>
    <w:sectPr w:rsidR="004C6700" w:rsidRPr="005C3B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DD8B" w14:textId="77777777" w:rsidR="00226523" w:rsidRDefault="00226523" w:rsidP="0082183D">
      <w:r>
        <w:separator/>
      </w:r>
    </w:p>
  </w:endnote>
  <w:endnote w:type="continuationSeparator" w:id="0">
    <w:p w14:paraId="4AF0DCA9" w14:textId="77777777" w:rsidR="00226523" w:rsidRDefault="00226523" w:rsidP="0082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2450" w14:textId="77777777" w:rsidR="00226523" w:rsidRDefault="00226523" w:rsidP="0082183D">
      <w:r>
        <w:separator/>
      </w:r>
    </w:p>
  </w:footnote>
  <w:footnote w:type="continuationSeparator" w:id="0">
    <w:p w14:paraId="21CA399C" w14:textId="77777777" w:rsidR="00226523" w:rsidRDefault="00226523" w:rsidP="0082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277"/>
    <w:multiLevelType w:val="hybridMultilevel"/>
    <w:tmpl w:val="36ACD6CA"/>
    <w:lvl w:ilvl="0" w:tplc="7528F1C8">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5B7A5F"/>
    <w:multiLevelType w:val="multilevel"/>
    <w:tmpl w:val="C802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768"/>
    <w:multiLevelType w:val="hybridMultilevel"/>
    <w:tmpl w:val="1F0EC1CA"/>
    <w:lvl w:ilvl="0" w:tplc="34643D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ED07B5"/>
    <w:multiLevelType w:val="hybridMultilevel"/>
    <w:tmpl w:val="8C2CF226"/>
    <w:lvl w:ilvl="0" w:tplc="9B78C38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3C40FA"/>
    <w:multiLevelType w:val="hybridMultilevel"/>
    <w:tmpl w:val="76726F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592B49"/>
    <w:multiLevelType w:val="hybridMultilevel"/>
    <w:tmpl w:val="FD0EA4C0"/>
    <w:lvl w:ilvl="0" w:tplc="4E3A6BE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FB62F5"/>
    <w:multiLevelType w:val="hybridMultilevel"/>
    <w:tmpl w:val="8402B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B94782"/>
    <w:multiLevelType w:val="multilevel"/>
    <w:tmpl w:val="14229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85F1955"/>
    <w:multiLevelType w:val="hybridMultilevel"/>
    <w:tmpl w:val="9DF06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AF7EA5"/>
    <w:multiLevelType w:val="hybridMultilevel"/>
    <w:tmpl w:val="B3847134"/>
    <w:lvl w:ilvl="0" w:tplc="551C7DCE">
      <w:start w:val="1"/>
      <w:numFmt w:val="bullet"/>
      <w:lvlText w:val=""/>
      <w:lvlJc w:val="left"/>
      <w:pPr>
        <w:tabs>
          <w:tab w:val="num" w:pos="720"/>
        </w:tabs>
        <w:ind w:left="720" w:hanging="360"/>
      </w:pPr>
      <w:rPr>
        <w:rFonts w:ascii="Wingdings" w:hAnsi="Wingdings" w:hint="default"/>
        <w:color w:val="auto"/>
        <w:lang w:val="it-I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6AA7006"/>
    <w:multiLevelType w:val="hybridMultilevel"/>
    <w:tmpl w:val="8D3E07D2"/>
    <w:lvl w:ilvl="0" w:tplc="7BAA98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195A89"/>
    <w:multiLevelType w:val="hybridMultilevel"/>
    <w:tmpl w:val="F1ACD2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EE2114"/>
    <w:multiLevelType w:val="hybridMultilevel"/>
    <w:tmpl w:val="5BCC0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4D5FDB"/>
    <w:multiLevelType w:val="hybridMultilevel"/>
    <w:tmpl w:val="96B668DE"/>
    <w:lvl w:ilvl="0" w:tplc="45BA65B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DD576B"/>
    <w:multiLevelType w:val="hybridMultilevel"/>
    <w:tmpl w:val="BCE05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B4289D"/>
    <w:multiLevelType w:val="multilevel"/>
    <w:tmpl w:val="AC06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D76F60"/>
    <w:multiLevelType w:val="multilevel"/>
    <w:tmpl w:val="14229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CD5420E"/>
    <w:multiLevelType w:val="hybridMultilevel"/>
    <w:tmpl w:val="73C847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7F68F3"/>
    <w:multiLevelType w:val="hybridMultilevel"/>
    <w:tmpl w:val="E74E47CC"/>
    <w:lvl w:ilvl="0" w:tplc="9B78C38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79710C"/>
    <w:multiLevelType w:val="multilevel"/>
    <w:tmpl w:val="14229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ADC72AA"/>
    <w:multiLevelType w:val="hybridMultilevel"/>
    <w:tmpl w:val="53EE2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B965FD5"/>
    <w:multiLevelType w:val="hybridMultilevel"/>
    <w:tmpl w:val="C100C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6E1B7C"/>
    <w:multiLevelType w:val="hybridMultilevel"/>
    <w:tmpl w:val="8D3E07D2"/>
    <w:lvl w:ilvl="0" w:tplc="7BAA98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536A34"/>
    <w:multiLevelType w:val="hybridMultilevel"/>
    <w:tmpl w:val="8AD23BE2"/>
    <w:lvl w:ilvl="0" w:tplc="763EB340">
      <w:start w:val="1"/>
      <w:numFmt w:val="decimal"/>
      <w:lvlText w:val="%1."/>
      <w:lvlJc w:val="left"/>
      <w:pPr>
        <w:tabs>
          <w:tab w:val="num" w:pos="1542"/>
        </w:tabs>
        <w:ind w:left="1542" w:hanging="360"/>
      </w:pPr>
    </w:lvl>
    <w:lvl w:ilvl="1" w:tplc="66AC2E3E">
      <w:start w:val="2"/>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6D5230A2"/>
    <w:multiLevelType w:val="hybridMultilevel"/>
    <w:tmpl w:val="F81E59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DE1E94"/>
    <w:multiLevelType w:val="hybridMultilevel"/>
    <w:tmpl w:val="87F65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B283F"/>
    <w:multiLevelType w:val="multilevel"/>
    <w:tmpl w:val="14229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5481F45"/>
    <w:multiLevelType w:val="hybridMultilevel"/>
    <w:tmpl w:val="D162475A"/>
    <w:lvl w:ilvl="0" w:tplc="FAA2B9C2">
      <w:start w:val="1"/>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95436">
    <w:abstractNumId w:val="11"/>
  </w:num>
  <w:num w:numId="2" w16cid:durableId="1780374436">
    <w:abstractNumId w:val="20"/>
  </w:num>
  <w:num w:numId="3" w16cid:durableId="634717485">
    <w:abstractNumId w:val="1"/>
  </w:num>
  <w:num w:numId="4" w16cid:durableId="1593470560">
    <w:abstractNumId w:val="15"/>
  </w:num>
  <w:num w:numId="5" w16cid:durableId="749737649">
    <w:abstractNumId w:val="3"/>
  </w:num>
  <w:num w:numId="6" w16cid:durableId="355734765">
    <w:abstractNumId w:val="13"/>
  </w:num>
  <w:num w:numId="7" w16cid:durableId="171141546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641355">
    <w:abstractNumId w:val="23"/>
  </w:num>
  <w:num w:numId="9" w16cid:durableId="1678002525">
    <w:abstractNumId w:val="21"/>
  </w:num>
  <w:num w:numId="10" w16cid:durableId="1800806104">
    <w:abstractNumId w:val="24"/>
  </w:num>
  <w:num w:numId="11" w16cid:durableId="811750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004121">
    <w:abstractNumId w:val="10"/>
  </w:num>
  <w:num w:numId="13" w16cid:durableId="1626616075">
    <w:abstractNumId w:val="17"/>
  </w:num>
  <w:num w:numId="14" w16cid:durableId="288128196">
    <w:abstractNumId w:val="14"/>
  </w:num>
  <w:num w:numId="15" w16cid:durableId="1153789313">
    <w:abstractNumId w:val="12"/>
  </w:num>
  <w:num w:numId="16" w16cid:durableId="1944603455">
    <w:abstractNumId w:val="8"/>
  </w:num>
  <w:num w:numId="17" w16cid:durableId="766734262">
    <w:abstractNumId w:val="6"/>
  </w:num>
  <w:num w:numId="18" w16cid:durableId="1564829351">
    <w:abstractNumId w:val="25"/>
  </w:num>
  <w:num w:numId="19" w16cid:durableId="1237739412">
    <w:abstractNumId w:val="26"/>
  </w:num>
  <w:num w:numId="20" w16cid:durableId="2102722839">
    <w:abstractNumId w:val="16"/>
  </w:num>
  <w:num w:numId="21" w16cid:durableId="628362074">
    <w:abstractNumId w:val="22"/>
  </w:num>
  <w:num w:numId="22" w16cid:durableId="1634561874">
    <w:abstractNumId w:val="19"/>
  </w:num>
  <w:num w:numId="23" w16cid:durableId="463156223">
    <w:abstractNumId w:val="4"/>
  </w:num>
  <w:num w:numId="24" w16cid:durableId="1757945210">
    <w:abstractNumId w:val="27"/>
  </w:num>
  <w:num w:numId="25" w16cid:durableId="1121192117">
    <w:abstractNumId w:val="0"/>
  </w:num>
  <w:num w:numId="26" w16cid:durableId="603809819">
    <w:abstractNumId w:val="5"/>
  </w:num>
  <w:num w:numId="27" w16cid:durableId="1389064870">
    <w:abstractNumId w:val="2"/>
  </w:num>
  <w:num w:numId="28" w16cid:durableId="972295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3D"/>
    <w:rsid w:val="00010495"/>
    <w:rsid w:val="00026104"/>
    <w:rsid w:val="000431A0"/>
    <w:rsid w:val="00050623"/>
    <w:rsid w:val="0005224F"/>
    <w:rsid w:val="00053559"/>
    <w:rsid w:val="0005783D"/>
    <w:rsid w:val="00061C37"/>
    <w:rsid w:val="000625D6"/>
    <w:rsid w:val="00064695"/>
    <w:rsid w:val="0007414F"/>
    <w:rsid w:val="00084B55"/>
    <w:rsid w:val="000A616A"/>
    <w:rsid w:val="000B0E3B"/>
    <w:rsid w:val="000B1B17"/>
    <w:rsid w:val="000B4395"/>
    <w:rsid w:val="000B7764"/>
    <w:rsid w:val="000C0419"/>
    <w:rsid w:val="000C4909"/>
    <w:rsid w:val="000D688D"/>
    <w:rsid w:val="000E32E8"/>
    <w:rsid w:val="000F0BB9"/>
    <w:rsid w:val="00122980"/>
    <w:rsid w:val="00126ABF"/>
    <w:rsid w:val="00163EBD"/>
    <w:rsid w:val="00167886"/>
    <w:rsid w:val="00175433"/>
    <w:rsid w:val="00182F56"/>
    <w:rsid w:val="001A2ADD"/>
    <w:rsid w:val="001E4EB1"/>
    <w:rsid w:val="001F143F"/>
    <w:rsid w:val="001F22AD"/>
    <w:rsid w:val="001F2ABD"/>
    <w:rsid w:val="001F53FC"/>
    <w:rsid w:val="001F65A4"/>
    <w:rsid w:val="0021577E"/>
    <w:rsid w:val="00226523"/>
    <w:rsid w:val="00235A47"/>
    <w:rsid w:val="00235EC4"/>
    <w:rsid w:val="00241635"/>
    <w:rsid w:val="00242960"/>
    <w:rsid w:val="00254780"/>
    <w:rsid w:val="002563BA"/>
    <w:rsid w:val="00281714"/>
    <w:rsid w:val="002B065E"/>
    <w:rsid w:val="002B632E"/>
    <w:rsid w:val="002C049A"/>
    <w:rsid w:val="002C3AA4"/>
    <w:rsid w:val="002D6E83"/>
    <w:rsid w:val="002E0147"/>
    <w:rsid w:val="002E231C"/>
    <w:rsid w:val="002E593A"/>
    <w:rsid w:val="00315B92"/>
    <w:rsid w:val="00324DB8"/>
    <w:rsid w:val="00327F06"/>
    <w:rsid w:val="003308AE"/>
    <w:rsid w:val="00343A3E"/>
    <w:rsid w:val="00343E06"/>
    <w:rsid w:val="00345D49"/>
    <w:rsid w:val="0035123F"/>
    <w:rsid w:val="00354A59"/>
    <w:rsid w:val="00357888"/>
    <w:rsid w:val="0036609B"/>
    <w:rsid w:val="00372B8C"/>
    <w:rsid w:val="003867FA"/>
    <w:rsid w:val="003A10B2"/>
    <w:rsid w:val="003B4820"/>
    <w:rsid w:val="003C0986"/>
    <w:rsid w:val="003C46FF"/>
    <w:rsid w:val="003C7E43"/>
    <w:rsid w:val="003D1310"/>
    <w:rsid w:val="003D7AA8"/>
    <w:rsid w:val="003F407B"/>
    <w:rsid w:val="003F645A"/>
    <w:rsid w:val="004020C9"/>
    <w:rsid w:val="00402B11"/>
    <w:rsid w:val="004059D6"/>
    <w:rsid w:val="00412146"/>
    <w:rsid w:val="00415F00"/>
    <w:rsid w:val="0041769D"/>
    <w:rsid w:val="00440048"/>
    <w:rsid w:val="004524B1"/>
    <w:rsid w:val="00452DA3"/>
    <w:rsid w:val="0045457E"/>
    <w:rsid w:val="00477744"/>
    <w:rsid w:val="00492D46"/>
    <w:rsid w:val="004B3D82"/>
    <w:rsid w:val="004B7922"/>
    <w:rsid w:val="004C6700"/>
    <w:rsid w:val="004C7E9B"/>
    <w:rsid w:val="004D155E"/>
    <w:rsid w:val="004D2A72"/>
    <w:rsid w:val="004D7663"/>
    <w:rsid w:val="004E61FC"/>
    <w:rsid w:val="004F0F60"/>
    <w:rsid w:val="004F6EB6"/>
    <w:rsid w:val="00501C0A"/>
    <w:rsid w:val="00503B6C"/>
    <w:rsid w:val="00507E96"/>
    <w:rsid w:val="00523183"/>
    <w:rsid w:val="005263A3"/>
    <w:rsid w:val="00533EE8"/>
    <w:rsid w:val="00544FFC"/>
    <w:rsid w:val="00555834"/>
    <w:rsid w:val="00584F53"/>
    <w:rsid w:val="00586983"/>
    <w:rsid w:val="00597646"/>
    <w:rsid w:val="005A043A"/>
    <w:rsid w:val="005A15E8"/>
    <w:rsid w:val="005B1CE6"/>
    <w:rsid w:val="005B79BD"/>
    <w:rsid w:val="005C2DC4"/>
    <w:rsid w:val="005C3BD1"/>
    <w:rsid w:val="005D1D29"/>
    <w:rsid w:val="005D2BBF"/>
    <w:rsid w:val="005E4326"/>
    <w:rsid w:val="00602AC8"/>
    <w:rsid w:val="006046A0"/>
    <w:rsid w:val="0061050B"/>
    <w:rsid w:val="006255BD"/>
    <w:rsid w:val="00625D1B"/>
    <w:rsid w:val="00626318"/>
    <w:rsid w:val="006456C9"/>
    <w:rsid w:val="00673A22"/>
    <w:rsid w:val="0067535C"/>
    <w:rsid w:val="00675EB0"/>
    <w:rsid w:val="00687E2E"/>
    <w:rsid w:val="006C547A"/>
    <w:rsid w:val="006E239B"/>
    <w:rsid w:val="006F0A20"/>
    <w:rsid w:val="007046A0"/>
    <w:rsid w:val="00706E53"/>
    <w:rsid w:val="00710D28"/>
    <w:rsid w:val="00721491"/>
    <w:rsid w:val="00733001"/>
    <w:rsid w:val="0073746C"/>
    <w:rsid w:val="00753E42"/>
    <w:rsid w:val="00765EAD"/>
    <w:rsid w:val="00772D84"/>
    <w:rsid w:val="00780841"/>
    <w:rsid w:val="00785AC6"/>
    <w:rsid w:val="007973E9"/>
    <w:rsid w:val="007B31B3"/>
    <w:rsid w:val="007C120F"/>
    <w:rsid w:val="007D55DD"/>
    <w:rsid w:val="007E0BBA"/>
    <w:rsid w:val="007E2DE2"/>
    <w:rsid w:val="007E383A"/>
    <w:rsid w:val="007E390E"/>
    <w:rsid w:val="007F26BD"/>
    <w:rsid w:val="0080105A"/>
    <w:rsid w:val="0082044F"/>
    <w:rsid w:val="0082183D"/>
    <w:rsid w:val="00843663"/>
    <w:rsid w:val="00850F22"/>
    <w:rsid w:val="008568D7"/>
    <w:rsid w:val="00862185"/>
    <w:rsid w:val="00866B83"/>
    <w:rsid w:val="00867339"/>
    <w:rsid w:val="00881898"/>
    <w:rsid w:val="008900C5"/>
    <w:rsid w:val="008A086F"/>
    <w:rsid w:val="008A438E"/>
    <w:rsid w:val="008C2699"/>
    <w:rsid w:val="008C5872"/>
    <w:rsid w:val="0090776F"/>
    <w:rsid w:val="00912E5B"/>
    <w:rsid w:val="0092376C"/>
    <w:rsid w:val="009247AF"/>
    <w:rsid w:val="00927812"/>
    <w:rsid w:val="00933AEF"/>
    <w:rsid w:val="00954FD3"/>
    <w:rsid w:val="00970E5C"/>
    <w:rsid w:val="00971DC7"/>
    <w:rsid w:val="0097241D"/>
    <w:rsid w:val="00976F2A"/>
    <w:rsid w:val="009856FA"/>
    <w:rsid w:val="00991E3E"/>
    <w:rsid w:val="00994152"/>
    <w:rsid w:val="009969BD"/>
    <w:rsid w:val="009A21C7"/>
    <w:rsid w:val="009B4A97"/>
    <w:rsid w:val="009B4D54"/>
    <w:rsid w:val="009E117D"/>
    <w:rsid w:val="009E629D"/>
    <w:rsid w:val="00A06596"/>
    <w:rsid w:val="00A13D17"/>
    <w:rsid w:val="00A310CE"/>
    <w:rsid w:val="00A365B0"/>
    <w:rsid w:val="00A77330"/>
    <w:rsid w:val="00A958D8"/>
    <w:rsid w:val="00A97B45"/>
    <w:rsid w:val="00AA1896"/>
    <w:rsid w:val="00AB393F"/>
    <w:rsid w:val="00AB5A0C"/>
    <w:rsid w:val="00AF0BFF"/>
    <w:rsid w:val="00AF2626"/>
    <w:rsid w:val="00B219B1"/>
    <w:rsid w:val="00B31337"/>
    <w:rsid w:val="00B37816"/>
    <w:rsid w:val="00B4187F"/>
    <w:rsid w:val="00B44EBF"/>
    <w:rsid w:val="00B5291A"/>
    <w:rsid w:val="00B5355A"/>
    <w:rsid w:val="00B55951"/>
    <w:rsid w:val="00B60BDB"/>
    <w:rsid w:val="00B6318F"/>
    <w:rsid w:val="00B72EFD"/>
    <w:rsid w:val="00B82885"/>
    <w:rsid w:val="00B833A8"/>
    <w:rsid w:val="00B84C50"/>
    <w:rsid w:val="00B9358E"/>
    <w:rsid w:val="00B93A2F"/>
    <w:rsid w:val="00BA1F9D"/>
    <w:rsid w:val="00BA30C4"/>
    <w:rsid w:val="00BA599B"/>
    <w:rsid w:val="00BB6CBB"/>
    <w:rsid w:val="00BC11A6"/>
    <w:rsid w:val="00BC57EB"/>
    <w:rsid w:val="00BC63AB"/>
    <w:rsid w:val="00C23691"/>
    <w:rsid w:val="00C3199C"/>
    <w:rsid w:val="00C36240"/>
    <w:rsid w:val="00C47565"/>
    <w:rsid w:val="00C60CE9"/>
    <w:rsid w:val="00C662CE"/>
    <w:rsid w:val="00C86988"/>
    <w:rsid w:val="00CA11EE"/>
    <w:rsid w:val="00CA6472"/>
    <w:rsid w:val="00CC4392"/>
    <w:rsid w:val="00CD28FA"/>
    <w:rsid w:val="00CE1B62"/>
    <w:rsid w:val="00CE1E32"/>
    <w:rsid w:val="00CE688E"/>
    <w:rsid w:val="00D136BF"/>
    <w:rsid w:val="00D138AF"/>
    <w:rsid w:val="00D14A93"/>
    <w:rsid w:val="00D20A87"/>
    <w:rsid w:val="00D42635"/>
    <w:rsid w:val="00D5585D"/>
    <w:rsid w:val="00D5652D"/>
    <w:rsid w:val="00D83569"/>
    <w:rsid w:val="00D84F8C"/>
    <w:rsid w:val="00D85400"/>
    <w:rsid w:val="00D96B8F"/>
    <w:rsid w:val="00DA19D6"/>
    <w:rsid w:val="00DC3119"/>
    <w:rsid w:val="00DC35B3"/>
    <w:rsid w:val="00DC3C0E"/>
    <w:rsid w:val="00DC4CC8"/>
    <w:rsid w:val="00DD1D56"/>
    <w:rsid w:val="00DE3898"/>
    <w:rsid w:val="00DE4EEB"/>
    <w:rsid w:val="00DE5C86"/>
    <w:rsid w:val="00E0150A"/>
    <w:rsid w:val="00E06889"/>
    <w:rsid w:val="00E07C70"/>
    <w:rsid w:val="00E26117"/>
    <w:rsid w:val="00E274EB"/>
    <w:rsid w:val="00E34BCA"/>
    <w:rsid w:val="00E419AA"/>
    <w:rsid w:val="00E4206D"/>
    <w:rsid w:val="00E4359A"/>
    <w:rsid w:val="00E45A92"/>
    <w:rsid w:val="00E4791E"/>
    <w:rsid w:val="00E52438"/>
    <w:rsid w:val="00E5329D"/>
    <w:rsid w:val="00E56A8D"/>
    <w:rsid w:val="00E66CA5"/>
    <w:rsid w:val="00E71DA2"/>
    <w:rsid w:val="00E76F56"/>
    <w:rsid w:val="00E8333E"/>
    <w:rsid w:val="00E85D9E"/>
    <w:rsid w:val="00E87418"/>
    <w:rsid w:val="00E9365C"/>
    <w:rsid w:val="00E93E30"/>
    <w:rsid w:val="00EA4B57"/>
    <w:rsid w:val="00EA649D"/>
    <w:rsid w:val="00EC0B88"/>
    <w:rsid w:val="00EC685F"/>
    <w:rsid w:val="00EF039E"/>
    <w:rsid w:val="00EF5CA3"/>
    <w:rsid w:val="00F07656"/>
    <w:rsid w:val="00F16797"/>
    <w:rsid w:val="00F1697E"/>
    <w:rsid w:val="00F32708"/>
    <w:rsid w:val="00F40926"/>
    <w:rsid w:val="00F53C09"/>
    <w:rsid w:val="00F55533"/>
    <w:rsid w:val="00F66816"/>
    <w:rsid w:val="00F734AC"/>
    <w:rsid w:val="00F8345B"/>
    <w:rsid w:val="00F85D99"/>
    <w:rsid w:val="00F869A5"/>
    <w:rsid w:val="00FA02EF"/>
    <w:rsid w:val="00FA46C2"/>
    <w:rsid w:val="00FA4BDE"/>
    <w:rsid w:val="00FA4D6C"/>
    <w:rsid w:val="00FA5A2A"/>
    <w:rsid w:val="00FD20FC"/>
    <w:rsid w:val="00FE2336"/>
    <w:rsid w:val="00FF2639"/>
    <w:rsid w:val="00FF3E58"/>
    <w:rsid w:val="00FF6F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AB362"/>
  <w15:docId w15:val="{82D1ECD6-A753-4B33-BC42-0690B6BA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183D"/>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3F64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3F645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926"/>
    <w:pPr>
      <w:ind w:left="720"/>
      <w:contextualSpacing/>
    </w:pPr>
  </w:style>
  <w:style w:type="paragraph" w:styleId="Sprechblasentext">
    <w:name w:val="Balloon Text"/>
    <w:basedOn w:val="Standard"/>
    <w:link w:val="SprechblasentextZchn"/>
    <w:uiPriority w:val="99"/>
    <w:semiHidden/>
    <w:unhideWhenUsed/>
    <w:rsid w:val="00235EC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5EC4"/>
    <w:rPr>
      <w:rFonts w:ascii="Segoe UI" w:eastAsia="Times New Roman" w:hAnsi="Segoe UI" w:cs="Segoe UI"/>
      <w:sz w:val="18"/>
      <w:szCs w:val="18"/>
      <w:lang w:val="de-DE" w:eastAsia="de-DE"/>
    </w:rPr>
  </w:style>
  <w:style w:type="character" w:customStyle="1" w:styleId="berschrift1Zchn">
    <w:name w:val="Überschrift 1 Zchn"/>
    <w:basedOn w:val="Absatz-Standardschriftart"/>
    <w:link w:val="berschrift1"/>
    <w:uiPriority w:val="9"/>
    <w:rsid w:val="003F645A"/>
    <w:rPr>
      <w:rFonts w:asciiTheme="majorHAnsi" w:eastAsiaTheme="majorEastAsia" w:hAnsiTheme="majorHAnsi" w:cstheme="majorBidi"/>
      <w:color w:val="2F5496" w:themeColor="accent1" w:themeShade="BF"/>
      <w:sz w:val="32"/>
      <w:szCs w:val="32"/>
      <w:lang w:val="de-DE" w:eastAsia="de-DE"/>
    </w:rPr>
  </w:style>
  <w:style w:type="character" w:customStyle="1" w:styleId="berschrift2Zchn">
    <w:name w:val="Überschrift 2 Zchn"/>
    <w:basedOn w:val="Absatz-Standardschriftart"/>
    <w:link w:val="berschrift2"/>
    <w:uiPriority w:val="9"/>
    <w:semiHidden/>
    <w:rsid w:val="003F645A"/>
    <w:rPr>
      <w:rFonts w:asciiTheme="majorHAnsi" w:eastAsiaTheme="majorEastAsia" w:hAnsiTheme="majorHAnsi" w:cstheme="majorBidi"/>
      <w:color w:val="2F5496" w:themeColor="accent1" w:themeShade="BF"/>
      <w:sz w:val="26"/>
      <w:szCs w:val="26"/>
      <w:lang w:val="de-DE" w:eastAsia="de-DE"/>
    </w:rPr>
  </w:style>
  <w:style w:type="character" w:styleId="Hervorhebung">
    <w:name w:val="Emphasis"/>
    <w:basedOn w:val="Absatz-Standardschriftart"/>
    <w:uiPriority w:val="20"/>
    <w:qFormat/>
    <w:rsid w:val="003F645A"/>
    <w:rPr>
      <w:i/>
      <w:iCs/>
    </w:rPr>
  </w:style>
  <w:style w:type="character" w:styleId="Fett">
    <w:name w:val="Strong"/>
    <w:basedOn w:val="Absatz-Standardschriftart"/>
    <w:uiPriority w:val="22"/>
    <w:qFormat/>
    <w:rsid w:val="0035123F"/>
    <w:rPr>
      <w:b/>
      <w:bCs/>
    </w:rPr>
  </w:style>
  <w:style w:type="paragraph" w:customStyle="1" w:styleId="listatesto">
    <w:name w:val="lista_testo"/>
    <w:basedOn w:val="Standard"/>
    <w:rsid w:val="00FE2336"/>
    <w:pPr>
      <w:spacing w:before="100" w:beforeAutospacing="1" w:after="100" w:afterAutospacing="1"/>
    </w:pPr>
  </w:style>
  <w:style w:type="character" w:styleId="Hyperlink">
    <w:name w:val="Hyperlink"/>
    <w:basedOn w:val="Absatz-Standardschriftart"/>
    <w:uiPriority w:val="99"/>
    <w:unhideWhenUsed/>
    <w:rsid w:val="00E8333E"/>
    <w:rPr>
      <w:color w:val="0563C1" w:themeColor="hyperlink"/>
      <w:u w:val="single"/>
    </w:rPr>
  </w:style>
  <w:style w:type="character" w:styleId="NichtaufgelsteErwhnung">
    <w:name w:val="Unresolved Mention"/>
    <w:basedOn w:val="Absatz-Standardschriftart"/>
    <w:uiPriority w:val="99"/>
    <w:semiHidden/>
    <w:unhideWhenUsed/>
    <w:rsid w:val="00E8333E"/>
    <w:rPr>
      <w:color w:val="605E5C"/>
      <w:shd w:val="clear" w:color="auto" w:fill="E1DFDD"/>
    </w:rPr>
  </w:style>
  <w:style w:type="paragraph" w:customStyle="1" w:styleId="TrattinoCarattere">
    <w:name w:val="Trattino Carattere"/>
    <w:basedOn w:val="Standard"/>
    <w:rsid w:val="00412146"/>
    <w:pPr>
      <w:tabs>
        <w:tab w:val="left" w:pos="1134"/>
      </w:tabs>
      <w:suppressAutoHyphens/>
      <w:autoSpaceDN w:val="0"/>
      <w:jc w:val="both"/>
    </w:pPr>
    <w:rPr>
      <w:rFonts w:ascii="Courier 10cpi" w:hAnsi="Courier 10cpi" w:cs="Courier 10cpi"/>
      <w:kern w:val="3"/>
      <w:szCs w:val="20"/>
      <w:lang w:val="it-IT" w:eastAsia="zh-CN"/>
    </w:rPr>
  </w:style>
  <w:style w:type="paragraph" w:customStyle="1" w:styleId="Textbody">
    <w:name w:val="Text body"/>
    <w:basedOn w:val="Standard"/>
    <w:rsid w:val="009247AF"/>
    <w:pPr>
      <w:tabs>
        <w:tab w:val="left" w:pos="1134"/>
      </w:tabs>
      <w:suppressAutoHyphens/>
      <w:autoSpaceDN w:val="0"/>
      <w:spacing w:after="140" w:line="288" w:lineRule="auto"/>
      <w:jc w:val="both"/>
    </w:pPr>
    <w:rPr>
      <w:rFonts w:ascii="Courier 10cpi" w:hAnsi="Courier 10cpi" w:cs="Courier 10cpi"/>
      <w:kern w:val="3"/>
      <w:szCs w:val="20"/>
      <w:lang w:val="it-IT" w:eastAsia="zh-CN"/>
    </w:rPr>
  </w:style>
  <w:style w:type="paragraph" w:customStyle="1" w:styleId="komma">
    <w:name w:val="komma"/>
    <w:basedOn w:val="Standard"/>
    <w:rsid w:val="005B1CE6"/>
    <w:pPr>
      <w:spacing w:before="15" w:after="45"/>
      <w:ind w:left="720"/>
    </w:pPr>
    <w:rPr>
      <w:lang w:val="it-IT" w:eastAsia="it-IT"/>
    </w:rPr>
  </w:style>
  <w:style w:type="table" w:styleId="Tabellenraster">
    <w:name w:val="Table Grid"/>
    <w:basedOn w:val="NormaleTabelle"/>
    <w:uiPriority w:val="39"/>
    <w:rsid w:val="00E2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931">
      <w:bodyDiv w:val="1"/>
      <w:marLeft w:val="0"/>
      <w:marRight w:val="0"/>
      <w:marTop w:val="0"/>
      <w:marBottom w:val="0"/>
      <w:divBdr>
        <w:top w:val="none" w:sz="0" w:space="0" w:color="auto"/>
        <w:left w:val="none" w:sz="0" w:space="0" w:color="auto"/>
        <w:bottom w:val="none" w:sz="0" w:space="0" w:color="auto"/>
        <w:right w:val="none" w:sz="0" w:space="0" w:color="auto"/>
      </w:divBdr>
    </w:div>
    <w:div w:id="221017496">
      <w:bodyDiv w:val="1"/>
      <w:marLeft w:val="0"/>
      <w:marRight w:val="0"/>
      <w:marTop w:val="0"/>
      <w:marBottom w:val="0"/>
      <w:divBdr>
        <w:top w:val="none" w:sz="0" w:space="0" w:color="auto"/>
        <w:left w:val="none" w:sz="0" w:space="0" w:color="auto"/>
        <w:bottom w:val="none" w:sz="0" w:space="0" w:color="auto"/>
        <w:right w:val="none" w:sz="0" w:space="0" w:color="auto"/>
      </w:divBdr>
    </w:div>
    <w:div w:id="304627563">
      <w:bodyDiv w:val="1"/>
      <w:marLeft w:val="0"/>
      <w:marRight w:val="0"/>
      <w:marTop w:val="0"/>
      <w:marBottom w:val="0"/>
      <w:divBdr>
        <w:top w:val="none" w:sz="0" w:space="0" w:color="auto"/>
        <w:left w:val="none" w:sz="0" w:space="0" w:color="auto"/>
        <w:bottom w:val="none" w:sz="0" w:space="0" w:color="auto"/>
        <w:right w:val="none" w:sz="0" w:space="0" w:color="auto"/>
      </w:divBdr>
    </w:div>
    <w:div w:id="319426767">
      <w:bodyDiv w:val="1"/>
      <w:marLeft w:val="0"/>
      <w:marRight w:val="0"/>
      <w:marTop w:val="0"/>
      <w:marBottom w:val="0"/>
      <w:divBdr>
        <w:top w:val="none" w:sz="0" w:space="0" w:color="auto"/>
        <w:left w:val="none" w:sz="0" w:space="0" w:color="auto"/>
        <w:bottom w:val="none" w:sz="0" w:space="0" w:color="auto"/>
        <w:right w:val="none" w:sz="0" w:space="0" w:color="auto"/>
      </w:divBdr>
    </w:div>
    <w:div w:id="431708211">
      <w:bodyDiv w:val="1"/>
      <w:marLeft w:val="0"/>
      <w:marRight w:val="0"/>
      <w:marTop w:val="0"/>
      <w:marBottom w:val="0"/>
      <w:divBdr>
        <w:top w:val="none" w:sz="0" w:space="0" w:color="auto"/>
        <w:left w:val="none" w:sz="0" w:space="0" w:color="auto"/>
        <w:bottom w:val="none" w:sz="0" w:space="0" w:color="auto"/>
        <w:right w:val="none" w:sz="0" w:space="0" w:color="auto"/>
      </w:divBdr>
    </w:div>
    <w:div w:id="445807517">
      <w:bodyDiv w:val="1"/>
      <w:marLeft w:val="0"/>
      <w:marRight w:val="0"/>
      <w:marTop w:val="0"/>
      <w:marBottom w:val="0"/>
      <w:divBdr>
        <w:top w:val="none" w:sz="0" w:space="0" w:color="auto"/>
        <w:left w:val="none" w:sz="0" w:space="0" w:color="auto"/>
        <w:bottom w:val="none" w:sz="0" w:space="0" w:color="auto"/>
        <w:right w:val="none" w:sz="0" w:space="0" w:color="auto"/>
      </w:divBdr>
    </w:div>
    <w:div w:id="536697990">
      <w:bodyDiv w:val="1"/>
      <w:marLeft w:val="0"/>
      <w:marRight w:val="0"/>
      <w:marTop w:val="0"/>
      <w:marBottom w:val="0"/>
      <w:divBdr>
        <w:top w:val="none" w:sz="0" w:space="0" w:color="auto"/>
        <w:left w:val="none" w:sz="0" w:space="0" w:color="auto"/>
        <w:bottom w:val="none" w:sz="0" w:space="0" w:color="auto"/>
        <w:right w:val="none" w:sz="0" w:space="0" w:color="auto"/>
      </w:divBdr>
    </w:div>
    <w:div w:id="568074200">
      <w:bodyDiv w:val="1"/>
      <w:marLeft w:val="0"/>
      <w:marRight w:val="0"/>
      <w:marTop w:val="0"/>
      <w:marBottom w:val="0"/>
      <w:divBdr>
        <w:top w:val="none" w:sz="0" w:space="0" w:color="auto"/>
        <w:left w:val="none" w:sz="0" w:space="0" w:color="auto"/>
        <w:bottom w:val="none" w:sz="0" w:space="0" w:color="auto"/>
        <w:right w:val="none" w:sz="0" w:space="0" w:color="auto"/>
      </w:divBdr>
    </w:div>
    <w:div w:id="657929558">
      <w:bodyDiv w:val="1"/>
      <w:marLeft w:val="0"/>
      <w:marRight w:val="0"/>
      <w:marTop w:val="0"/>
      <w:marBottom w:val="0"/>
      <w:divBdr>
        <w:top w:val="none" w:sz="0" w:space="0" w:color="auto"/>
        <w:left w:val="none" w:sz="0" w:space="0" w:color="auto"/>
        <w:bottom w:val="none" w:sz="0" w:space="0" w:color="auto"/>
        <w:right w:val="none" w:sz="0" w:space="0" w:color="auto"/>
      </w:divBdr>
    </w:div>
    <w:div w:id="672996936">
      <w:bodyDiv w:val="1"/>
      <w:marLeft w:val="0"/>
      <w:marRight w:val="0"/>
      <w:marTop w:val="0"/>
      <w:marBottom w:val="0"/>
      <w:divBdr>
        <w:top w:val="none" w:sz="0" w:space="0" w:color="auto"/>
        <w:left w:val="none" w:sz="0" w:space="0" w:color="auto"/>
        <w:bottom w:val="none" w:sz="0" w:space="0" w:color="auto"/>
        <w:right w:val="none" w:sz="0" w:space="0" w:color="auto"/>
      </w:divBdr>
    </w:div>
    <w:div w:id="776172479">
      <w:bodyDiv w:val="1"/>
      <w:marLeft w:val="0"/>
      <w:marRight w:val="0"/>
      <w:marTop w:val="0"/>
      <w:marBottom w:val="0"/>
      <w:divBdr>
        <w:top w:val="none" w:sz="0" w:space="0" w:color="auto"/>
        <w:left w:val="none" w:sz="0" w:space="0" w:color="auto"/>
        <w:bottom w:val="none" w:sz="0" w:space="0" w:color="auto"/>
        <w:right w:val="none" w:sz="0" w:space="0" w:color="auto"/>
      </w:divBdr>
    </w:div>
    <w:div w:id="1022707916">
      <w:bodyDiv w:val="1"/>
      <w:marLeft w:val="0"/>
      <w:marRight w:val="0"/>
      <w:marTop w:val="0"/>
      <w:marBottom w:val="0"/>
      <w:divBdr>
        <w:top w:val="none" w:sz="0" w:space="0" w:color="auto"/>
        <w:left w:val="none" w:sz="0" w:space="0" w:color="auto"/>
        <w:bottom w:val="none" w:sz="0" w:space="0" w:color="auto"/>
        <w:right w:val="none" w:sz="0" w:space="0" w:color="auto"/>
      </w:divBdr>
    </w:div>
    <w:div w:id="1095053877">
      <w:bodyDiv w:val="1"/>
      <w:marLeft w:val="0"/>
      <w:marRight w:val="0"/>
      <w:marTop w:val="0"/>
      <w:marBottom w:val="0"/>
      <w:divBdr>
        <w:top w:val="none" w:sz="0" w:space="0" w:color="auto"/>
        <w:left w:val="none" w:sz="0" w:space="0" w:color="auto"/>
        <w:bottom w:val="none" w:sz="0" w:space="0" w:color="auto"/>
        <w:right w:val="none" w:sz="0" w:space="0" w:color="auto"/>
      </w:divBdr>
    </w:div>
    <w:div w:id="1142230508">
      <w:bodyDiv w:val="1"/>
      <w:marLeft w:val="0"/>
      <w:marRight w:val="0"/>
      <w:marTop w:val="0"/>
      <w:marBottom w:val="0"/>
      <w:divBdr>
        <w:top w:val="none" w:sz="0" w:space="0" w:color="auto"/>
        <w:left w:val="none" w:sz="0" w:space="0" w:color="auto"/>
        <w:bottom w:val="none" w:sz="0" w:space="0" w:color="auto"/>
        <w:right w:val="none" w:sz="0" w:space="0" w:color="auto"/>
      </w:divBdr>
    </w:div>
    <w:div w:id="1214121679">
      <w:bodyDiv w:val="1"/>
      <w:marLeft w:val="0"/>
      <w:marRight w:val="0"/>
      <w:marTop w:val="0"/>
      <w:marBottom w:val="0"/>
      <w:divBdr>
        <w:top w:val="none" w:sz="0" w:space="0" w:color="auto"/>
        <w:left w:val="none" w:sz="0" w:space="0" w:color="auto"/>
        <w:bottom w:val="none" w:sz="0" w:space="0" w:color="auto"/>
        <w:right w:val="none" w:sz="0" w:space="0" w:color="auto"/>
      </w:divBdr>
    </w:div>
    <w:div w:id="1332103390">
      <w:bodyDiv w:val="1"/>
      <w:marLeft w:val="0"/>
      <w:marRight w:val="0"/>
      <w:marTop w:val="0"/>
      <w:marBottom w:val="0"/>
      <w:divBdr>
        <w:top w:val="none" w:sz="0" w:space="0" w:color="auto"/>
        <w:left w:val="none" w:sz="0" w:space="0" w:color="auto"/>
        <w:bottom w:val="none" w:sz="0" w:space="0" w:color="auto"/>
        <w:right w:val="none" w:sz="0" w:space="0" w:color="auto"/>
      </w:divBdr>
    </w:div>
    <w:div w:id="1342969743">
      <w:bodyDiv w:val="1"/>
      <w:marLeft w:val="0"/>
      <w:marRight w:val="0"/>
      <w:marTop w:val="0"/>
      <w:marBottom w:val="0"/>
      <w:divBdr>
        <w:top w:val="none" w:sz="0" w:space="0" w:color="auto"/>
        <w:left w:val="none" w:sz="0" w:space="0" w:color="auto"/>
        <w:bottom w:val="none" w:sz="0" w:space="0" w:color="auto"/>
        <w:right w:val="none" w:sz="0" w:space="0" w:color="auto"/>
      </w:divBdr>
    </w:div>
    <w:div w:id="1356611732">
      <w:bodyDiv w:val="1"/>
      <w:marLeft w:val="0"/>
      <w:marRight w:val="0"/>
      <w:marTop w:val="0"/>
      <w:marBottom w:val="0"/>
      <w:divBdr>
        <w:top w:val="none" w:sz="0" w:space="0" w:color="auto"/>
        <w:left w:val="none" w:sz="0" w:space="0" w:color="auto"/>
        <w:bottom w:val="none" w:sz="0" w:space="0" w:color="auto"/>
        <w:right w:val="none" w:sz="0" w:space="0" w:color="auto"/>
      </w:divBdr>
    </w:div>
    <w:div w:id="1445467065">
      <w:bodyDiv w:val="1"/>
      <w:marLeft w:val="0"/>
      <w:marRight w:val="0"/>
      <w:marTop w:val="0"/>
      <w:marBottom w:val="0"/>
      <w:divBdr>
        <w:top w:val="none" w:sz="0" w:space="0" w:color="auto"/>
        <w:left w:val="none" w:sz="0" w:space="0" w:color="auto"/>
        <w:bottom w:val="none" w:sz="0" w:space="0" w:color="auto"/>
        <w:right w:val="none" w:sz="0" w:space="0" w:color="auto"/>
      </w:divBdr>
    </w:div>
    <w:div w:id="1513178876">
      <w:bodyDiv w:val="1"/>
      <w:marLeft w:val="0"/>
      <w:marRight w:val="0"/>
      <w:marTop w:val="0"/>
      <w:marBottom w:val="0"/>
      <w:divBdr>
        <w:top w:val="none" w:sz="0" w:space="0" w:color="auto"/>
        <w:left w:val="none" w:sz="0" w:space="0" w:color="auto"/>
        <w:bottom w:val="none" w:sz="0" w:space="0" w:color="auto"/>
        <w:right w:val="none" w:sz="0" w:space="0" w:color="auto"/>
      </w:divBdr>
    </w:div>
    <w:div w:id="1529492058">
      <w:bodyDiv w:val="1"/>
      <w:marLeft w:val="0"/>
      <w:marRight w:val="0"/>
      <w:marTop w:val="0"/>
      <w:marBottom w:val="0"/>
      <w:divBdr>
        <w:top w:val="none" w:sz="0" w:space="0" w:color="auto"/>
        <w:left w:val="none" w:sz="0" w:space="0" w:color="auto"/>
        <w:bottom w:val="none" w:sz="0" w:space="0" w:color="auto"/>
        <w:right w:val="none" w:sz="0" w:space="0" w:color="auto"/>
      </w:divBdr>
    </w:div>
    <w:div w:id="1617786683">
      <w:bodyDiv w:val="1"/>
      <w:marLeft w:val="0"/>
      <w:marRight w:val="0"/>
      <w:marTop w:val="0"/>
      <w:marBottom w:val="0"/>
      <w:divBdr>
        <w:top w:val="none" w:sz="0" w:space="0" w:color="auto"/>
        <w:left w:val="none" w:sz="0" w:space="0" w:color="auto"/>
        <w:bottom w:val="none" w:sz="0" w:space="0" w:color="auto"/>
        <w:right w:val="none" w:sz="0" w:space="0" w:color="auto"/>
      </w:divBdr>
    </w:div>
    <w:div w:id="1686514758">
      <w:bodyDiv w:val="1"/>
      <w:marLeft w:val="0"/>
      <w:marRight w:val="0"/>
      <w:marTop w:val="0"/>
      <w:marBottom w:val="0"/>
      <w:divBdr>
        <w:top w:val="none" w:sz="0" w:space="0" w:color="auto"/>
        <w:left w:val="none" w:sz="0" w:space="0" w:color="auto"/>
        <w:bottom w:val="none" w:sz="0" w:space="0" w:color="auto"/>
        <w:right w:val="none" w:sz="0" w:space="0" w:color="auto"/>
      </w:divBdr>
    </w:div>
    <w:div w:id="1712654688">
      <w:bodyDiv w:val="1"/>
      <w:marLeft w:val="0"/>
      <w:marRight w:val="0"/>
      <w:marTop w:val="0"/>
      <w:marBottom w:val="0"/>
      <w:divBdr>
        <w:top w:val="none" w:sz="0" w:space="0" w:color="auto"/>
        <w:left w:val="none" w:sz="0" w:space="0" w:color="auto"/>
        <w:bottom w:val="none" w:sz="0" w:space="0" w:color="auto"/>
        <w:right w:val="none" w:sz="0" w:space="0" w:color="auto"/>
      </w:divBdr>
    </w:div>
    <w:div w:id="1788499854">
      <w:bodyDiv w:val="1"/>
      <w:marLeft w:val="0"/>
      <w:marRight w:val="0"/>
      <w:marTop w:val="0"/>
      <w:marBottom w:val="0"/>
      <w:divBdr>
        <w:top w:val="none" w:sz="0" w:space="0" w:color="auto"/>
        <w:left w:val="none" w:sz="0" w:space="0" w:color="auto"/>
        <w:bottom w:val="none" w:sz="0" w:space="0" w:color="auto"/>
        <w:right w:val="none" w:sz="0" w:space="0" w:color="auto"/>
      </w:divBdr>
    </w:div>
    <w:div w:id="1852445973">
      <w:bodyDiv w:val="1"/>
      <w:marLeft w:val="0"/>
      <w:marRight w:val="0"/>
      <w:marTop w:val="0"/>
      <w:marBottom w:val="0"/>
      <w:divBdr>
        <w:top w:val="none" w:sz="0" w:space="0" w:color="auto"/>
        <w:left w:val="none" w:sz="0" w:space="0" w:color="auto"/>
        <w:bottom w:val="none" w:sz="0" w:space="0" w:color="auto"/>
        <w:right w:val="none" w:sz="0" w:space="0" w:color="auto"/>
      </w:divBdr>
    </w:div>
    <w:div w:id="2052226597">
      <w:bodyDiv w:val="1"/>
      <w:marLeft w:val="0"/>
      <w:marRight w:val="0"/>
      <w:marTop w:val="0"/>
      <w:marBottom w:val="0"/>
      <w:divBdr>
        <w:top w:val="none" w:sz="0" w:space="0" w:color="auto"/>
        <w:left w:val="none" w:sz="0" w:space="0" w:color="auto"/>
        <w:bottom w:val="none" w:sz="0" w:space="0" w:color="auto"/>
        <w:right w:val="none" w:sz="0" w:space="0" w:color="auto"/>
      </w:divBdr>
    </w:div>
    <w:div w:id="205746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vinz.bz.it/verwaltung/personal/aufnahme-landesdienst/wettbewerbe/wettbewerbe-aufrufe-fuehrungskraefte.asp" TargetMode="External"/><Relationship Id="rId3" Type="http://schemas.openxmlformats.org/officeDocument/2006/relationships/settings" Target="settings.xml"/><Relationship Id="rId7" Type="http://schemas.openxmlformats.org/officeDocument/2006/relationships/hyperlink" Target="mailto:organizzazione@provincia.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ovincia.bz.it/amministrazione/personale/impiego-provinciale/concorsi/concorsi-interpelli-per-dirigenti.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1601</Words>
  <Characters>10093</Characters>
  <Application>Microsoft Office Word</Application>
  <DocSecurity>0</DocSecurity>
  <Lines>84</Lines>
  <Paragraphs>23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Anchesi, Cristiano</dc:creator>
  <cp:keywords/>
  <dc:description/>
  <cp:lastModifiedBy>Nogler, Patrizia</cp:lastModifiedBy>
  <cp:revision>8</cp:revision>
  <dcterms:created xsi:type="dcterms:W3CDTF">2023-06-27T13:57:00Z</dcterms:created>
  <dcterms:modified xsi:type="dcterms:W3CDTF">2023-06-29T10:37:00Z</dcterms:modified>
</cp:coreProperties>
</file>