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CF3248">
        <w:rPr>
          <w:b/>
        </w:rPr>
        <w:t>Private Client (</w:t>
      </w:r>
      <w:r w:rsidR="00D41A18">
        <w:rPr>
          <w:b/>
        </w:rPr>
        <w:t>UK</w:t>
      </w:r>
      <w:r w:rsidR="00CF3248">
        <w:rPr>
          <w:b/>
        </w:rPr>
        <w:t>)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br/>
            </w:r>
            <w:r w:rsidRPr="00D41A18">
              <w:rPr>
                <w:rFonts w:cstheme="minorHAnsi"/>
              </w:rPr>
              <w:object w:dxaOrig="225" w:dyaOrig="225" w14:anchorId="65C1C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6.5pt;height:14pt" o:ole="">
                  <v:imagedata r:id="rId7" o:title=""/>
                </v:shape>
                <w:control r:id="rId8" w:name="HTMLCheckbox1" w:shapeid="_x0000_i1074"/>
              </w:object>
            </w:r>
            <w:r w:rsidRPr="00D41A18">
              <w:rPr>
                <w:rFonts w:cstheme="minorHAnsi"/>
              </w:rPr>
              <w:t>Agricultural and Business Property Reliefs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br/>
            </w:r>
            <w:r w:rsidRPr="00D41A18">
              <w:rPr>
                <w:rFonts w:cstheme="minorHAnsi"/>
              </w:rPr>
              <w:object w:dxaOrig="225" w:dyaOrig="225" w14:anchorId="55E69000">
                <v:shape id="_x0000_i1076" type="#_x0000_t75" style="width:16.5pt;height:14pt" o:ole="">
                  <v:imagedata r:id="rId7" o:title=""/>
                </v:shape>
                <w:control r:id="rId9" w:name="HTMLCheckbox2" w:shapeid="_x0000_i1076"/>
              </w:object>
            </w:r>
            <w:r w:rsidRPr="00D41A18">
              <w:rPr>
                <w:rFonts w:cstheme="minorHAnsi"/>
              </w:rPr>
              <w:t>Pre-owned asset tax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092F3DA0">
                <v:shape id="_x0000_i1078" type="#_x0000_t75" style="width:16.5pt;height:14pt" o:ole="">
                  <v:imagedata r:id="rId7" o:title=""/>
                </v:shape>
                <w:control r:id="rId10" w:name="HTMLCheckbox3" w:shapeid="_x0000_i1078"/>
              </w:object>
            </w:r>
            <w:r w:rsidRPr="00D41A18">
              <w:rPr>
                <w:rFonts w:cstheme="minorHAnsi"/>
              </w:rPr>
              <w:t>Business Assets Disposals Relief and Investors’ Relief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745BCCA2">
                <v:shape id="_x0000_i1080" type="#_x0000_t75" style="width:16.5pt;height:14pt" o:ole="">
                  <v:imagedata r:id="rId7" o:title=""/>
                </v:shape>
                <w:control r:id="rId11" w:name="HTMLCheckbox4" w:shapeid="_x0000_i1080"/>
              </w:object>
            </w:r>
            <w:r w:rsidRPr="00D41A18">
              <w:rPr>
                <w:rFonts w:cstheme="minorHAnsi"/>
              </w:rPr>
              <w:t>Private Residence Relief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00C654D2">
                <v:shape id="_x0000_i1082" type="#_x0000_t75" style="width:16.5pt;height:14pt" o:ole="">
                  <v:imagedata r:id="rId7" o:title=""/>
                </v:shape>
                <w:control r:id="rId12" w:name="HTMLCheckbox5" w:shapeid="_x0000_i1082"/>
              </w:object>
            </w:r>
            <w:r w:rsidRPr="00D41A18">
              <w:rPr>
                <w:rFonts w:cstheme="minorHAnsi"/>
              </w:rPr>
              <w:t>Charities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53B0BA67">
                <v:shape id="_x0000_i1084" type="#_x0000_t75" style="width:16.5pt;height:14pt" o:ole="">
                  <v:imagedata r:id="rId7" o:title=""/>
                </v:shape>
                <w:control r:id="rId13" w:name="HTMLCheckbox6" w:shapeid="_x0000_i1084"/>
              </w:object>
            </w:r>
            <w:r w:rsidRPr="00D41A18">
              <w:rPr>
                <w:rFonts w:cstheme="minorHAnsi"/>
              </w:rPr>
              <w:t>Reservation of benefit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3DEBF183">
                <v:shape id="_x0000_i1086" type="#_x0000_t75" style="width:16.5pt;height:14pt" o:ole="">
                  <v:imagedata r:id="rId7" o:title=""/>
                </v:shape>
                <w:control r:id="rId14" w:name="HTMLCheckbox7" w:shapeid="_x0000_i1086"/>
              </w:object>
            </w:r>
            <w:r w:rsidRPr="00D41A18">
              <w:rPr>
                <w:rFonts w:cstheme="minorHAnsi"/>
              </w:rPr>
              <w:t>Compliance and Computations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1F9D09B4">
                <v:shape id="_x0000_i1088" type="#_x0000_t75" style="width:16.5pt;height:14pt" o:ole="">
                  <v:imagedata r:id="rId7" o:title=""/>
                </v:shape>
                <w:control r:id="rId15" w:name="HTMLCheckbox8" w:shapeid="_x0000_i1088"/>
              </w:object>
            </w:r>
            <w:r w:rsidRPr="00D41A18">
              <w:rPr>
                <w:rFonts w:cstheme="minorHAnsi"/>
              </w:rPr>
              <w:t>Residence Nil Rate Band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668A136F">
                <v:shape id="_x0000_i1090" type="#_x0000_t75" style="width:16.5pt;height:14pt" o:ole="">
                  <v:imagedata r:id="rId7" o:title=""/>
                </v:shape>
                <w:control r:id="rId16" w:name="HTMLCheckbox9" w:shapeid="_x0000_i1090"/>
              </w:object>
            </w:r>
            <w:r w:rsidRPr="00D41A18">
              <w:rPr>
                <w:rFonts w:cstheme="minorHAnsi"/>
              </w:rPr>
              <w:t>DOTAS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5A186962">
                <v:shape id="_x0000_i1092" type="#_x0000_t75" style="width:16.5pt;height:14pt" o:ole="">
                  <v:imagedata r:id="rId7" o:title=""/>
                </v:shape>
                <w:control r:id="rId17" w:name="HTMLCheckbox10" w:shapeid="_x0000_i1092"/>
              </w:object>
            </w:r>
            <w:r w:rsidRPr="00D41A18">
              <w:rPr>
                <w:rFonts w:cstheme="minorHAnsi"/>
              </w:rPr>
              <w:t>Settlements (IHT)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758FA931">
                <v:shape id="_x0000_i1094" type="#_x0000_t75" style="width:16.5pt;height:14pt" o:ole="">
                  <v:imagedata r:id="rId7" o:title=""/>
                </v:shape>
                <w:control r:id="rId18" w:name="HTMLCheckbox11" w:shapeid="_x0000_i1094"/>
              </w:object>
            </w:r>
            <w:r w:rsidRPr="00D41A18">
              <w:rPr>
                <w:rFonts w:cstheme="minorHAnsi"/>
              </w:rPr>
              <w:t>Heritage Property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235ABFC7">
                <v:shape id="_x0000_i1096" type="#_x0000_t75" style="width:16.5pt;height:14pt" o:ole="">
                  <v:imagedata r:id="rId7" o:title=""/>
                </v:shape>
                <w:control r:id="rId19" w:name="HTMLCheckbox12" w:shapeid="_x0000_i1096"/>
              </w:object>
            </w:r>
            <w:r w:rsidRPr="00D41A18">
              <w:rPr>
                <w:rFonts w:cstheme="minorHAnsi"/>
              </w:rPr>
              <w:t>Shares and securities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6B7BFC3F">
                <v:shape id="_x0000_i1098" type="#_x0000_t75" style="width:16.5pt;height:14pt" o:ole="">
                  <v:imagedata r:id="rId7" o:title=""/>
                </v:shape>
                <w:control r:id="rId20" w:name="HTMLCheckbox13" w:shapeid="_x0000_i1098"/>
              </w:object>
            </w:r>
            <w:r w:rsidRPr="00D41A18">
              <w:rPr>
                <w:rFonts w:cstheme="minorHAnsi"/>
              </w:rPr>
              <w:t>ISAs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0E88FD9E">
                <v:shape id="_x0000_i1100" type="#_x0000_t75" style="width:16.5pt;height:14pt" o:ole="">
                  <v:imagedata r:id="rId7" o:title=""/>
                </v:shape>
                <w:control r:id="rId21" w:name="HTMLCheckbox14" w:shapeid="_x0000_i1100"/>
              </w:object>
            </w:r>
            <w:r w:rsidRPr="00D41A18">
              <w:rPr>
                <w:rFonts w:cstheme="minorHAnsi"/>
              </w:rPr>
              <w:t>Trusts and Estates (income tax and CGT)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38764C46">
                <v:shape id="_x0000_i1102" type="#_x0000_t75" style="width:16.5pt;height:14pt" o:ole="">
                  <v:imagedata r:id="rId7" o:title=""/>
                </v:shape>
                <w:control r:id="rId22" w:name="HTMLCheckbox15" w:shapeid="_x0000_i1102"/>
              </w:object>
            </w:r>
            <w:r w:rsidRPr="00D41A18">
              <w:rPr>
                <w:rFonts w:cstheme="minorHAnsi"/>
              </w:rPr>
              <w:t>Life Assurance policies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2D58E3E9">
                <v:shape id="_x0000_i1104" type="#_x0000_t75" style="width:16.5pt;height:14pt" o:ole="">
                  <v:imagedata r:id="rId7" o:title=""/>
                </v:shape>
                <w:control r:id="rId23" w:name="HTMLCheckbox16" w:shapeid="_x0000_i1104"/>
              </w:object>
            </w:r>
            <w:r w:rsidRPr="00D41A18">
              <w:rPr>
                <w:rFonts w:cstheme="minorHAnsi"/>
              </w:rPr>
              <w:t>Trust Registration Service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462C2A40">
                <v:shape id="_x0000_i1106" type="#_x0000_t75" style="width:16.5pt;height:14pt" o:ole="">
                  <v:imagedata r:id="rId7" o:title=""/>
                </v:shape>
                <w:control r:id="rId24" w:name="HTMLCheckbox17" w:shapeid="_x0000_i1106"/>
              </w:object>
            </w:r>
            <w:r w:rsidRPr="00D41A18">
              <w:rPr>
                <w:rFonts w:cstheme="minorHAnsi"/>
              </w:rPr>
              <w:t>Partnerships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275DB377">
                <v:shape id="_x0000_i1108" type="#_x0000_t75" style="width:16.5pt;height:14pt" o:ole="">
                  <v:imagedata r:id="rId7" o:title=""/>
                </v:shape>
                <w:control r:id="rId25" w:name="HTMLCheckbox18" w:shapeid="_x0000_i1108"/>
              </w:object>
            </w:r>
            <w:r w:rsidRPr="00D41A18">
              <w:rPr>
                <w:rFonts w:cstheme="minorHAnsi"/>
              </w:rPr>
              <w:t>Venture Capital Reliefs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50BAAA61">
                <v:shape id="_x0000_i1110" type="#_x0000_t75" style="width:16.5pt;height:14pt" o:ole="">
                  <v:imagedata r:id="rId7" o:title=""/>
                </v:shape>
                <w:control r:id="rId26" w:name="HTMLCheckbox19" w:shapeid="_x0000_i1110"/>
              </w:object>
            </w:r>
            <w:r w:rsidRPr="00D41A18">
              <w:rPr>
                <w:rFonts w:cstheme="minorHAnsi"/>
              </w:rPr>
              <w:t>Pensions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24273663">
                <v:shape id="_x0000_i1112" type="#_x0000_t75" style="width:16.5pt;height:14pt" o:ole="">
                  <v:imagedata r:id="rId7" o:title=""/>
                </v:shape>
                <w:control r:id="rId27" w:name="HTMLCheckbox20" w:shapeid="_x0000_i1112"/>
              </w:object>
            </w:r>
            <w:r w:rsidRPr="00D41A18">
              <w:rPr>
                <w:rFonts w:cstheme="minorHAnsi"/>
              </w:rPr>
              <w:t>Valuation</w:t>
            </w:r>
          </w:p>
        </w:tc>
      </w:tr>
      <w:tr w:rsidR="00D41A18" w:rsidRPr="00D41A18" w:rsidTr="000B704D"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0F5E4411">
                <v:shape id="_x0000_i1114" type="#_x0000_t75" style="width:16.5pt;height:14pt" o:ole="">
                  <v:imagedata r:id="rId7" o:title=""/>
                </v:shape>
                <w:control r:id="rId28" w:name="HTMLCheckbox21" w:shapeid="_x0000_i1114"/>
              </w:object>
            </w:r>
            <w:r w:rsidRPr="00D41A18">
              <w:rPr>
                <w:rFonts w:cstheme="minorHAnsi"/>
              </w:rPr>
              <w:t>Post death arrangements</w:t>
            </w:r>
          </w:p>
        </w:tc>
        <w:tc>
          <w:tcPr>
            <w:tcW w:w="4868" w:type="dxa"/>
          </w:tcPr>
          <w:p w:rsidR="00D41A18" w:rsidRPr="00D41A18" w:rsidRDefault="00D41A18" w:rsidP="00D41A18">
            <w:pPr>
              <w:rPr>
                <w:rFonts w:cstheme="minorHAnsi"/>
              </w:rPr>
            </w:pPr>
            <w:r w:rsidRPr="00D41A18">
              <w:rPr>
                <w:rFonts w:cstheme="minorHAnsi"/>
              </w:rPr>
              <w:object w:dxaOrig="225" w:dyaOrig="225" w14:anchorId="2E65FA52">
                <v:shape id="_x0000_i1116" type="#_x0000_t75" style="width:16.5pt;height:14pt" o:ole="">
                  <v:imagedata r:id="rId7" o:title=""/>
                </v:shape>
                <w:control r:id="rId29" w:name="HTMLCheckbox22" w:shapeid="_x0000_i1116"/>
              </w:object>
            </w:r>
            <w:r w:rsidRPr="00D41A18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1940F3D5">
          <v:shape id="_x0000_i1118" type="#_x0000_t75" style="width:16.5pt;height:14pt" o:ole="">
            <v:imagedata r:id="rId7" o:title=""/>
          </v:shape>
          <w:control r:id="rId30" w:name="HTMLCheckbox23" w:shapeid="_x0000_i1118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6BD6F643">
          <v:shape id="_x0000_i1120" type="#_x0000_t75" style="width:16.5pt;height:14pt" o:ole="">
            <v:imagedata r:id="rId7" o:title=""/>
          </v:shape>
          <w:control r:id="rId31" w:name="HTMLCheckbox24" w:shapeid="_x0000_i1120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32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147AD6"/>
    <w:rsid w:val="001B0ED0"/>
    <w:rsid w:val="00265377"/>
    <w:rsid w:val="00296B0F"/>
    <w:rsid w:val="00320994"/>
    <w:rsid w:val="00381A99"/>
    <w:rsid w:val="003A777B"/>
    <w:rsid w:val="00417BA5"/>
    <w:rsid w:val="0042035F"/>
    <w:rsid w:val="00581395"/>
    <w:rsid w:val="005C2787"/>
    <w:rsid w:val="005D0432"/>
    <w:rsid w:val="0084040E"/>
    <w:rsid w:val="00866AEA"/>
    <w:rsid w:val="00AD1B3C"/>
    <w:rsid w:val="00BC0EB9"/>
    <w:rsid w:val="00C02E1A"/>
    <w:rsid w:val="00C13356"/>
    <w:rsid w:val="00CF3248"/>
    <w:rsid w:val="00D25004"/>
    <w:rsid w:val="00D41A18"/>
    <w:rsid w:val="00D65DA1"/>
    <w:rsid w:val="00EA3FE1"/>
    <w:rsid w:val="00EA71B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4A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yperlink" Target="mailto:technical@ciot.org.uk?subject=Application%20to%20join%20the%20Private%20Client%20(UK)%20Committee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2021-04-26T09:50:00Z</dcterms:created>
  <dcterms:modified xsi:type="dcterms:W3CDTF">2021-04-26T09:50:00Z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