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BB" w:rsidRPr="00C806BB" w:rsidRDefault="00D161C8" w:rsidP="00C806BB">
      <w:pPr>
        <w:spacing w:after="0" w:line="240" w:lineRule="auto"/>
        <w:rPr>
          <w:b/>
          <w:color w:val="1F497D" w:themeColor="text2"/>
          <w:sz w:val="32"/>
          <w:szCs w:val="32"/>
          <w:lang w:val="nl-NL"/>
        </w:rPr>
      </w:pPr>
      <w:r w:rsidRPr="00C806BB">
        <w:rPr>
          <w:b/>
          <w:color w:val="1F497D" w:themeColor="text2"/>
          <w:sz w:val="32"/>
          <w:szCs w:val="32"/>
          <w:lang w:val="nl-NL"/>
        </w:rPr>
        <w:t>B</w:t>
      </w:r>
      <w:r w:rsidR="00165B84" w:rsidRPr="00C806BB">
        <w:rPr>
          <w:b/>
          <w:color w:val="1F497D" w:themeColor="text2"/>
          <w:sz w:val="32"/>
          <w:szCs w:val="32"/>
          <w:lang w:val="nl-NL"/>
        </w:rPr>
        <w:t>eleid docentprofessionalisering</w:t>
      </w:r>
    </w:p>
    <w:p w:rsidR="003342C5" w:rsidRPr="00C806BB" w:rsidRDefault="00446763" w:rsidP="00D161C8">
      <w:pPr>
        <w:spacing w:after="0"/>
        <w:rPr>
          <w:b/>
          <w:color w:val="1F497D" w:themeColor="text2"/>
          <w:lang w:val="nl-NL"/>
        </w:rPr>
      </w:pPr>
      <w:r>
        <w:rPr>
          <w:b/>
          <w:color w:val="1F497D" w:themeColor="text2"/>
          <w:lang w:val="nl-NL"/>
        </w:rPr>
        <w:t>Maart 2020</w:t>
      </w:r>
      <w:r w:rsidR="00165B84" w:rsidRPr="00C806BB">
        <w:rPr>
          <w:b/>
          <w:color w:val="1F497D" w:themeColor="text2"/>
          <w:lang w:val="nl-NL"/>
        </w:rPr>
        <w:t xml:space="preserve"> </w:t>
      </w:r>
    </w:p>
    <w:p w:rsidR="003342C5" w:rsidRDefault="003342C5" w:rsidP="003342C5">
      <w:pPr>
        <w:spacing w:after="0"/>
        <w:rPr>
          <w:lang w:val="nl-NL"/>
        </w:rPr>
      </w:pPr>
    </w:p>
    <w:p w:rsidR="00165B84" w:rsidRDefault="00165B84" w:rsidP="007E7321">
      <w:pPr>
        <w:spacing w:after="0"/>
        <w:rPr>
          <w:lang w:val="nl-NL"/>
        </w:rPr>
      </w:pPr>
      <w:r w:rsidRPr="00165B84">
        <w:rPr>
          <w:lang w:val="nl-NL"/>
        </w:rPr>
        <w:t>Op dit moment werken wij aan nieuw beleid voor onze opleiders, plaatsvervangend opleiders en leden van de opleidingsgroep.</w:t>
      </w:r>
      <w:r w:rsidR="00944FF5" w:rsidRPr="00944FF5">
        <w:rPr>
          <w:lang w:val="nl-NL"/>
        </w:rPr>
        <w:t xml:space="preserve"> </w:t>
      </w:r>
      <w:r w:rsidR="00944FF5">
        <w:rPr>
          <w:lang w:val="nl-NL"/>
        </w:rPr>
        <w:t xml:space="preserve">Daarnaast wordt gewerkt </w:t>
      </w:r>
      <w:r w:rsidR="00944FF5" w:rsidRPr="00944FF5">
        <w:rPr>
          <w:lang w:val="nl-NL"/>
        </w:rPr>
        <w:t xml:space="preserve">aan een Kwalificatie voor Klinisch Onderwijs </w:t>
      </w:r>
      <w:r w:rsidR="007E7321">
        <w:rPr>
          <w:lang w:val="nl-NL"/>
        </w:rPr>
        <w:t xml:space="preserve">(KKO) </w:t>
      </w:r>
      <w:r w:rsidR="00944FF5" w:rsidRPr="00944FF5">
        <w:rPr>
          <w:lang w:val="nl-NL"/>
        </w:rPr>
        <w:t xml:space="preserve">wat mogelijk geïntegreerd gaat worden in het nieuwe beleid. </w:t>
      </w:r>
      <w:r w:rsidR="007E7321">
        <w:rPr>
          <w:lang w:val="nl-NL"/>
        </w:rPr>
        <w:t>Het</w:t>
      </w:r>
      <w:r w:rsidR="00944FF5" w:rsidRPr="00944FF5">
        <w:rPr>
          <w:lang w:val="nl-NL"/>
        </w:rPr>
        <w:t xml:space="preserve"> voorstel voor </w:t>
      </w:r>
      <w:r w:rsidR="00944FF5">
        <w:rPr>
          <w:lang w:val="nl-NL"/>
        </w:rPr>
        <w:t>het</w:t>
      </w:r>
      <w:r w:rsidR="00944FF5" w:rsidRPr="00944FF5">
        <w:rPr>
          <w:lang w:val="nl-NL"/>
        </w:rPr>
        <w:t xml:space="preserve"> nieuwe beleid wordt </w:t>
      </w:r>
      <w:r w:rsidR="007E7321">
        <w:rPr>
          <w:lang w:val="nl-NL"/>
        </w:rPr>
        <w:t xml:space="preserve">t.z.t. </w:t>
      </w:r>
      <w:r w:rsidR="00944FF5" w:rsidRPr="00944FF5">
        <w:rPr>
          <w:lang w:val="nl-NL"/>
        </w:rPr>
        <w:t>besproken en geaccordeerd in de Plenaire Vergadering van de COC.</w:t>
      </w:r>
    </w:p>
    <w:p w:rsidR="007E7321" w:rsidRDefault="007E7321" w:rsidP="00165B84">
      <w:pPr>
        <w:spacing w:after="0"/>
        <w:rPr>
          <w:lang w:val="nl-NL"/>
        </w:rPr>
      </w:pPr>
    </w:p>
    <w:p w:rsidR="00165B84" w:rsidRPr="00165B84" w:rsidRDefault="00165B84" w:rsidP="00165B84">
      <w:pPr>
        <w:spacing w:after="0"/>
        <w:rPr>
          <w:lang w:val="nl-NL"/>
        </w:rPr>
      </w:pPr>
      <w:r w:rsidRPr="00165B84">
        <w:rPr>
          <w:lang w:val="nl-NL"/>
        </w:rPr>
        <w:t xml:space="preserve">Totdat </w:t>
      </w:r>
      <w:r w:rsidR="00944FF5">
        <w:rPr>
          <w:lang w:val="nl-NL"/>
        </w:rPr>
        <w:t xml:space="preserve">het </w:t>
      </w:r>
      <w:r w:rsidRPr="00165B84">
        <w:rPr>
          <w:lang w:val="nl-NL"/>
        </w:rPr>
        <w:t>nieuw</w:t>
      </w:r>
      <w:r w:rsidR="00944FF5">
        <w:rPr>
          <w:lang w:val="nl-NL"/>
        </w:rPr>
        <w:t>e</w:t>
      </w:r>
      <w:r w:rsidRPr="00165B84">
        <w:rPr>
          <w:lang w:val="nl-NL"/>
        </w:rPr>
        <w:t xml:space="preserve"> beleid is vastgesteld hanteren wij onderstaande </w:t>
      </w:r>
      <w:r w:rsidR="00C87FE6">
        <w:rPr>
          <w:lang w:val="nl-NL"/>
        </w:rPr>
        <w:t xml:space="preserve">(minimale) </w:t>
      </w:r>
      <w:r w:rsidRPr="00165B84">
        <w:rPr>
          <w:lang w:val="nl-NL"/>
        </w:rPr>
        <w:t>eisen:</w:t>
      </w:r>
    </w:p>
    <w:p w:rsidR="007E7321" w:rsidRDefault="007E7321" w:rsidP="007E7321">
      <w:pPr>
        <w:pStyle w:val="Lijstalinea"/>
        <w:spacing w:after="0"/>
        <w:ind w:left="0"/>
        <w:rPr>
          <w:b/>
          <w:color w:val="1F497D" w:themeColor="text2"/>
          <w:lang w:val="nl-NL"/>
        </w:rPr>
      </w:pPr>
    </w:p>
    <w:p w:rsidR="007E7321" w:rsidRPr="007E7321" w:rsidRDefault="007E7321" w:rsidP="007E7321">
      <w:pPr>
        <w:pStyle w:val="Lijstalinea"/>
        <w:spacing w:after="0"/>
        <w:ind w:left="0"/>
        <w:rPr>
          <w:b/>
          <w:color w:val="1F497D" w:themeColor="text2"/>
          <w:lang w:val="nl-NL"/>
        </w:rPr>
      </w:pPr>
      <w:r w:rsidRPr="007E7321">
        <w:rPr>
          <w:b/>
          <w:color w:val="1F497D" w:themeColor="text2"/>
          <w:lang w:val="nl-NL"/>
        </w:rPr>
        <w:t>Opleider en plaatsvervangend opleider</w:t>
      </w:r>
    </w:p>
    <w:p w:rsidR="00165B84" w:rsidRPr="007E7321" w:rsidRDefault="00165B84" w:rsidP="00165B84">
      <w:pPr>
        <w:pStyle w:val="Lijstalinea"/>
        <w:numPr>
          <w:ilvl w:val="0"/>
          <w:numId w:val="3"/>
        </w:numPr>
        <w:spacing w:after="0"/>
        <w:ind w:left="284" w:hanging="284"/>
        <w:rPr>
          <w:lang w:val="nl-NL"/>
        </w:rPr>
      </w:pPr>
      <w:r w:rsidRPr="007E7321">
        <w:rPr>
          <w:lang w:val="nl-NL"/>
        </w:rPr>
        <w:t>De (</w:t>
      </w:r>
      <w:proofErr w:type="spellStart"/>
      <w:r w:rsidRPr="007E7321">
        <w:rPr>
          <w:lang w:val="nl-NL"/>
        </w:rPr>
        <w:t>plv</w:t>
      </w:r>
      <w:proofErr w:type="spellEnd"/>
      <w:r w:rsidRPr="007E7321">
        <w:rPr>
          <w:lang w:val="nl-NL"/>
        </w:rPr>
        <w:t>)</w:t>
      </w:r>
      <w:r w:rsidR="00336359">
        <w:rPr>
          <w:lang w:val="nl-NL"/>
        </w:rPr>
        <w:t xml:space="preserve"> </w:t>
      </w:r>
      <w:r w:rsidRPr="007E7321">
        <w:rPr>
          <w:lang w:val="nl-NL"/>
        </w:rPr>
        <w:t>opleider heeft aantoonbaar minimaal TTT 1A en 1B gevolgd en moet binnen twee jaar na erkenning tot (</w:t>
      </w:r>
      <w:proofErr w:type="spellStart"/>
      <w:r w:rsidRPr="007E7321">
        <w:rPr>
          <w:lang w:val="nl-NL"/>
        </w:rPr>
        <w:t>plv</w:t>
      </w:r>
      <w:proofErr w:type="spellEnd"/>
      <w:r w:rsidRPr="007E7321">
        <w:rPr>
          <w:lang w:val="nl-NL"/>
        </w:rPr>
        <w:t>) opleider TTT II</w:t>
      </w:r>
      <w:r w:rsidR="008621B6">
        <w:rPr>
          <w:lang w:val="nl-NL"/>
        </w:rPr>
        <w:t>, TTT III</w:t>
      </w:r>
      <w:bookmarkStart w:id="0" w:name="_GoBack"/>
      <w:bookmarkEnd w:id="0"/>
      <w:r w:rsidRPr="007E7321">
        <w:rPr>
          <w:lang w:val="nl-NL"/>
        </w:rPr>
        <w:t xml:space="preserve"> of geaccrediteerde didactische scholing met soortgelijke inhoud </w:t>
      </w:r>
      <w:r w:rsidR="00D07468" w:rsidRPr="007E7321">
        <w:rPr>
          <w:lang w:val="nl-NL"/>
        </w:rPr>
        <w:t xml:space="preserve">gevolgd hebben </w:t>
      </w:r>
      <w:r w:rsidR="00944FF5" w:rsidRPr="007E7321">
        <w:rPr>
          <w:lang w:val="nl-NL"/>
        </w:rPr>
        <w:t xml:space="preserve">(uit </w:t>
      </w:r>
      <w:hyperlink r:id="rId8" w:history="1">
        <w:r w:rsidR="00944FF5" w:rsidRPr="00336359">
          <w:rPr>
            <w:rStyle w:val="Hyperlink"/>
            <w:lang w:val="nl-NL"/>
          </w:rPr>
          <w:t>Profiel Opleiders Medische Vervolgopleidingen in het UMC</w:t>
        </w:r>
        <w:r w:rsidR="00336359" w:rsidRPr="00336359">
          <w:rPr>
            <w:rStyle w:val="Hyperlink"/>
            <w:lang w:val="nl-NL"/>
          </w:rPr>
          <w:t xml:space="preserve"> </w:t>
        </w:r>
        <w:r w:rsidR="00944FF5" w:rsidRPr="00336359">
          <w:rPr>
            <w:rStyle w:val="Hyperlink"/>
            <w:lang w:val="nl-NL"/>
          </w:rPr>
          <w:t>U</w:t>
        </w:r>
        <w:r w:rsidR="00336359" w:rsidRPr="00336359">
          <w:rPr>
            <w:rStyle w:val="Hyperlink"/>
            <w:lang w:val="nl-NL"/>
          </w:rPr>
          <w:t>trecht</w:t>
        </w:r>
      </w:hyperlink>
      <w:r w:rsidR="00944FF5" w:rsidRPr="007E7321">
        <w:rPr>
          <w:lang w:val="nl-NL"/>
        </w:rPr>
        <w:t>).</w:t>
      </w:r>
      <w:r w:rsidR="007E7321" w:rsidRPr="007E7321">
        <w:rPr>
          <w:lang w:val="nl-NL"/>
        </w:rPr>
        <w:br/>
      </w:r>
    </w:p>
    <w:p w:rsidR="00165B84" w:rsidRDefault="00165B84" w:rsidP="00F3744F">
      <w:pPr>
        <w:pStyle w:val="Lijstalinea"/>
        <w:numPr>
          <w:ilvl w:val="0"/>
          <w:numId w:val="3"/>
        </w:numPr>
        <w:spacing w:after="0"/>
        <w:ind w:left="284" w:hanging="284"/>
        <w:rPr>
          <w:lang w:val="nl-NL"/>
        </w:rPr>
      </w:pPr>
      <w:r w:rsidRPr="00165B84">
        <w:rPr>
          <w:lang w:val="nl-NL"/>
        </w:rPr>
        <w:t>Voor (</w:t>
      </w:r>
      <w:proofErr w:type="spellStart"/>
      <w:r w:rsidRPr="00165B84">
        <w:rPr>
          <w:lang w:val="nl-NL"/>
        </w:rPr>
        <w:t>plv</w:t>
      </w:r>
      <w:proofErr w:type="spellEnd"/>
      <w:r w:rsidRPr="00165B84">
        <w:rPr>
          <w:lang w:val="nl-NL"/>
        </w:rPr>
        <w:t xml:space="preserve">)opleiders die </w:t>
      </w:r>
      <w:r w:rsidR="00BD2238">
        <w:rPr>
          <w:lang w:val="nl-NL"/>
        </w:rPr>
        <w:t xml:space="preserve">de </w:t>
      </w:r>
      <w:r w:rsidRPr="00165B84">
        <w:rPr>
          <w:lang w:val="nl-NL"/>
        </w:rPr>
        <w:t xml:space="preserve">TTT-trainingen </w:t>
      </w:r>
      <w:r w:rsidR="00BD2238">
        <w:rPr>
          <w:lang w:val="nl-NL"/>
        </w:rPr>
        <w:t xml:space="preserve">genoemd bij de eerste </w:t>
      </w:r>
      <w:proofErr w:type="spellStart"/>
      <w:r w:rsidR="00BD2238">
        <w:rPr>
          <w:lang w:val="nl-NL"/>
        </w:rPr>
        <w:t>bullet</w:t>
      </w:r>
      <w:proofErr w:type="spellEnd"/>
      <w:r w:rsidR="00BD2238">
        <w:rPr>
          <w:lang w:val="nl-NL"/>
        </w:rPr>
        <w:t xml:space="preserve"> </w:t>
      </w:r>
      <w:r w:rsidRPr="00165B84">
        <w:rPr>
          <w:lang w:val="nl-NL"/>
        </w:rPr>
        <w:t xml:space="preserve">al hebben gevolgd, geldt dat zij </w:t>
      </w:r>
      <w:r w:rsidR="00BD2238">
        <w:rPr>
          <w:lang w:val="nl-NL"/>
        </w:rPr>
        <w:t xml:space="preserve">in de periode tussen 2 visitaties </w:t>
      </w:r>
      <w:r w:rsidR="00944FF5" w:rsidRPr="00336359">
        <w:rPr>
          <w:lang w:val="nl-NL"/>
        </w:rPr>
        <w:t xml:space="preserve">(in de meeste gevallen is dit </w:t>
      </w:r>
      <w:r w:rsidR="00C806BB" w:rsidRPr="00336359">
        <w:rPr>
          <w:lang w:val="nl-NL"/>
        </w:rPr>
        <w:t xml:space="preserve">een periode van </w:t>
      </w:r>
      <w:r w:rsidR="00944FF5" w:rsidRPr="00336359">
        <w:rPr>
          <w:lang w:val="nl-NL"/>
        </w:rPr>
        <w:t>vijf jaar</w:t>
      </w:r>
      <w:r w:rsidR="00944FF5" w:rsidRPr="00C806BB">
        <w:rPr>
          <w:sz w:val="20"/>
          <w:szCs w:val="20"/>
          <w:lang w:val="nl-NL"/>
        </w:rPr>
        <w:t>)</w:t>
      </w:r>
      <w:r w:rsidR="00944FF5">
        <w:rPr>
          <w:lang w:val="nl-NL"/>
        </w:rPr>
        <w:t xml:space="preserve"> </w:t>
      </w:r>
      <w:r w:rsidRPr="00165B84">
        <w:rPr>
          <w:lang w:val="nl-NL"/>
        </w:rPr>
        <w:t>tenminste één dag geaccrediteerde (onderwijskundige</w:t>
      </w:r>
      <w:r w:rsidR="00D07468">
        <w:rPr>
          <w:lang w:val="nl-NL"/>
        </w:rPr>
        <w:t>/ didactische</w:t>
      </w:r>
      <w:r w:rsidRPr="00165B84">
        <w:rPr>
          <w:lang w:val="nl-NL"/>
        </w:rPr>
        <w:t>) professionaliseringsactiviteiten hebben gevolgd (</w:t>
      </w:r>
      <w:r w:rsidR="00DE4878">
        <w:rPr>
          <w:lang w:val="nl-NL"/>
        </w:rPr>
        <w:t>gebaseerd op Kaderbesluit 1-1-2020</w:t>
      </w:r>
      <w:r w:rsidRPr="00165B84">
        <w:rPr>
          <w:lang w:val="nl-NL"/>
        </w:rPr>
        <w:t xml:space="preserve">). </w:t>
      </w:r>
    </w:p>
    <w:p w:rsidR="007E7321" w:rsidRPr="007E7321" w:rsidRDefault="00DE4878" w:rsidP="00F3744F">
      <w:pPr>
        <w:pStyle w:val="Lijstalinea"/>
        <w:numPr>
          <w:ilvl w:val="1"/>
          <w:numId w:val="3"/>
        </w:numPr>
        <w:spacing w:after="0"/>
        <w:ind w:left="641" w:hanging="357"/>
        <w:rPr>
          <w:lang w:val="nl-NL"/>
        </w:rPr>
      </w:pPr>
      <w:r>
        <w:rPr>
          <w:lang w:val="nl-NL"/>
        </w:rPr>
        <w:t xml:space="preserve">Dit kunnen alle trainingen uit het </w:t>
      </w:r>
      <w:hyperlink r:id="rId9" w:anchor="Cursusaanbod_Teach_the_Teachers_&amp;_Workshops" w:history="1">
        <w:r w:rsidRPr="00336359">
          <w:rPr>
            <w:rStyle w:val="Hyperlink"/>
            <w:lang w:val="nl-NL"/>
          </w:rPr>
          <w:t>TTT aanbod</w:t>
        </w:r>
      </w:hyperlink>
      <w:r>
        <w:rPr>
          <w:lang w:val="nl-NL"/>
        </w:rPr>
        <w:t xml:space="preserve"> zijn</w:t>
      </w:r>
      <w:r w:rsidR="00FF263F">
        <w:rPr>
          <w:lang w:val="nl-NL"/>
        </w:rPr>
        <w:t xml:space="preserve">. </w:t>
      </w:r>
      <w:r w:rsidR="00FF263F" w:rsidRPr="00FF263F">
        <w:rPr>
          <w:lang w:val="nl-NL"/>
        </w:rPr>
        <w:t>Wij adviseren om de TTT 1A en 1B niet meer dan één keer te volgen</w:t>
      </w:r>
      <w:r w:rsidR="00FF263F">
        <w:rPr>
          <w:lang w:val="nl-NL"/>
        </w:rPr>
        <w:t>.</w:t>
      </w:r>
    </w:p>
    <w:p w:rsidR="007E7321" w:rsidRDefault="007E7321" w:rsidP="007E7321">
      <w:pPr>
        <w:pStyle w:val="Lijstalinea"/>
        <w:spacing w:after="0"/>
        <w:ind w:left="0"/>
        <w:rPr>
          <w:b/>
          <w:color w:val="1F497D" w:themeColor="text2"/>
          <w:lang w:val="nl-NL"/>
        </w:rPr>
      </w:pPr>
    </w:p>
    <w:p w:rsidR="007E7321" w:rsidRPr="007E7321" w:rsidRDefault="007E7321" w:rsidP="007E7321">
      <w:pPr>
        <w:pStyle w:val="Lijstalinea"/>
        <w:spacing w:after="0"/>
        <w:ind w:left="0"/>
        <w:rPr>
          <w:b/>
          <w:color w:val="1F497D" w:themeColor="text2"/>
          <w:lang w:val="nl-NL"/>
        </w:rPr>
      </w:pPr>
      <w:r w:rsidRPr="007E7321">
        <w:rPr>
          <w:b/>
          <w:color w:val="1F497D" w:themeColor="text2"/>
          <w:lang w:val="nl-NL"/>
        </w:rPr>
        <w:t>Leden van de opleidingsgroep</w:t>
      </w:r>
    </w:p>
    <w:p w:rsidR="00F3744F" w:rsidRPr="00F3744F" w:rsidRDefault="00165B84" w:rsidP="00F3744F">
      <w:pPr>
        <w:pStyle w:val="Lijstalinea"/>
        <w:numPr>
          <w:ilvl w:val="0"/>
          <w:numId w:val="3"/>
        </w:numPr>
        <w:ind w:left="284" w:hanging="284"/>
        <w:rPr>
          <w:lang w:val="nl-NL"/>
        </w:rPr>
      </w:pPr>
      <w:r w:rsidRPr="00F3744F">
        <w:rPr>
          <w:lang w:val="nl-NL"/>
        </w:rPr>
        <w:t>De leden van de opleidingsgroep volgen tenminste één dag geaccrediteerde</w:t>
      </w:r>
      <w:r w:rsidRPr="00F3744F">
        <w:rPr>
          <w:sz w:val="20"/>
          <w:szCs w:val="20"/>
          <w:lang w:val="nl-NL"/>
        </w:rPr>
        <w:t xml:space="preserve"> </w:t>
      </w:r>
      <w:r w:rsidR="00C806BB" w:rsidRPr="00F3744F">
        <w:rPr>
          <w:lang w:val="nl-NL"/>
        </w:rPr>
        <w:t>(</w:t>
      </w:r>
      <w:r w:rsidRPr="00F3744F">
        <w:rPr>
          <w:lang w:val="nl-NL"/>
        </w:rPr>
        <w:t>onderwijskundige</w:t>
      </w:r>
      <w:r w:rsidR="003C2B6D" w:rsidRPr="00F3744F">
        <w:rPr>
          <w:lang w:val="nl-NL"/>
        </w:rPr>
        <w:t>/ didactische</w:t>
      </w:r>
      <w:r w:rsidR="00C806BB" w:rsidRPr="00F3744F">
        <w:rPr>
          <w:lang w:val="nl-NL"/>
        </w:rPr>
        <w:t>)</w:t>
      </w:r>
      <w:r w:rsidRPr="00F3744F">
        <w:rPr>
          <w:lang w:val="nl-NL"/>
        </w:rPr>
        <w:t xml:space="preserve"> professionaliseringsactiviteiten </w:t>
      </w:r>
      <w:r w:rsidR="00336359">
        <w:rPr>
          <w:lang w:val="nl-NL"/>
        </w:rPr>
        <w:t>in de periode tussen twee</w:t>
      </w:r>
      <w:r w:rsidR="00B05F75" w:rsidRPr="00F3744F">
        <w:rPr>
          <w:lang w:val="nl-NL"/>
        </w:rPr>
        <w:t xml:space="preserve"> </w:t>
      </w:r>
      <w:r w:rsidR="00B05F75" w:rsidRPr="00336359">
        <w:rPr>
          <w:lang w:val="nl-NL"/>
        </w:rPr>
        <w:t>visitaties</w:t>
      </w:r>
      <w:r w:rsidR="00944FF5" w:rsidRPr="00336359">
        <w:rPr>
          <w:lang w:val="nl-NL"/>
        </w:rPr>
        <w:t xml:space="preserve"> (in de meeste gevallen is dit </w:t>
      </w:r>
      <w:r w:rsidR="00C806BB" w:rsidRPr="00336359">
        <w:rPr>
          <w:lang w:val="nl-NL"/>
        </w:rPr>
        <w:t xml:space="preserve">een periode van </w:t>
      </w:r>
      <w:r w:rsidR="00944FF5" w:rsidRPr="00336359">
        <w:rPr>
          <w:lang w:val="nl-NL"/>
        </w:rPr>
        <w:t>vijf jaar)</w:t>
      </w:r>
      <w:r w:rsidR="00B05F75" w:rsidRPr="00336359">
        <w:rPr>
          <w:lang w:val="nl-NL"/>
        </w:rPr>
        <w:t>.</w:t>
      </w:r>
      <w:r w:rsidR="00F323D6" w:rsidRPr="00F3744F">
        <w:rPr>
          <w:lang w:val="nl-NL"/>
        </w:rPr>
        <w:t xml:space="preserve"> </w:t>
      </w:r>
      <w:r w:rsidR="00F3744F" w:rsidRPr="00F3744F">
        <w:rPr>
          <w:lang w:val="nl-NL"/>
        </w:rPr>
        <w:t xml:space="preserve">(gebaseerd op Kaderbesluit 1-1-2020). </w:t>
      </w:r>
    </w:p>
    <w:p w:rsidR="00165B84" w:rsidRDefault="00443790" w:rsidP="00F3744F">
      <w:pPr>
        <w:pStyle w:val="Lijstalinea"/>
        <w:numPr>
          <w:ilvl w:val="1"/>
          <w:numId w:val="3"/>
        </w:numPr>
        <w:spacing w:after="0"/>
        <w:ind w:left="641" w:hanging="357"/>
        <w:rPr>
          <w:lang w:val="nl-NL"/>
        </w:rPr>
      </w:pPr>
      <w:r w:rsidRPr="00443790">
        <w:rPr>
          <w:lang w:val="nl-NL"/>
        </w:rPr>
        <w:t xml:space="preserve">Dit kunnen alle trainingen uit het </w:t>
      </w:r>
      <w:hyperlink r:id="rId10" w:anchor="Cursusaanbod_Teach_the_Teachers_&amp;_Workshops" w:history="1">
        <w:r w:rsidRPr="00336359">
          <w:rPr>
            <w:rStyle w:val="Hyperlink"/>
            <w:lang w:val="nl-NL"/>
          </w:rPr>
          <w:t>TTT aanbod</w:t>
        </w:r>
      </w:hyperlink>
      <w:r w:rsidRPr="00443790">
        <w:rPr>
          <w:lang w:val="nl-NL"/>
        </w:rPr>
        <w:t xml:space="preserve"> zijn. </w:t>
      </w:r>
      <w:r w:rsidR="00DE4878" w:rsidRPr="00443790">
        <w:rPr>
          <w:lang w:val="nl-NL"/>
        </w:rPr>
        <w:t xml:space="preserve">Wij adviseren </w:t>
      </w:r>
      <w:r w:rsidRPr="00443790">
        <w:rPr>
          <w:lang w:val="nl-NL"/>
        </w:rPr>
        <w:t xml:space="preserve">om </w:t>
      </w:r>
      <w:r w:rsidR="00523E7E">
        <w:rPr>
          <w:lang w:val="nl-NL"/>
        </w:rPr>
        <w:t xml:space="preserve">de </w:t>
      </w:r>
      <w:r w:rsidR="00DE4878" w:rsidRPr="00443790">
        <w:rPr>
          <w:lang w:val="nl-NL"/>
        </w:rPr>
        <w:t>TTT 1A en 1B</w:t>
      </w:r>
      <w:r w:rsidRPr="00443790">
        <w:rPr>
          <w:lang w:val="nl-NL"/>
        </w:rPr>
        <w:t xml:space="preserve"> </w:t>
      </w:r>
      <w:r w:rsidR="00523E7E">
        <w:rPr>
          <w:lang w:val="nl-NL"/>
        </w:rPr>
        <w:t>niet meer dan één keer te volgen</w:t>
      </w:r>
      <w:r w:rsidR="00FF263F">
        <w:rPr>
          <w:lang w:val="nl-NL"/>
        </w:rPr>
        <w:t>.</w:t>
      </w:r>
    </w:p>
    <w:p w:rsidR="00443790" w:rsidRPr="00443790" w:rsidRDefault="00443790" w:rsidP="00443790">
      <w:pPr>
        <w:pStyle w:val="Lijstalinea"/>
        <w:spacing w:after="0"/>
        <w:ind w:left="1440"/>
        <w:rPr>
          <w:lang w:val="nl-NL"/>
        </w:rPr>
      </w:pPr>
    </w:p>
    <w:p w:rsidR="00165B84" w:rsidRPr="003342C5" w:rsidRDefault="00165B84" w:rsidP="003342C5">
      <w:pPr>
        <w:spacing w:after="0"/>
        <w:rPr>
          <w:lang w:val="nl-NL"/>
        </w:rPr>
      </w:pPr>
    </w:p>
    <w:p w:rsidR="003342C5" w:rsidRDefault="003342C5">
      <w:pPr>
        <w:spacing w:after="0"/>
        <w:rPr>
          <w:lang w:val="nl-NL"/>
        </w:rPr>
      </w:pPr>
    </w:p>
    <w:p w:rsidR="00165B84" w:rsidRPr="003342C5" w:rsidRDefault="00165B84">
      <w:pPr>
        <w:spacing w:after="0"/>
        <w:rPr>
          <w:strike/>
          <w:lang w:val="nl-NL"/>
        </w:rPr>
      </w:pPr>
    </w:p>
    <w:sectPr w:rsidR="00165B84" w:rsidRPr="003342C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21" w:rsidRDefault="007E7321" w:rsidP="007E7321">
      <w:pPr>
        <w:spacing w:after="0" w:line="240" w:lineRule="auto"/>
      </w:pPr>
      <w:r>
        <w:separator/>
      </w:r>
    </w:p>
  </w:endnote>
  <w:endnote w:type="continuationSeparator" w:id="0">
    <w:p w:rsidR="007E7321" w:rsidRDefault="007E7321" w:rsidP="007E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21" w:rsidRDefault="007E7321" w:rsidP="007E7321">
      <w:pPr>
        <w:spacing w:after="0" w:line="240" w:lineRule="auto"/>
      </w:pPr>
      <w:r>
        <w:separator/>
      </w:r>
    </w:p>
  </w:footnote>
  <w:footnote w:type="continuationSeparator" w:id="0">
    <w:p w:rsidR="007E7321" w:rsidRDefault="007E7321" w:rsidP="007E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321" w:rsidRDefault="007E7321">
    <w:pPr>
      <w:pStyle w:val="Koptekst"/>
    </w:pPr>
    <w:r>
      <w:rPr>
        <w:b/>
        <w:noProof/>
        <w:color w:val="1F497D" w:themeColor="text2"/>
        <w:lang w:val="nl-NL" w:eastAsia="nl-NL"/>
      </w:rPr>
      <w:drawing>
        <wp:inline distT="0" distB="0" distL="0" distR="0" wp14:anchorId="798A3284" wp14:editId="45C0F8C0">
          <wp:extent cx="619125" cy="542068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72" cy="543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806BB">
      <w:tab/>
    </w:r>
    <w:r w:rsidR="00C806BB">
      <w:tab/>
    </w:r>
    <w:r w:rsidR="00C806BB">
      <w:tab/>
    </w:r>
  </w:p>
  <w:p w:rsidR="007E7321" w:rsidRDefault="007E732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5881"/>
    <w:multiLevelType w:val="hybridMultilevel"/>
    <w:tmpl w:val="058AC698"/>
    <w:lvl w:ilvl="0" w:tplc="4A561290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B4AF0"/>
    <w:multiLevelType w:val="hybridMultilevel"/>
    <w:tmpl w:val="E8A0E0C8"/>
    <w:lvl w:ilvl="0" w:tplc="2C900A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C269D"/>
    <w:multiLevelType w:val="hybridMultilevel"/>
    <w:tmpl w:val="151E5F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225F4"/>
    <w:multiLevelType w:val="hybridMultilevel"/>
    <w:tmpl w:val="BB0E8A0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E55EEF"/>
    <w:multiLevelType w:val="hybridMultilevel"/>
    <w:tmpl w:val="CE66CA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C5"/>
    <w:rsid w:val="00017BDD"/>
    <w:rsid w:val="000D0622"/>
    <w:rsid w:val="00131EDE"/>
    <w:rsid w:val="00165B84"/>
    <w:rsid w:val="00261DE8"/>
    <w:rsid w:val="003342C5"/>
    <w:rsid w:val="00336359"/>
    <w:rsid w:val="003C2B6D"/>
    <w:rsid w:val="003D6471"/>
    <w:rsid w:val="00443790"/>
    <w:rsid w:val="00446763"/>
    <w:rsid w:val="00523E7E"/>
    <w:rsid w:val="006F5CB7"/>
    <w:rsid w:val="007B1EF1"/>
    <w:rsid w:val="007E7321"/>
    <w:rsid w:val="008543ED"/>
    <w:rsid w:val="008611E5"/>
    <w:rsid w:val="008621B6"/>
    <w:rsid w:val="00944FF5"/>
    <w:rsid w:val="00A5285C"/>
    <w:rsid w:val="00AF6386"/>
    <w:rsid w:val="00B05F75"/>
    <w:rsid w:val="00BD2238"/>
    <w:rsid w:val="00BE155A"/>
    <w:rsid w:val="00C806BB"/>
    <w:rsid w:val="00C87FE6"/>
    <w:rsid w:val="00C90216"/>
    <w:rsid w:val="00CC19CA"/>
    <w:rsid w:val="00D07468"/>
    <w:rsid w:val="00D161C8"/>
    <w:rsid w:val="00D56615"/>
    <w:rsid w:val="00D87142"/>
    <w:rsid w:val="00DE4878"/>
    <w:rsid w:val="00E946A2"/>
    <w:rsid w:val="00EA3012"/>
    <w:rsid w:val="00ED438D"/>
    <w:rsid w:val="00F23D4F"/>
    <w:rsid w:val="00F323D6"/>
    <w:rsid w:val="00F3744F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342C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342C5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3D647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074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074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0746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074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0746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746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E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7321"/>
  </w:style>
  <w:style w:type="paragraph" w:styleId="Voettekst">
    <w:name w:val="footer"/>
    <w:basedOn w:val="Standaard"/>
    <w:link w:val="VoettekstChar"/>
    <w:uiPriority w:val="99"/>
    <w:unhideWhenUsed/>
    <w:rsid w:val="007E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7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342C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342C5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3D647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074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074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0746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074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0746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746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E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7321"/>
  </w:style>
  <w:style w:type="paragraph" w:styleId="Voettekst">
    <w:name w:val="footer"/>
    <w:basedOn w:val="Standaard"/>
    <w:link w:val="VoettekstChar"/>
    <w:uiPriority w:val="99"/>
    <w:unhideWhenUsed/>
    <w:rsid w:val="007E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7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umcutrecht.nl/connect/onderwijscentrum/medischevervolgopleidingen/Documents/Profiel%20Opleiders%20Medische%20Vervolgopleidingen%20in%20het%20UMCU%20-%20september%202019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mcutrecht.nl/nl/Opleidingen/Medische-vervolgopleidingen-(aios)/Teach-the-Teachers-(opleiders-stafleden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cutrecht.nl/nl/Opleidingen/Medische-vervolgopleidingen-(aios)/Teach-the-Teachers-(opleiders-stafleden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94D7C8AC</Template>
  <TotalTime>1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Mooij-2, J.</dc:creator>
  <cp:lastModifiedBy>Roest-3, M.T.</cp:lastModifiedBy>
  <cp:revision>2</cp:revision>
  <cp:lastPrinted>2019-12-16T08:36:00Z</cp:lastPrinted>
  <dcterms:created xsi:type="dcterms:W3CDTF">2020-03-24T11:09:00Z</dcterms:created>
  <dcterms:modified xsi:type="dcterms:W3CDTF">2020-03-24T11:09:00Z</dcterms:modified>
</cp:coreProperties>
</file>