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77E39" w14:textId="77777777" w:rsidR="00E17646" w:rsidRPr="00EB6567" w:rsidRDefault="00775852" w:rsidP="00775852">
      <w:pPr>
        <w:spacing w:after="0" w:line="240" w:lineRule="auto"/>
        <w:rPr>
          <w:rFonts w:eastAsia="Times New Roman" w:cs="Segoe UI"/>
          <w:sz w:val="20"/>
          <w:szCs w:val="20"/>
        </w:rPr>
      </w:pPr>
      <w:r w:rsidRPr="00EB6567">
        <w:rPr>
          <w:b/>
          <w:sz w:val="20"/>
        </w:rPr>
        <w:t>Codes and document titles for PDF documents</w:t>
      </w:r>
      <w:r w:rsidRPr="00EB6567">
        <w:rPr>
          <w:sz w:val="20"/>
        </w:rPr>
        <w:t xml:space="preserve"> </w:t>
      </w:r>
    </w:p>
    <w:p w14:paraId="14721844" w14:textId="542F9B7D" w:rsidR="00E17646" w:rsidRPr="00EB6567" w:rsidRDefault="00861572" w:rsidP="00775852">
      <w:pPr>
        <w:spacing w:after="0" w:line="240" w:lineRule="auto"/>
        <w:rPr>
          <w:rFonts w:eastAsia="Times New Roman" w:cs="Segoe UI"/>
          <w:sz w:val="20"/>
          <w:szCs w:val="20"/>
        </w:rPr>
      </w:pPr>
      <w:r w:rsidRPr="00EB6567">
        <w:rPr>
          <w:sz w:val="20"/>
        </w:rPr>
        <w:t xml:space="preserve">Use this overview list to assign the correct codes and titles to the PDF documents you submit to the UMC Utrecht MREC. This list of examples is based on the standard research file created by the Central Committee on Research Involving Human Subjects (CCMO) at The Hague (see </w:t>
      </w:r>
      <w:hyperlink r:id="rId6" w:history="1">
        <w:r w:rsidRPr="00EB6567">
          <w:rPr>
            <w:rStyle w:val="Hyperlink"/>
            <w:sz w:val="20"/>
          </w:rPr>
          <w:t>www.ccmo.nl</w:t>
        </w:r>
      </w:hyperlink>
      <w:r w:rsidRPr="00EB6567">
        <w:rPr>
          <w:sz w:val="20"/>
        </w:rPr>
        <w:t xml:space="preserve">). The options in </w:t>
      </w:r>
      <w:r w:rsidRPr="00EB6567">
        <w:rPr>
          <w:color w:val="0070C0"/>
          <w:sz w:val="20"/>
        </w:rPr>
        <w:t>blue</w:t>
      </w:r>
      <w:r w:rsidRPr="00EB6567">
        <w:rPr>
          <w:sz w:val="20"/>
        </w:rPr>
        <w:t xml:space="preserve"> are supplementary to the standard research file, and are listed here to enable you to name those documents correctly as well.</w:t>
      </w:r>
    </w:p>
    <w:p w14:paraId="7819AE15" w14:textId="77777777" w:rsidR="00861572" w:rsidRPr="00EB6567" w:rsidRDefault="00861572" w:rsidP="00775852">
      <w:pPr>
        <w:spacing w:after="0" w:line="240" w:lineRule="auto"/>
        <w:rPr>
          <w:rFonts w:eastAsia="Times New Roman" w:cs="Segoe UI"/>
          <w:sz w:val="20"/>
          <w:szCs w:val="20"/>
          <w:lang w:eastAsia="nl-NL"/>
        </w:rPr>
      </w:pPr>
    </w:p>
    <w:p w14:paraId="0C38637A" w14:textId="77777777" w:rsidR="00775852" w:rsidRPr="00EB6567" w:rsidRDefault="00775852" w:rsidP="00775852">
      <w:pPr>
        <w:spacing w:after="0" w:line="240" w:lineRule="auto"/>
        <w:rPr>
          <w:rFonts w:eastAsia="Times New Roman" w:cs="Segoe UI"/>
          <w:sz w:val="20"/>
          <w:szCs w:val="20"/>
        </w:rPr>
      </w:pPr>
      <w:r w:rsidRPr="00EB6567">
        <w:rPr>
          <w:sz w:val="20"/>
        </w:rPr>
        <w:t xml:space="preserve">Where parts are highlighted in </w:t>
      </w:r>
      <w:r w:rsidRPr="00EB6567">
        <w:rPr>
          <w:sz w:val="20"/>
          <w:highlight w:val="yellow"/>
        </w:rPr>
        <w:t>yellow</w:t>
      </w:r>
      <w:r w:rsidRPr="00EB6567">
        <w:rPr>
          <w:sz w:val="20"/>
        </w:rPr>
        <w:t xml:space="preserve">, you must include the requested information in the document titles. Italicised text between brackets is a brief explanation. </w:t>
      </w:r>
    </w:p>
    <w:p w14:paraId="6A4CFEEF" w14:textId="77777777" w:rsidR="00775852" w:rsidRPr="00EB6567" w:rsidRDefault="00775852" w:rsidP="00775852">
      <w:pPr>
        <w:spacing w:after="0" w:line="240" w:lineRule="auto"/>
        <w:rPr>
          <w:rFonts w:eastAsia="Times New Roman" w:cs="Segoe UI"/>
          <w:sz w:val="20"/>
          <w:szCs w:val="20"/>
          <w:lang w:eastAsia="nl-NL"/>
        </w:rPr>
      </w:pPr>
    </w:p>
    <w:p w14:paraId="26DCF8D5"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A. Correspondence </w:t>
      </w:r>
    </w:p>
    <w:p w14:paraId="0642CD56" w14:textId="77777777" w:rsidR="00775852" w:rsidRPr="00EB6567" w:rsidRDefault="00775852" w:rsidP="00775852">
      <w:pPr>
        <w:spacing w:after="0" w:line="240" w:lineRule="auto"/>
        <w:ind w:left="180"/>
        <w:rPr>
          <w:rFonts w:eastAsia="Times New Roman" w:cs="Segoe UI"/>
          <w:b/>
          <w:sz w:val="20"/>
          <w:szCs w:val="20"/>
        </w:rPr>
      </w:pPr>
      <w:r w:rsidRPr="00EB6567">
        <w:rPr>
          <w:sz w:val="20"/>
        </w:rPr>
        <w:t xml:space="preserve">A1. Cover letter from the applicant dated </w:t>
      </w:r>
      <w:r w:rsidRPr="00EB6567">
        <w:rPr>
          <w:sz w:val="20"/>
          <w:highlight w:val="yellow"/>
        </w:rPr>
        <w:t>dd-mm-yy</w:t>
      </w:r>
      <w:r w:rsidRPr="00EB6567">
        <w:rPr>
          <w:sz w:val="20"/>
        </w:rPr>
        <w:t xml:space="preserve"> (</w:t>
      </w:r>
      <w:r w:rsidRPr="00EB6567">
        <w:rPr>
          <w:i/>
          <w:sz w:val="20"/>
        </w:rPr>
        <w:t>Templates for cover letters which must be submitted on paper along with the CD-ROM can be downloaded from the MREC website under Research file, A1. Cover letter</w:t>
      </w:r>
      <w:r w:rsidRPr="00EB6567">
        <w:rPr>
          <w:sz w:val="20"/>
        </w:rPr>
        <w:t>)</w:t>
      </w:r>
    </w:p>
    <w:p w14:paraId="4BCC1A6F" w14:textId="77777777" w:rsidR="00775852" w:rsidRPr="00EB6567" w:rsidRDefault="00775852" w:rsidP="00775852">
      <w:pPr>
        <w:spacing w:after="0" w:line="240" w:lineRule="auto"/>
        <w:ind w:left="180"/>
        <w:rPr>
          <w:rFonts w:eastAsia="Times New Roman" w:cs="Segoe UI"/>
          <w:sz w:val="20"/>
          <w:szCs w:val="20"/>
        </w:rPr>
      </w:pPr>
      <w:r w:rsidRPr="00EB6567">
        <w:rPr>
          <w:color w:val="0070C0"/>
          <w:sz w:val="20"/>
        </w:rPr>
        <w:t>A1. Response to MREC questions</w:t>
      </w:r>
      <w:r w:rsidRPr="00EB6567">
        <w:rPr>
          <w:sz w:val="20"/>
        </w:rPr>
        <w:t xml:space="preserve"> dated </w:t>
      </w:r>
      <w:r w:rsidRPr="00EB6567">
        <w:rPr>
          <w:sz w:val="20"/>
          <w:highlight w:val="yellow"/>
        </w:rPr>
        <w:t>dd-mm-yy</w:t>
      </w:r>
      <w:r w:rsidRPr="00EB6567">
        <w:rPr>
          <w:sz w:val="20"/>
        </w:rPr>
        <w:t xml:space="preserve"> (</w:t>
      </w:r>
      <w:r w:rsidRPr="00EB6567">
        <w:rPr>
          <w:i/>
          <w:sz w:val="20"/>
        </w:rPr>
        <w:t>Item-by-item response to questions from the MREC</w:t>
      </w:r>
      <w:r w:rsidRPr="00EB6567">
        <w:rPr>
          <w:sz w:val="20"/>
        </w:rPr>
        <w:t>)</w:t>
      </w:r>
    </w:p>
    <w:p w14:paraId="701EE505" w14:textId="77777777" w:rsidR="00775852" w:rsidRPr="00EB6567" w:rsidRDefault="00775852" w:rsidP="00775852">
      <w:pPr>
        <w:spacing w:after="0" w:line="240" w:lineRule="auto"/>
        <w:ind w:left="180"/>
        <w:rPr>
          <w:rFonts w:eastAsia="Times New Roman" w:cs="Segoe UI"/>
          <w:sz w:val="20"/>
          <w:szCs w:val="20"/>
        </w:rPr>
      </w:pPr>
      <w:r w:rsidRPr="00EB6567">
        <w:rPr>
          <w:color w:val="0070C0"/>
          <w:sz w:val="20"/>
        </w:rPr>
        <w:t>A1. WMO / Non-WMO form</w:t>
      </w:r>
      <w:r w:rsidRPr="00EB6567">
        <w:rPr>
          <w:sz w:val="20"/>
        </w:rPr>
        <w:t xml:space="preserve"> dated </w:t>
      </w:r>
      <w:r w:rsidRPr="00EB6567">
        <w:rPr>
          <w:sz w:val="20"/>
          <w:highlight w:val="yellow"/>
        </w:rPr>
        <w:t>dd-mm-yy</w:t>
      </w:r>
      <w:r w:rsidRPr="00EB6567">
        <w:rPr>
          <w:sz w:val="20"/>
        </w:rPr>
        <w:t xml:space="preserve"> (</w:t>
      </w:r>
      <w:r w:rsidRPr="00EB6567">
        <w:rPr>
          <w:i/>
          <w:sz w:val="20"/>
        </w:rPr>
        <w:t>This form can be downloaded from the MREC website</w:t>
      </w:r>
      <w:r w:rsidRPr="00EB6567">
        <w:rPr>
          <w:sz w:val="20"/>
        </w:rPr>
        <w:t>)</w:t>
      </w:r>
    </w:p>
    <w:p w14:paraId="6C44E2B4"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A2. Authorisation from sponsor dated </w:t>
      </w:r>
      <w:r w:rsidRPr="00EB6567">
        <w:rPr>
          <w:sz w:val="20"/>
          <w:highlight w:val="yellow"/>
        </w:rPr>
        <w:t>dd-mm-yy</w:t>
      </w:r>
      <w:r w:rsidRPr="00EB6567">
        <w:rPr>
          <w:sz w:val="20"/>
        </w:rPr>
        <w:t xml:space="preserve"> (</w:t>
      </w:r>
      <w:r w:rsidRPr="00EB6567">
        <w:rPr>
          <w:i/>
          <w:sz w:val="20"/>
        </w:rPr>
        <w:t>Required if the sponsor is not the applicant</w:t>
      </w:r>
      <w:r w:rsidRPr="00EB6567">
        <w:rPr>
          <w:sz w:val="20"/>
        </w:rPr>
        <w:t xml:space="preserve">) </w:t>
      </w:r>
    </w:p>
    <w:p w14:paraId="29BA1731"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A3. Confirmation of receipt of EudraCT number dated </w:t>
      </w:r>
      <w:r w:rsidRPr="00EB6567">
        <w:rPr>
          <w:sz w:val="20"/>
          <w:highlight w:val="yellow"/>
        </w:rPr>
        <w:t>dd-mm-yy</w:t>
      </w:r>
      <w:r w:rsidRPr="00EB6567">
        <w:rPr>
          <w:sz w:val="20"/>
        </w:rPr>
        <w:t xml:space="preserve"> (</w:t>
      </w:r>
      <w:r w:rsidRPr="00EB6567">
        <w:rPr>
          <w:i/>
          <w:sz w:val="20"/>
        </w:rPr>
        <w:t>This is an automatic e-mail message</w:t>
      </w:r>
      <w:r w:rsidRPr="00EB6567">
        <w:rPr>
          <w:sz w:val="20"/>
        </w:rPr>
        <w:t>)</w:t>
      </w:r>
    </w:p>
    <w:p w14:paraId="631879C2"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B. Forms </w:t>
      </w:r>
    </w:p>
    <w:p w14:paraId="3D03E1D7"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B1. ABR form version </w:t>
      </w:r>
      <w:r w:rsidRPr="00EB6567">
        <w:rPr>
          <w:sz w:val="20"/>
          <w:highlight w:val="yellow"/>
        </w:rPr>
        <w:t>…</w:t>
      </w:r>
      <w:r w:rsidRPr="00EB6567">
        <w:rPr>
          <w:sz w:val="20"/>
        </w:rPr>
        <w:t xml:space="preserve"> (</w:t>
      </w:r>
      <w:r w:rsidRPr="00EB6567">
        <w:rPr>
          <w:i/>
          <w:sz w:val="20"/>
        </w:rPr>
        <w:t>See https://www.toetsingonline.ccmo.nl</w:t>
      </w:r>
      <w:r w:rsidRPr="00EB6567">
        <w:rPr>
          <w:sz w:val="20"/>
        </w:rPr>
        <w:t>)</w:t>
      </w:r>
    </w:p>
    <w:p w14:paraId="58FBD131"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B3. EudraCT application form dated </w:t>
      </w:r>
      <w:r w:rsidRPr="00EB6567">
        <w:rPr>
          <w:sz w:val="20"/>
          <w:highlight w:val="yellow"/>
        </w:rPr>
        <w:t>dd-mm-yy</w:t>
      </w:r>
      <w:r w:rsidRPr="00EB6567">
        <w:rPr>
          <w:sz w:val="20"/>
        </w:rPr>
        <w:t xml:space="preserve"> </w:t>
      </w:r>
    </w:p>
    <w:p w14:paraId="4F9527B5"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B5. EudraCT notification of amendment form dated </w:t>
      </w:r>
      <w:r w:rsidRPr="00EB6567">
        <w:rPr>
          <w:sz w:val="20"/>
          <w:highlight w:val="yellow"/>
        </w:rPr>
        <w:t>dd-mm-yy</w:t>
      </w:r>
      <w:r w:rsidRPr="00EB6567">
        <w:rPr>
          <w:sz w:val="20"/>
        </w:rPr>
        <w:t xml:space="preserve"> </w:t>
      </w:r>
    </w:p>
    <w:p w14:paraId="28211B9A" w14:textId="77777777" w:rsidR="00775852" w:rsidRPr="00EB6567" w:rsidRDefault="00775852" w:rsidP="00775852">
      <w:pPr>
        <w:spacing w:after="0" w:line="240" w:lineRule="auto"/>
        <w:ind w:left="180"/>
        <w:rPr>
          <w:rFonts w:eastAsia="Times New Roman" w:cs="Segoe UI"/>
          <w:sz w:val="20"/>
          <w:szCs w:val="20"/>
        </w:rPr>
      </w:pPr>
      <w:r w:rsidRPr="00EB6567">
        <w:rPr>
          <w:sz w:val="20"/>
        </w:rPr>
        <w:t>B5. Notification of addition of participating centre [</w:t>
      </w:r>
      <w:r w:rsidRPr="00EB6567">
        <w:rPr>
          <w:sz w:val="20"/>
          <w:highlight w:val="yellow"/>
        </w:rPr>
        <w:t>centre name</w:t>
      </w:r>
      <w:r w:rsidRPr="00EB6567">
        <w:rPr>
          <w:sz w:val="20"/>
        </w:rPr>
        <w:t xml:space="preserve">] dated </w:t>
      </w:r>
      <w:r w:rsidRPr="00EB6567">
        <w:rPr>
          <w:sz w:val="20"/>
          <w:highlight w:val="yellow"/>
        </w:rPr>
        <w:t>dd-mm-yy</w:t>
      </w:r>
      <w:r w:rsidRPr="00EB6567">
        <w:rPr>
          <w:sz w:val="20"/>
        </w:rPr>
        <w:t xml:space="preserve"> </w:t>
      </w:r>
    </w:p>
    <w:p w14:paraId="192CBC6A"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B7. EudraCT end of trial form dated </w:t>
      </w:r>
      <w:r w:rsidRPr="00EB6567">
        <w:rPr>
          <w:sz w:val="20"/>
          <w:highlight w:val="yellow"/>
        </w:rPr>
        <w:t>dd-mm-yy</w:t>
      </w:r>
      <w:r w:rsidRPr="00EB6567">
        <w:rPr>
          <w:sz w:val="20"/>
        </w:rPr>
        <w:t xml:space="preserve"> </w:t>
      </w:r>
    </w:p>
    <w:p w14:paraId="6444DD56"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C. Research protocol and any protocol amendments </w:t>
      </w:r>
    </w:p>
    <w:p w14:paraId="40EC1A3D"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C1. Research protocol </w:t>
      </w:r>
      <w:r w:rsidRPr="00EB6567">
        <w:rPr>
          <w:sz w:val="20"/>
          <w:highlight w:val="yellow"/>
        </w:rPr>
        <w:t>NLxxxxx.xxx.xx</w:t>
      </w:r>
      <w:r w:rsidRPr="00EB6567">
        <w:rPr>
          <w:sz w:val="20"/>
        </w:rPr>
        <w:t xml:space="preserve">, version </w:t>
      </w:r>
      <w:r w:rsidRPr="00EB6567">
        <w:rPr>
          <w:sz w:val="20"/>
          <w:highlight w:val="yellow"/>
        </w:rPr>
        <w:t>…</w:t>
      </w:r>
      <w:r w:rsidRPr="00EB6567">
        <w:rPr>
          <w:sz w:val="20"/>
        </w:rPr>
        <w:t xml:space="preserve"> </w:t>
      </w:r>
    </w:p>
    <w:p w14:paraId="3CB76283"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C2. Protocol amendment version </w:t>
      </w:r>
      <w:r w:rsidRPr="00EB6567">
        <w:rPr>
          <w:sz w:val="20"/>
          <w:highlight w:val="yellow"/>
        </w:rPr>
        <w:t>…</w:t>
      </w:r>
      <w:r w:rsidRPr="00EB6567">
        <w:rPr>
          <w:sz w:val="20"/>
        </w:rPr>
        <w:t xml:space="preserve"> </w:t>
      </w:r>
    </w:p>
    <w:p w14:paraId="624B18F3"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D. Product information </w:t>
      </w:r>
    </w:p>
    <w:p w14:paraId="7609088D" w14:textId="77777777" w:rsidR="00775852" w:rsidRPr="00EB6567" w:rsidRDefault="00775852" w:rsidP="00775852">
      <w:pPr>
        <w:spacing w:after="0" w:line="240" w:lineRule="auto"/>
        <w:ind w:left="180"/>
        <w:rPr>
          <w:rFonts w:eastAsia="Times New Roman" w:cs="Segoe UI"/>
          <w:sz w:val="20"/>
          <w:szCs w:val="20"/>
        </w:rPr>
      </w:pPr>
      <w:r w:rsidRPr="00EB6567">
        <w:rPr>
          <w:sz w:val="20"/>
        </w:rPr>
        <w:t>D1. IB for [</w:t>
      </w:r>
      <w:r w:rsidRPr="00EB6567">
        <w:rPr>
          <w:sz w:val="20"/>
          <w:highlight w:val="yellow"/>
        </w:rPr>
        <w:t>product name</w:t>
      </w:r>
      <w:r w:rsidRPr="00EB6567">
        <w:rPr>
          <w:sz w:val="20"/>
        </w:rPr>
        <w:t xml:space="preserve">] version </w:t>
      </w:r>
      <w:r w:rsidRPr="00EB6567">
        <w:rPr>
          <w:sz w:val="20"/>
          <w:highlight w:val="yellow"/>
        </w:rPr>
        <w:t>…</w:t>
      </w:r>
      <w:r w:rsidRPr="00EB6567">
        <w:rPr>
          <w:sz w:val="20"/>
        </w:rPr>
        <w:t xml:space="preserve"> </w:t>
      </w:r>
    </w:p>
    <w:p w14:paraId="539A071A"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D1. SUSAR line listing dated </w:t>
      </w:r>
      <w:r w:rsidRPr="00EB6567">
        <w:rPr>
          <w:sz w:val="20"/>
          <w:highlight w:val="yellow"/>
        </w:rPr>
        <w:t>dd-mm-yy</w:t>
      </w:r>
      <w:r w:rsidRPr="00EB6567">
        <w:rPr>
          <w:sz w:val="20"/>
        </w:rPr>
        <w:t xml:space="preserve"> (</w:t>
      </w:r>
      <w:r w:rsidRPr="00EB6567">
        <w:rPr>
          <w:i/>
          <w:sz w:val="20"/>
        </w:rPr>
        <w:t>Only for SUSARs after the IB date</w:t>
      </w:r>
      <w:r w:rsidRPr="00EB6567">
        <w:rPr>
          <w:sz w:val="20"/>
        </w:rPr>
        <w:t xml:space="preserve">) </w:t>
      </w:r>
    </w:p>
    <w:p w14:paraId="570F5047" w14:textId="77777777" w:rsidR="00775852" w:rsidRPr="00EB6567" w:rsidRDefault="00775852" w:rsidP="00775852">
      <w:pPr>
        <w:spacing w:after="0" w:line="240" w:lineRule="auto"/>
        <w:ind w:left="180"/>
        <w:rPr>
          <w:rFonts w:eastAsia="Times New Roman" w:cs="Segoe UI"/>
          <w:sz w:val="20"/>
          <w:szCs w:val="20"/>
        </w:rPr>
      </w:pPr>
      <w:r w:rsidRPr="00EB6567">
        <w:rPr>
          <w:sz w:val="20"/>
        </w:rPr>
        <w:t>D2. IMPD for [</w:t>
      </w:r>
      <w:r w:rsidRPr="00EB6567">
        <w:rPr>
          <w:sz w:val="20"/>
          <w:highlight w:val="yellow"/>
        </w:rPr>
        <w:t>product name</w:t>
      </w:r>
      <w:r w:rsidRPr="00EB6567">
        <w:rPr>
          <w:sz w:val="20"/>
        </w:rPr>
        <w:t xml:space="preserve">] version </w:t>
      </w:r>
      <w:r w:rsidRPr="00EB6567">
        <w:rPr>
          <w:sz w:val="20"/>
          <w:highlight w:val="yellow"/>
        </w:rPr>
        <w:t>…</w:t>
      </w:r>
      <w:r w:rsidRPr="00EB6567">
        <w:rPr>
          <w:sz w:val="20"/>
        </w:rPr>
        <w:t xml:space="preserve"> </w:t>
      </w:r>
    </w:p>
    <w:p w14:paraId="018799D9" w14:textId="77777777" w:rsidR="00775852" w:rsidRPr="00EB6567" w:rsidRDefault="00775852" w:rsidP="00775852">
      <w:pPr>
        <w:spacing w:after="0" w:line="240" w:lineRule="auto"/>
        <w:ind w:left="180"/>
        <w:rPr>
          <w:rFonts w:eastAsia="Times New Roman" w:cs="Segoe UI"/>
          <w:sz w:val="20"/>
          <w:szCs w:val="20"/>
        </w:rPr>
      </w:pPr>
      <w:r w:rsidRPr="00EB6567">
        <w:rPr>
          <w:sz w:val="20"/>
        </w:rPr>
        <w:t>D2. SPC for [</w:t>
      </w:r>
      <w:r w:rsidRPr="00EB6567">
        <w:rPr>
          <w:sz w:val="20"/>
          <w:highlight w:val="yellow"/>
        </w:rPr>
        <w:t>product name</w:t>
      </w:r>
      <w:r w:rsidRPr="00EB6567">
        <w:rPr>
          <w:sz w:val="20"/>
        </w:rPr>
        <w:t xml:space="preserve">] </w:t>
      </w:r>
    </w:p>
    <w:p w14:paraId="4A25DC71"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D2. List of relevant trials </w:t>
      </w:r>
    </w:p>
    <w:p w14:paraId="2986C740"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D3. Example labels version </w:t>
      </w:r>
      <w:r w:rsidRPr="00EB6567">
        <w:rPr>
          <w:sz w:val="20"/>
          <w:highlight w:val="yellow"/>
        </w:rPr>
        <w:t>…</w:t>
      </w:r>
      <w:r w:rsidRPr="00EB6567">
        <w:rPr>
          <w:sz w:val="20"/>
        </w:rPr>
        <w:t xml:space="preserve"> </w:t>
      </w:r>
    </w:p>
    <w:p w14:paraId="3296AC48"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D4. TSE statement dated </w:t>
      </w:r>
      <w:r w:rsidRPr="00EB6567">
        <w:rPr>
          <w:sz w:val="20"/>
          <w:highlight w:val="yellow"/>
        </w:rPr>
        <w:t>dd-mm-yy</w:t>
      </w:r>
      <w:r w:rsidRPr="00EB6567">
        <w:rPr>
          <w:sz w:val="20"/>
        </w:rPr>
        <w:t xml:space="preserve"> </w:t>
      </w:r>
    </w:p>
    <w:p w14:paraId="595C0B50"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D4. GMP declaration dated </w:t>
      </w:r>
      <w:r w:rsidRPr="00EB6567">
        <w:rPr>
          <w:sz w:val="20"/>
          <w:highlight w:val="yellow"/>
        </w:rPr>
        <w:t>dd-mm-yy</w:t>
      </w:r>
      <w:r w:rsidRPr="00EB6567">
        <w:rPr>
          <w:sz w:val="20"/>
        </w:rPr>
        <w:t xml:space="preserve"> </w:t>
      </w:r>
    </w:p>
    <w:p w14:paraId="3B2AEF01" w14:textId="77777777" w:rsidR="00775852" w:rsidRPr="00EB6567" w:rsidRDefault="00775852" w:rsidP="00775852">
      <w:pPr>
        <w:spacing w:after="0" w:line="240" w:lineRule="auto"/>
        <w:ind w:left="180"/>
        <w:rPr>
          <w:rFonts w:eastAsia="Times New Roman" w:cs="Segoe UI"/>
          <w:i/>
          <w:sz w:val="20"/>
          <w:szCs w:val="20"/>
        </w:rPr>
      </w:pPr>
      <w:r w:rsidRPr="00EB6567">
        <w:rPr>
          <w:sz w:val="20"/>
        </w:rPr>
        <w:t>D4. CE certificate for [</w:t>
      </w:r>
      <w:r w:rsidRPr="00EB6567">
        <w:rPr>
          <w:sz w:val="20"/>
          <w:highlight w:val="yellow"/>
        </w:rPr>
        <w:t>product name</w:t>
      </w:r>
      <w:r w:rsidRPr="00EB6567">
        <w:rPr>
          <w:sz w:val="20"/>
        </w:rPr>
        <w:t xml:space="preserve">] dated </w:t>
      </w:r>
      <w:r w:rsidRPr="00EB6567">
        <w:rPr>
          <w:sz w:val="20"/>
          <w:highlight w:val="yellow"/>
        </w:rPr>
        <w:t>dd-mm-yy</w:t>
      </w:r>
      <w:r w:rsidRPr="00EB6567">
        <w:rPr>
          <w:sz w:val="20"/>
        </w:rPr>
        <w:t xml:space="preserve"> (</w:t>
      </w:r>
      <w:r w:rsidRPr="00EB6567">
        <w:rPr>
          <w:i/>
          <w:sz w:val="20"/>
        </w:rPr>
        <w:t>For research with a medical device)</w:t>
      </w:r>
    </w:p>
    <w:p w14:paraId="791FC543" w14:textId="77777777" w:rsidR="00775852" w:rsidRPr="00EB6567" w:rsidRDefault="00775852" w:rsidP="00775852">
      <w:pPr>
        <w:spacing w:after="0" w:line="240" w:lineRule="auto"/>
        <w:ind w:left="180"/>
        <w:rPr>
          <w:rFonts w:eastAsia="Times New Roman" w:cs="Segoe UI"/>
          <w:sz w:val="20"/>
          <w:szCs w:val="20"/>
        </w:rPr>
      </w:pPr>
      <w:r w:rsidRPr="00EB6567">
        <w:rPr>
          <w:sz w:val="20"/>
        </w:rPr>
        <w:t>D4. CE Declaration of Conformity of [</w:t>
      </w:r>
      <w:r w:rsidRPr="00EB6567">
        <w:rPr>
          <w:sz w:val="20"/>
          <w:highlight w:val="yellow"/>
        </w:rPr>
        <w:t>product name</w:t>
      </w:r>
      <w:r w:rsidRPr="00EB6567">
        <w:rPr>
          <w:sz w:val="20"/>
        </w:rPr>
        <w:t xml:space="preserve">] dated </w:t>
      </w:r>
      <w:r w:rsidRPr="00EB6567">
        <w:rPr>
          <w:sz w:val="20"/>
          <w:highlight w:val="yellow"/>
        </w:rPr>
        <w:t>dd-mm-yy</w:t>
      </w:r>
      <w:r w:rsidRPr="00EB6567">
        <w:rPr>
          <w:sz w:val="20"/>
        </w:rPr>
        <w:t xml:space="preserve"> (</w:t>
      </w:r>
      <w:r w:rsidRPr="00EB6567">
        <w:rPr>
          <w:i/>
          <w:sz w:val="20"/>
        </w:rPr>
        <w:t>For research with a medical device)</w:t>
      </w:r>
    </w:p>
    <w:p w14:paraId="52DF9B9E" w14:textId="77777777" w:rsidR="00775852" w:rsidRPr="00EB6567" w:rsidRDefault="00775852" w:rsidP="00775852">
      <w:pPr>
        <w:spacing w:after="0" w:line="240" w:lineRule="auto"/>
        <w:ind w:left="180"/>
        <w:rPr>
          <w:rFonts w:eastAsia="Times New Roman" w:cs="Segoe UI"/>
          <w:sz w:val="20"/>
          <w:szCs w:val="20"/>
        </w:rPr>
      </w:pPr>
      <w:r w:rsidRPr="00EB6567">
        <w:rPr>
          <w:sz w:val="20"/>
        </w:rPr>
        <w:t>D4. Other statements/licenses (</w:t>
      </w:r>
      <w:r w:rsidRPr="00EB6567">
        <w:rPr>
          <w:i/>
          <w:sz w:val="20"/>
        </w:rPr>
        <w:t>State type of document</w:t>
      </w:r>
      <w:r w:rsidRPr="00EB6567">
        <w:rPr>
          <w:sz w:val="20"/>
        </w:rPr>
        <w:t xml:space="preserve">) </w:t>
      </w:r>
    </w:p>
    <w:p w14:paraId="6761D509"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D5. Hospital pharmacist product details </w:t>
      </w:r>
    </w:p>
    <w:p w14:paraId="2F36B5E7" w14:textId="77777777" w:rsidR="00775852" w:rsidRPr="00EB6567" w:rsidRDefault="00775852" w:rsidP="00775852">
      <w:pPr>
        <w:spacing w:after="0" w:line="240" w:lineRule="auto"/>
        <w:ind w:left="180"/>
        <w:rPr>
          <w:rFonts w:eastAsia="Times New Roman" w:cs="Segoe UI"/>
          <w:sz w:val="20"/>
          <w:szCs w:val="20"/>
        </w:rPr>
      </w:pPr>
      <w:r w:rsidRPr="00EB6567">
        <w:rPr>
          <w:sz w:val="20"/>
        </w:rPr>
        <w:t>D6. Additional product details (</w:t>
      </w:r>
      <w:r w:rsidRPr="00EB6567">
        <w:rPr>
          <w:i/>
          <w:sz w:val="20"/>
        </w:rPr>
        <w:t>State type of document</w:t>
      </w:r>
      <w:r w:rsidRPr="00EB6567">
        <w:rPr>
          <w:sz w:val="20"/>
        </w:rPr>
        <w:t>)</w:t>
      </w:r>
    </w:p>
    <w:p w14:paraId="60ED2D84" w14:textId="77777777" w:rsidR="00775852" w:rsidRPr="00EB6567" w:rsidRDefault="00775852" w:rsidP="00775852">
      <w:pPr>
        <w:spacing w:after="0" w:line="240" w:lineRule="auto"/>
        <w:ind w:left="180"/>
        <w:rPr>
          <w:rFonts w:eastAsia="Times New Roman" w:cs="Segoe UI"/>
          <w:sz w:val="20"/>
          <w:szCs w:val="20"/>
        </w:rPr>
      </w:pPr>
      <w:r w:rsidRPr="00EB6567">
        <w:rPr>
          <w:color w:val="0070C0"/>
          <w:sz w:val="20"/>
        </w:rPr>
        <w:t>D6. Report from the Medical Technology &amp; Clinical Physics Cluster on</w:t>
      </w:r>
      <w:r w:rsidRPr="00EB6567">
        <w:rPr>
          <w:sz w:val="20"/>
        </w:rPr>
        <w:t xml:space="preserve"> [</w:t>
      </w:r>
      <w:r w:rsidRPr="00EB6567">
        <w:rPr>
          <w:sz w:val="20"/>
          <w:highlight w:val="yellow"/>
        </w:rPr>
        <w:t>product name</w:t>
      </w:r>
      <w:r w:rsidRPr="00EB6567">
        <w:rPr>
          <w:sz w:val="20"/>
        </w:rPr>
        <w:t xml:space="preserve">] dated </w:t>
      </w:r>
      <w:r w:rsidRPr="00EB6567">
        <w:rPr>
          <w:sz w:val="20"/>
          <w:highlight w:val="yellow"/>
        </w:rPr>
        <w:t>dd-mm-yy</w:t>
      </w:r>
      <w:r w:rsidRPr="00EB6567">
        <w:rPr>
          <w:sz w:val="20"/>
        </w:rPr>
        <w:t xml:space="preserve"> (</w:t>
      </w:r>
      <w:r w:rsidRPr="00EB6567">
        <w:rPr>
          <w:i/>
          <w:sz w:val="20"/>
        </w:rPr>
        <w:t>For research with a medical device without a CE marking</w:t>
      </w:r>
      <w:r w:rsidRPr="00EB6567">
        <w:rPr>
          <w:sz w:val="20"/>
        </w:rPr>
        <w:t>)</w:t>
      </w:r>
    </w:p>
    <w:p w14:paraId="05F80F8D"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E. Information for subjects </w:t>
      </w:r>
    </w:p>
    <w:p w14:paraId="18794B99"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E1. Information sheet version </w:t>
      </w:r>
      <w:r w:rsidRPr="00EB6567">
        <w:rPr>
          <w:sz w:val="20"/>
          <w:highlight w:val="yellow"/>
        </w:rPr>
        <w:t>…</w:t>
      </w:r>
    </w:p>
    <w:p w14:paraId="0055E8FA"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E2. Informed consent form version </w:t>
      </w:r>
      <w:r w:rsidRPr="00EB6567">
        <w:rPr>
          <w:sz w:val="20"/>
          <w:highlight w:val="yellow"/>
        </w:rPr>
        <w:t>…</w:t>
      </w:r>
      <w:r w:rsidRPr="00EB6567">
        <w:rPr>
          <w:sz w:val="20"/>
        </w:rPr>
        <w:t xml:space="preserve"> </w:t>
      </w:r>
    </w:p>
    <w:p w14:paraId="7AD781BA"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E3. Promotional materials version </w:t>
      </w:r>
      <w:r w:rsidRPr="00EB6567">
        <w:rPr>
          <w:sz w:val="20"/>
          <w:highlight w:val="yellow"/>
        </w:rPr>
        <w:t>…</w:t>
      </w:r>
      <w:r w:rsidRPr="00EB6567">
        <w:rPr>
          <w:sz w:val="20"/>
        </w:rPr>
        <w:t xml:space="preserve"> (</w:t>
      </w:r>
      <w:r w:rsidRPr="00EB6567">
        <w:rPr>
          <w:i/>
          <w:sz w:val="20"/>
        </w:rPr>
        <w:t>State type of document</w:t>
      </w:r>
      <w:r w:rsidRPr="00EB6567">
        <w:rPr>
          <w:sz w:val="20"/>
        </w:rPr>
        <w:t>)</w:t>
      </w:r>
    </w:p>
    <w:p w14:paraId="3898C4A4" w14:textId="77777777" w:rsidR="00775852" w:rsidRPr="00EB6567" w:rsidRDefault="00775852" w:rsidP="00775852">
      <w:pPr>
        <w:spacing w:after="0" w:line="240" w:lineRule="auto"/>
        <w:ind w:left="180"/>
        <w:rPr>
          <w:rFonts w:eastAsia="Times New Roman" w:cs="Segoe UI"/>
          <w:sz w:val="20"/>
          <w:szCs w:val="20"/>
        </w:rPr>
      </w:pPr>
      <w:r w:rsidRPr="00EB6567">
        <w:rPr>
          <w:sz w:val="20"/>
        </w:rPr>
        <w:lastRenderedPageBreak/>
        <w:t xml:space="preserve">E4. Other information materials version </w:t>
      </w:r>
      <w:r w:rsidRPr="00EB6567">
        <w:rPr>
          <w:sz w:val="20"/>
          <w:highlight w:val="yellow"/>
        </w:rPr>
        <w:t>…</w:t>
      </w:r>
      <w:r w:rsidRPr="00EB6567">
        <w:rPr>
          <w:sz w:val="20"/>
        </w:rPr>
        <w:t xml:space="preserve"> (</w:t>
      </w:r>
      <w:r w:rsidRPr="00EB6567">
        <w:rPr>
          <w:i/>
          <w:sz w:val="20"/>
        </w:rPr>
        <w:t>State type of document</w:t>
      </w:r>
      <w:r w:rsidRPr="00EB6567">
        <w:rPr>
          <w:sz w:val="20"/>
        </w:rPr>
        <w:t>)</w:t>
      </w:r>
    </w:p>
    <w:p w14:paraId="57BCAA68"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E5. Newsletter dated </w:t>
      </w:r>
      <w:r w:rsidRPr="00EB6567">
        <w:rPr>
          <w:sz w:val="20"/>
          <w:highlight w:val="yellow"/>
        </w:rPr>
        <w:t>dd-mm-yy</w:t>
      </w:r>
    </w:p>
    <w:p w14:paraId="7BE24805"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E5. Letter with study results dated </w:t>
      </w:r>
      <w:r w:rsidRPr="00EB6567">
        <w:rPr>
          <w:sz w:val="20"/>
          <w:highlight w:val="yellow"/>
        </w:rPr>
        <w:t>dd-mm-yy</w:t>
      </w:r>
    </w:p>
    <w:p w14:paraId="32F1EBC4" w14:textId="77777777" w:rsidR="00775852" w:rsidRPr="00EB6567" w:rsidRDefault="00775852" w:rsidP="00775852">
      <w:pPr>
        <w:spacing w:after="0" w:line="240" w:lineRule="auto"/>
        <w:rPr>
          <w:rFonts w:eastAsia="Times New Roman" w:cs="Segoe UI"/>
          <w:sz w:val="20"/>
          <w:szCs w:val="20"/>
        </w:rPr>
      </w:pPr>
      <w:r w:rsidRPr="00EB6567">
        <w:rPr>
          <w:b/>
          <w:sz w:val="20"/>
        </w:rPr>
        <w:t>F. Questionnaires, patient diary, patient card, etc.</w:t>
      </w:r>
    </w:p>
    <w:p w14:paraId="05EE931A"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F1. Questionnaire version </w:t>
      </w:r>
      <w:r w:rsidRPr="00EB6567">
        <w:rPr>
          <w:sz w:val="20"/>
          <w:highlight w:val="yellow"/>
        </w:rPr>
        <w:t>…</w:t>
      </w:r>
      <w:r w:rsidRPr="00EB6567">
        <w:rPr>
          <w:sz w:val="20"/>
        </w:rPr>
        <w:t xml:space="preserve"> </w:t>
      </w:r>
    </w:p>
    <w:p w14:paraId="2C8DF834"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F1. Interview script version </w:t>
      </w:r>
      <w:r w:rsidRPr="00EB6567">
        <w:rPr>
          <w:sz w:val="20"/>
          <w:highlight w:val="yellow"/>
        </w:rPr>
        <w:t>…</w:t>
      </w:r>
    </w:p>
    <w:p w14:paraId="5D77BFBA"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F2. Patient diary version </w:t>
      </w:r>
      <w:r w:rsidRPr="00EB6567">
        <w:rPr>
          <w:sz w:val="20"/>
          <w:highlight w:val="yellow"/>
        </w:rPr>
        <w:t>…</w:t>
      </w:r>
      <w:r w:rsidRPr="00EB6567">
        <w:rPr>
          <w:sz w:val="20"/>
        </w:rPr>
        <w:t xml:space="preserve"> </w:t>
      </w:r>
    </w:p>
    <w:p w14:paraId="56031E6E"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F3. Patient card version </w:t>
      </w:r>
      <w:r w:rsidRPr="00EB6567">
        <w:rPr>
          <w:sz w:val="20"/>
          <w:highlight w:val="yellow"/>
        </w:rPr>
        <w:t>…</w:t>
      </w:r>
      <w:r w:rsidRPr="00EB6567">
        <w:rPr>
          <w:sz w:val="20"/>
        </w:rPr>
        <w:t xml:space="preserve"> </w:t>
      </w:r>
    </w:p>
    <w:p w14:paraId="50B35653" w14:textId="77777777" w:rsidR="00775852" w:rsidRPr="00EB6567" w:rsidRDefault="00775852" w:rsidP="00775852">
      <w:pPr>
        <w:spacing w:after="0" w:line="240" w:lineRule="auto"/>
        <w:ind w:left="180"/>
        <w:rPr>
          <w:rFonts w:eastAsia="Times New Roman" w:cs="Segoe UI"/>
          <w:sz w:val="20"/>
          <w:szCs w:val="20"/>
        </w:rPr>
      </w:pPr>
      <w:r w:rsidRPr="00EB6567">
        <w:rPr>
          <w:sz w:val="20"/>
        </w:rPr>
        <w:t>F4. Other documents (</w:t>
      </w:r>
      <w:r w:rsidRPr="00EB6567">
        <w:rPr>
          <w:i/>
          <w:sz w:val="20"/>
        </w:rPr>
        <w:t>State type of document</w:t>
      </w:r>
      <w:r w:rsidRPr="00EB6567">
        <w:rPr>
          <w:sz w:val="20"/>
        </w:rPr>
        <w:t xml:space="preserve">) </w:t>
      </w:r>
    </w:p>
    <w:p w14:paraId="0B038B5E"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G. Insurance information </w:t>
      </w:r>
    </w:p>
    <w:p w14:paraId="22064721"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G1. Insurance certificate for WMO research dated </w:t>
      </w:r>
      <w:r w:rsidRPr="00EB6567">
        <w:rPr>
          <w:sz w:val="20"/>
          <w:highlight w:val="yellow"/>
        </w:rPr>
        <w:t>dd-mm-yy</w:t>
      </w:r>
      <w:r w:rsidRPr="00EB6567">
        <w:rPr>
          <w:sz w:val="20"/>
        </w:rPr>
        <w:t xml:space="preserve"> </w:t>
      </w:r>
    </w:p>
    <w:p w14:paraId="65E37662"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G2. Proof of liability coverage dated </w:t>
      </w:r>
      <w:r w:rsidRPr="00EB6567">
        <w:rPr>
          <w:sz w:val="20"/>
          <w:highlight w:val="yellow"/>
        </w:rPr>
        <w:t>dd-mm-yy</w:t>
      </w:r>
      <w:r w:rsidRPr="00EB6567">
        <w:rPr>
          <w:sz w:val="20"/>
        </w:rPr>
        <w:t xml:space="preserve"> </w:t>
      </w:r>
    </w:p>
    <w:p w14:paraId="62416CAF"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H. CVs </w:t>
      </w:r>
    </w:p>
    <w:p w14:paraId="02F362AD" w14:textId="77777777" w:rsidR="00775852" w:rsidRPr="00EB6567" w:rsidRDefault="00775852" w:rsidP="00775852">
      <w:pPr>
        <w:spacing w:after="0" w:line="240" w:lineRule="auto"/>
        <w:ind w:left="180"/>
        <w:rPr>
          <w:rFonts w:eastAsia="Times New Roman" w:cs="Segoe UI"/>
          <w:sz w:val="20"/>
          <w:szCs w:val="20"/>
        </w:rPr>
      </w:pPr>
      <w:r w:rsidRPr="00EB6567">
        <w:rPr>
          <w:sz w:val="20"/>
        </w:rPr>
        <w:t>H1. CV of independent expert [</w:t>
      </w:r>
      <w:r w:rsidRPr="00EB6567">
        <w:rPr>
          <w:sz w:val="20"/>
          <w:highlight w:val="yellow"/>
        </w:rPr>
        <w:t>expert name</w:t>
      </w:r>
      <w:r w:rsidRPr="00EB6567">
        <w:rPr>
          <w:sz w:val="20"/>
        </w:rPr>
        <w:t xml:space="preserve">] dated </w:t>
      </w:r>
      <w:r w:rsidRPr="00EB6567">
        <w:rPr>
          <w:sz w:val="20"/>
          <w:highlight w:val="yellow"/>
        </w:rPr>
        <w:t>dd-mm-yy</w:t>
      </w:r>
      <w:r w:rsidRPr="00EB6567">
        <w:rPr>
          <w:sz w:val="20"/>
        </w:rPr>
        <w:t xml:space="preserve"> </w:t>
      </w:r>
    </w:p>
    <w:p w14:paraId="4E1D25F1" w14:textId="77777777" w:rsidR="00775852" w:rsidRPr="00EB6567" w:rsidRDefault="00775852" w:rsidP="00775852">
      <w:pPr>
        <w:spacing w:after="0" w:line="240" w:lineRule="auto"/>
        <w:ind w:left="180"/>
        <w:rPr>
          <w:rFonts w:eastAsia="Times New Roman" w:cs="Segoe UI"/>
          <w:sz w:val="20"/>
          <w:szCs w:val="20"/>
        </w:rPr>
      </w:pPr>
      <w:r w:rsidRPr="00EB6567">
        <w:rPr>
          <w:sz w:val="20"/>
        </w:rPr>
        <w:t>H2. CV of coordinating investigator [</w:t>
      </w:r>
      <w:r w:rsidRPr="00EB6567">
        <w:rPr>
          <w:sz w:val="20"/>
          <w:highlight w:val="yellow"/>
        </w:rPr>
        <w:t>investigator name</w:t>
      </w:r>
      <w:r w:rsidRPr="00EB6567">
        <w:rPr>
          <w:sz w:val="20"/>
        </w:rPr>
        <w:t xml:space="preserve">] dated </w:t>
      </w:r>
      <w:r w:rsidRPr="00EB6567">
        <w:rPr>
          <w:sz w:val="20"/>
          <w:highlight w:val="yellow"/>
        </w:rPr>
        <w:t>dd-mm-yy</w:t>
      </w:r>
      <w:r w:rsidRPr="00EB6567">
        <w:rPr>
          <w:sz w:val="20"/>
        </w:rPr>
        <w:t xml:space="preserve"> </w:t>
      </w:r>
    </w:p>
    <w:p w14:paraId="4F457701"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I. Information for each participating centre in the Netherlands </w:t>
      </w:r>
    </w:p>
    <w:p w14:paraId="36F333C9"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I1. List of participating centres with their principal investigators </w:t>
      </w:r>
      <w:r w:rsidRPr="00EB6567">
        <w:rPr>
          <w:sz w:val="20"/>
          <w:highlight w:val="yellow"/>
        </w:rPr>
        <w:t>dd-mm-yy</w:t>
      </w:r>
      <w:r w:rsidRPr="00EB6567">
        <w:rPr>
          <w:sz w:val="20"/>
        </w:rPr>
        <w:t xml:space="preserve"> </w:t>
      </w:r>
    </w:p>
    <w:p w14:paraId="2B16785E" w14:textId="77777777" w:rsidR="00775852" w:rsidRPr="00EB6567" w:rsidRDefault="00775852" w:rsidP="00775852">
      <w:pPr>
        <w:spacing w:after="0" w:line="240" w:lineRule="auto"/>
        <w:ind w:left="180"/>
        <w:rPr>
          <w:rFonts w:eastAsia="Times New Roman" w:cs="Segoe UI"/>
          <w:sz w:val="20"/>
          <w:szCs w:val="20"/>
        </w:rPr>
      </w:pPr>
      <w:r w:rsidRPr="00EB6567">
        <w:rPr>
          <w:sz w:val="20"/>
        </w:rPr>
        <w:t>I2. Research declaration of [</w:t>
      </w:r>
      <w:r w:rsidRPr="00EB6567">
        <w:rPr>
          <w:sz w:val="20"/>
          <w:highlight w:val="yellow"/>
        </w:rPr>
        <w:t>centre name</w:t>
      </w:r>
      <w:r w:rsidRPr="00EB6567">
        <w:rPr>
          <w:sz w:val="20"/>
        </w:rPr>
        <w:t xml:space="preserve">] dated </w:t>
      </w:r>
      <w:r w:rsidRPr="00EB6567">
        <w:rPr>
          <w:sz w:val="20"/>
          <w:highlight w:val="yellow"/>
        </w:rPr>
        <w:t>dd-mm-yy</w:t>
      </w:r>
      <w:r w:rsidRPr="00EB6567">
        <w:rPr>
          <w:sz w:val="20"/>
        </w:rPr>
        <w:t xml:space="preserve"> </w:t>
      </w:r>
    </w:p>
    <w:p w14:paraId="18147987" w14:textId="77777777" w:rsidR="00775852" w:rsidRPr="00EB6567" w:rsidRDefault="00775852" w:rsidP="00775852">
      <w:pPr>
        <w:spacing w:after="0" w:line="240" w:lineRule="auto"/>
        <w:ind w:left="180"/>
        <w:rPr>
          <w:rFonts w:eastAsia="Times New Roman" w:cs="Segoe UI"/>
          <w:sz w:val="20"/>
          <w:szCs w:val="20"/>
        </w:rPr>
      </w:pPr>
      <w:r w:rsidRPr="00EB6567">
        <w:rPr>
          <w:sz w:val="20"/>
        </w:rPr>
        <w:t>I3. CV of principal investigator [</w:t>
      </w:r>
      <w:r w:rsidRPr="00EB6567">
        <w:rPr>
          <w:sz w:val="20"/>
          <w:highlight w:val="yellow"/>
        </w:rPr>
        <w:t>investigator name</w:t>
      </w:r>
      <w:r w:rsidRPr="00EB6567">
        <w:rPr>
          <w:sz w:val="20"/>
        </w:rPr>
        <w:t>] of [</w:t>
      </w:r>
      <w:r w:rsidRPr="00EB6567">
        <w:rPr>
          <w:sz w:val="20"/>
          <w:highlight w:val="yellow"/>
        </w:rPr>
        <w:t>centre name</w:t>
      </w:r>
      <w:r w:rsidRPr="00EB6567">
        <w:rPr>
          <w:sz w:val="20"/>
        </w:rPr>
        <w:t xml:space="preserve">] dated </w:t>
      </w:r>
      <w:r w:rsidRPr="00EB6567">
        <w:rPr>
          <w:sz w:val="20"/>
          <w:highlight w:val="yellow"/>
        </w:rPr>
        <w:t>dd-mm-yy</w:t>
      </w:r>
      <w:r w:rsidRPr="00EB6567">
        <w:rPr>
          <w:sz w:val="20"/>
        </w:rPr>
        <w:t xml:space="preserve"> </w:t>
      </w:r>
    </w:p>
    <w:p w14:paraId="6486FF8A" w14:textId="77777777" w:rsidR="00775852" w:rsidRPr="00EB6567" w:rsidRDefault="00775852" w:rsidP="00775852">
      <w:pPr>
        <w:spacing w:after="0" w:line="240" w:lineRule="auto"/>
        <w:ind w:left="180"/>
        <w:rPr>
          <w:rFonts w:eastAsia="Times New Roman" w:cs="Segoe UI"/>
          <w:sz w:val="20"/>
          <w:szCs w:val="20"/>
        </w:rPr>
      </w:pPr>
      <w:r w:rsidRPr="00EB6567">
        <w:rPr>
          <w:sz w:val="20"/>
        </w:rPr>
        <w:t>I3. CV of independent expert [</w:t>
      </w:r>
      <w:r w:rsidRPr="00EB6567">
        <w:rPr>
          <w:sz w:val="20"/>
          <w:highlight w:val="yellow"/>
        </w:rPr>
        <w:t>expert name</w:t>
      </w:r>
      <w:r w:rsidRPr="00EB6567">
        <w:rPr>
          <w:sz w:val="20"/>
        </w:rPr>
        <w:t xml:space="preserve">] dated </w:t>
      </w:r>
      <w:r w:rsidRPr="00EB6567">
        <w:rPr>
          <w:sz w:val="20"/>
          <w:highlight w:val="yellow"/>
        </w:rPr>
        <w:t>dd-mm-yy</w:t>
      </w:r>
      <w:r w:rsidRPr="00EB6567">
        <w:rPr>
          <w:sz w:val="20"/>
        </w:rPr>
        <w:t xml:space="preserve"> (</w:t>
      </w:r>
      <w:r w:rsidRPr="00EB6567">
        <w:rPr>
          <w:i/>
          <w:sz w:val="20"/>
        </w:rPr>
        <w:t>If this is not the same person as under H1</w:t>
      </w:r>
      <w:r w:rsidRPr="00EB6567">
        <w:rPr>
          <w:sz w:val="20"/>
        </w:rPr>
        <w:t>)</w:t>
      </w:r>
    </w:p>
    <w:p w14:paraId="2A06469F" w14:textId="77777777" w:rsidR="00775852" w:rsidRPr="00EB6567" w:rsidRDefault="00775852" w:rsidP="00775852">
      <w:pPr>
        <w:spacing w:after="0" w:line="240" w:lineRule="auto"/>
        <w:ind w:left="180"/>
        <w:rPr>
          <w:rFonts w:eastAsia="Times New Roman" w:cs="Segoe UI"/>
          <w:sz w:val="20"/>
          <w:szCs w:val="20"/>
        </w:rPr>
      </w:pPr>
      <w:r w:rsidRPr="00EB6567">
        <w:rPr>
          <w:sz w:val="20"/>
        </w:rPr>
        <w:t>I4. Other centre information (</w:t>
      </w:r>
      <w:r w:rsidRPr="00EB6567">
        <w:rPr>
          <w:i/>
          <w:sz w:val="20"/>
        </w:rPr>
        <w:t>State type of document</w:t>
      </w:r>
      <w:r w:rsidRPr="00EB6567">
        <w:rPr>
          <w:sz w:val="20"/>
        </w:rPr>
        <w:t>)</w:t>
      </w:r>
    </w:p>
    <w:p w14:paraId="4DD01468" w14:textId="77777777" w:rsidR="00775852" w:rsidRPr="00EB6567" w:rsidRDefault="00775852" w:rsidP="00775852">
      <w:pPr>
        <w:spacing w:after="0" w:line="240" w:lineRule="auto"/>
        <w:rPr>
          <w:rFonts w:eastAsia="Times New Roman" w:cs="Segoe UI"/>
          <w:sz w:val="20"/>
          <w:szCs w:val="20"/>
        </w:rPr>
      </w:pPr>
      <w:r w:rsidRPr="00EB6567">
        <w:rPr>
          <w:b/>
          <w:sz w:val="20"/>
        </w:rPr>
        <w:t>J. Additional information on financial compensation</w:t>
      </w:r>
      <w:r w:rsidRPr="00EB6567">
        <w:rPr>
          <w:sz w:val="20"/>
        </w:rPr>
        <w:t xml:space="preserve"> (</w:t>
      </w:r>
      <w:r w:rsidRPr="00EB6567">
        <w:rPr>
          <w:i/>
          <w:sz w:val="20"/>
        </w:rPr>
        <w:t>If not included in the ABR form</w:t>
      </w:r>
      <w:r w:rsidRPr="00EB6567">
        <w:rPr>
          <w:sz w:val="20"/>
        </w:rPr>
        <w:t xml:space="preserve">) </w:t>
      </w:r>
    </w:p>
    <w:p w14:paraId="42ABC108"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J1. For research subjects dated </w:t>
      </w:r>
      <w:r w:rsidRPr="00EB6567">
        <w:rPr>
          <w:sz w:val="20"/>
          <w:highlight w:val="yellow"/>
        </w:rPr>
        <w:t>dd-mm-yy</w:t>
      </w:r>
      <w:r w:rsidRPr="00EB6567">
        <w:rPr>
          <w:sz w:val="20"/>
        </w:rPr>
        <w:t xml:space="preserve"> </w:t>
      </w:r>
    </w:p>
    <w:p w14:paraId="52193549"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J2. For investigators and participating centres dated </w:t>
      </w:r>
      <w:r w:rsidRPr="00EB6567">
        <w:rPr>
          <w:sz w:val="20"/>
          <w:highlight w:val="yellow"/>
        </w:rPr>
        <w:t>dd-mm-yy</w:t>
      </w:r>
    </w:p>
    <w:p w14:paraId="2C1E0225"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K: Other relevant documents </w:t>
      </w:r>
    </w:p>
    <w:p w14:paraId="16450A01" w14:textId="77777777" w:rsidR="00775852" w:rsidRPr="00EB6567" w:rsidRDefault="00775852" w:rsidP="00775852">
      <w:pPr>
        <w:spacing w:after="0" w:line="240" w:lineRule="auto"/>
        <w:ind w:left="180"/>
        <w:rPr>
          <w:rFonts w:eastAsia="Times New Roman" w:cs="Segoe UI"/>
          <w:sz w:val="20"/>
          <w:szCs w:val="20"/>
        </w:rPr>
      </w:pPr>
      <w:r w:rsidRPr="00EB6567">
        <w:rPr>
          <w:sz w:val="20"/>
        </w:rPr>
        <w:t>K1. Decision/recommendation from [</w:t>
      </w:r>
      <w:r w:rsidRPr="00EB6567">
        <w:rPr>
          <w:sz w:val="20"/>
          <w:highlight w:val="yellow"/>
        </w:rPr>
        <w:t>institution name</w:t>
      </w:r>
      <w:r w:rsidRPr="00EB6567">
        <w:rPr>
          <w:sz w:val="20"/>
        </w:rPr>
        <w:t xml:space="preserve">] dated </w:t>
      </w:r>
      <w:r w:rsidRPr="00EB6567">
        <w:rPr>
          <w:sz w:val="20"/>
          <w:highlight w:val="yellow"/>
        </w:rPr>
        <w:t>dd-mm-yy</w:t>
      </w:r>
      <w:r w:rsidRPr="00EB6567">
        <w:rPr>
          <w:sz w:val="20"/>
        </w:rPr>
        <w:t xml:space="preserve"> (</w:t>
      </w:r>
      <w:r w:rsidRPr="00EB6567">
        <w:rPr>
          <w:i/>
          <w:sz w:val="20"/>
        </w:rPr>
        <w:t>subsidy provider, EMA recommendation, FDA recommendation, etc.</w:t>
      </w:r>
      <w:r w:rsidRPr="00EB6567">
        <w:rPr>
          <w:sz w:val="20"/>
        </w:rPr>
        <w:t xml:space="preserve">) </w:t>
      </w:r>
    </w:p>
    <w:p w14:paraId="719D838E"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K2. List of decisions from MRECs and/or competent authorities in other countries (including VHP) dated </w:t>
      </w:r>
      <w:r w:rsidRPr="00EB6567">
        <w:rPr>
          <w:sz w:val="20"/>
          <w:highlight w:val="yellow"/>
        </w:rPr>
        <w:t>dd-mm-yy</w:t>
      </w:r>
      <w:r w:rsidRPr="00EB6567">
        <w:rPr>
          <w:sz w:val="20"/>
        </w:rPr>
        <w:t xml:space="preserve"> </w:t>
      </w:r>
    </w:p>
    <w:p w14:paraId="42CCCB75"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K3. Clinical trial agreement dated </w:t>
      </w:r>
      <w:r w:rsidRPr="00EB6567">
        <w:rPr>
          <w:sz w:val="20"/>
          <w:highlight w:val="yellow"/>
        </w:rPr>
        <w:t>dd-mm-yy</w:t>
      </w:r>
      <w:r w:rsidRPr="00EB6567">
        <w:rPr>
          <w:sz w:val="20"/>
        </w:rPr>
        <w:t xml:space="preserve"> </w:t>
      </w:r>
    </w:p>
    <w:p w14:paraId="45A61E7F"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K3. Subsidy granting decision dated </w:t>
      </w:r>
      <w:r w:rsidRPr="00EB6567">
        <w:rPr>
          <w:sz w:val="20"/>
          <w:highlight w:val="yellow"/>
        </w:rPr>
        <w:t>dd-mm-yy</w:t>
      </w:r>
    </w:p>
    <w:p w14:paraId="10ECC38F"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K3. Statement that the clinical trial agreements concluded are the same as the version reviewed by the MREC dated </w:t>
      </w:r>
      <w:r w:rsidRPr="00EB6567">
        <w:rPr>
          <w:sz w:val="20"/>
          <w:highlight w:val="yellow"/>
        </w:rPr>
        <w:t>dd-mm-yy</w:t>
      </w:r>
    </w:p>
    <w:p w14:paraId="6616FB1F" w14:textId="77777777" w:rsidR="00775852" w:rsidRPr="00EB6567" w:rsidRDefault="008107D7" w:rsidP="00775852">
      <w:pPr>
        <w:spacing w:after="0" w:line="240" w:lineRule="auto"/>
        <w:ind w:left="180"/>
        <w:rPr>
          <w:rFonts w:eastAsia="Times New Roman" w:cs="Segoe UI"/>
          <w:sz w:val="20"/>
          <w:szCs w:val="20"/>
        </w:rPr>
      </w:pPr>
      <w:r w:rsidRPr="00EB6567">
        <w:rPr>
          <w:sz w:val="20"/>
        </w:rPr>
        <w:t>K4. Scientific publication in [</w:t>
      </w:r>
      <w:r w:rsidRPr="00EB6567">
        <w:rPr>
          <w:sz w:val="20"/>
          <w:highlight w:val="yellow"/>
        </w:rPr>
        <w:t>journal name</w:t>
      </w:r>
      <w:r w:rsidRPr="00EB6567">
        <w:rPr>
          <w:sz w:val="20"/>
        </w:rPr>
        <w:t>] dated [</w:t>
      </w:r>
      <w:r w:rsidRPr="00EB6567">
        <w:rPr>
          <w:sz w:val="20"/>
          <w:highlight w:val="yellow"/>
        </w:rPr>
        <w:t>publication date</w:t>
      </w:r>
      <w:r w:rsidRPr="00EB6567">
        <w:rPr>
          <w:sz w:val="20"/>
        </w:rPr>
        <w:t xml:space="preserve">] </w:t>
      </w:r>
    </w:p>
    <w:p w14:paraId="1AACBA9E" w14:textId="416CE004" w:rsidR="00775852" w:rsidRPr="00EB6567" w:rsidRDefault="00775852" w:rsidP="00775852">
      <w:pPr>
        <w:spacing w:after="0" w:line="240" w:lineRule="auto"/>
        <w:ind w:left="180"/>
        <w:rPr>
          <w:rFonts w:eastAsia="Times New Roman" w:cs="Segoe UI"/>
          <w:sz w:val="20"/>
          <w:szCs w:val="20"/>
        </w:rPr>
      </w:pPr>
      <w:r w:rsidRPr="00EB6567">
        <w:rPr>
          <w:sz w:val="20"/>
        </w:rPr>
        <w:t xml:space="preserve">K5. Data Safety Monitoring Board charter version </w:t>
      </w:r>
      <w:r w:rsidRPr="00EB6567">
        <w:rPr>
          <w:sz w:val="20"/>
          <w:highlight w:val="yellow"/>
        </w:rPr>
        <w:t>…</w:t>
      </w:r>
    </w:p>
    <w:p w14:paraId="6F7FF784" w14:textId="77777777" w:rsidR="008107D7" w:rsidRPr="00EB6567" w:rsidRDefault="008107D7" w:rsidP="00775852">
      <w:pPr>
        <w:spacing w:after="0" w:line="240" w:lineRule="auto"/>
        <w:ind w:left="180"/>
        <w:rPr>
          <w:rFonts w:eastAsia="Times New Roman" w:cs="Segoe UI"/>
          <w:sz w:val="20"/>
          <w:szCs w:val="20"/>
        </w:rPr>
      </w:pPr>
      <w:r w:rsidRPr="00EB6567">
        <w:rPr>
          <w:sz w:val="20"/>
        </w:rPr>
        <w:t>K5. Composition of the DSMB</w:t>
      </w:r>
    </w:p>
    <w:p w14:paraId="1B478508" w14:textId="08DAD445" w:rsidR="00775852" w:rsidRPr="00EB6567" w:rsidRDefault="00775852" w:rsidP="00775852">
      <w:pPr>
        <w:spacing w:after="0" w:line="240" w:lineRule="auto"/>
        <w:ind w:left="180"/>
        <w:rPr>
          <w:rFonts w:eastAsia="Times New Roman" w:cs="Segoe UI"/>
          <w:sz w:val="20"/>
          <w:szCs w:val="20"/>
        </w:rPr>
      </w:pPr>
      <w:r w:rsidRPr="00EB6567">
        <w:rPr>
          <w:sz w:val="20"/>
        </w:rPr>
        <w:t>K6. Other documents (</w:t>
      </w:r>
      <w:r w:rsidRPr="00EB6567">
        <w:rPr>
          <w:i/>
          <w:sz w:val="20"/>
        </w:rPr>
        <w:t>State type of document, e.g. letter to GP, letter to treating medical specialist, recommendation from radiation committee, etc.</w:t>
      </w:r>
      <w:r w:rsidRPr="00EB6567">
        <w:rPr>
          <w:sz w:val="20"/>
        </w:rPr>
        <w:t>)</w:t>
      </w:r>
    </w:p>
    <w:p w14:paraId="21C743F9" w14:textId="77777777" w:rsidR="00775852" w:rsidRPr="00EB6567" w:rsidRDefault="00775852" w:rsidP="00775852">
      <w:pPr>
        <w:spacing w:after="0" w:line="240" w:lineRule="auto"/>
        <w:ind w:left="180"/>
        <w:rPr>
          <w:rFonts w:eastAsia="Times New Roman" w:cs="Segoe UI"/>
          <w:sz w:val="20"/>
          <w:szCs w:val="20"/>
        </w:rPr>
      </w:pPr>
      <w:r w:rsidRPr="00EB6567">
        <w:rPr>
          <w:color w:val="0070C0"/>
          <w:sz w:val="20"/>
        </w:rPr>
        <w:t>K6. Monitoring plan version</w:t>
      </w:r>
      <w:r w:rsidRPr="00EB6567">
        <w:rPr>
          <w:sz w:val="20"/>
        </w:rPr>
        <w:t xml:space="preserve"> </w:t>
      </w:r>
      <w:r w:rsidRPr="00EB6567">
        <w:rPr>
          <w:sz w:val="20"/>
          <w:highlight w:val="yellow"/>
        </w:rPr>
        <w:t>…</w:t>
      </w:r>
      <w:r w:rsidRPr="00EB6567">
        <w:rPr>
          <w:sz w:val="20"/>
        </w:rPr>
        <w:t xml:space="preserve"> </w:t>
      </w:r>
    </w:p>
    <w:p w14:paraId="7487668B"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L: Safety information </w:t>
      </w:r>
    </w:p>
    <w:p w14:paraId="0975E074"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L1. SUSAR reference dated </w:t>
      </w:r>
      <w:r w:rsidRPr="00EB6567">
        <w:rPr>
          <w:sz w:val="20"/>
          <w:highlight w:val="yellow"/>
        </w:rPr>
        <w:t>dd-mm-yy</w:t>
      </w:r>
      <w:r w:rsidRPr="00EB6567">
        <w:rPr>
          <w:sz w:val="20"/>
        </w:rPr>
        <w:t xml:space="preserve"> </w:t>
      </w:r>
    </w:p>
    <w:p w14:paraId="0A3082A8" w14:textId="77777777" w:rsidR="00775852" w:rsidRPr="00EB6567" w:rsidRDefault="00775852" w:rsidP="00775852">
      <w:pPr>
        <w:spacing w:after="0" w:line="240" w:lineRule="auto"/>
        <w:ind w:left="180"/>
        <w:rPr>
          <w:rFonts w:eastAsia="Times New Roman" w:cs="Segoe UI"/>
          <w:sz w:val="20"/>
          <w:szCs w:val="20"/>
        </w:rPr>
      </w:pPr>
      <w:r w:rsidRPr="00EB6567">
        <w:rPr>
          <w:color w:val="0070C0"/>
          <w:sz w:val="20"/>
        </w:rPr>
        <w:t>L1. SADR reference</w:t>
      </w:r>
      <w:r w:rsidRPr="00EB6567">
        <w:rPr>
          <w:sz w:val="20"/>
        </w:rPr>
        <w:t xml:space="preserve"> </w:t>
      </w:r>
      <w:r w:rsidRPr="00EB6567">
        <w:rPr>
          <w:sz w:val="20"/>
          <w:highlight w:val="yellow"/>
        </w:rPr>
        <w:t>……….</w:t>
      </w:r>
      <w:r w:rsidRPr="00EB6567">
        <w:rPr>
          <w:sz w:val="20"/>
        </w:rPr>
        <w:t xml:space="preserve"> dated </w:t>
      </w:r>
      <w:r w:rsidRPr="00EB6567">
        <w:rPr>
          <w:sz w:val="20"/>
          <w:highlight w:val="yellow"/>
        </w:rPr>
        <w:t>dd-mm-yy</w:t>
      </w:r>
    </w:p>
    <w:p w14:paraId="02112992" w14:textId="77777777" w:rsidR="00775852" w:rsidRPr="00EB6567" w:rsidRDefault="00775852" w:rsidP="00775852">
      <w:pPr>
        <w:spacing w:after="0" w:line="240" w:lineRule="auto"/>
        <w:ind w:left="180"/>
        <w:rPr>
          <w:rFonts w:eastAsia="Times New Roman" w:cs="Segoe UI"/>
          <w:sz w:val="20"/>
          <w:szCs w:val="20"/>
        </w:rPr>
      </w:pPr>
      <w:r w:rsidRPr="00EB6567">
        <w:rPr>
          <w:sz w:val="20"/>
        </w:rPr>
        <w:t>L2. Periodic SUSAR line listing for [</w:t>
      </w:r>
      <w:r w:rsidRPr="00EB6567">
        <w:rPr>
          <w:sz w:val="20"/>
          <w:highlight w:val="yellow"/>
        </w:rPr>
        <w:t>product name</w:t>
      </w:r>
      <w:r w:rsidRPr="00EB6567">
        <w:rPr>
          <w:sz w:val="20"/>
        </w:rPr>
        <w:t xml:space="preserve">] dated </w:t>
      </w:r>
      <w:r w:rsidRPr="00EB6567">
        <w:rPr>
          <w:sz w:val="20"/>
          <w:highlight w:val="yellow"/>
        </w:rPr>
        <w:t>dd-mm-yy</w:t>
      </w:r>
    </w:p>
    <w:p w14:paraId="677484E7" w14:textId="77777777" w:rsidR="00775852" w:rsidRPr="00EB6567" w:rsidRDefault="00775852" w:rsidP="00775852">
      <w:pPr>
        <w:spacing w:after="0" w:line="240" w:lineRule="auto"/>
        <w:ind w:left="180"/>
        <w:rPr>
          <w:rFonts w:eastAsia="Times New Roman" w:cs="Segoe UI"/>
          <w:sz w:val="20"/>
          <w:szCs w:val="20"/>
        </w:rPr>
      </w:pPr>
      <w:r w:rsidRPr="00EB6567">
        <w:rPr>
          <w:sz w:val="20"/>
        </w:rPr>
        <w:t>L3. Annual Development Safety Update Report for [</w:t>
      </w:r>
      <w:r w:rsidRPr="00EB6567">
        <w:rPr>
          <w:sz w:val="20"/>
          <w:highlight w:val="yellow"/>
        </w:rPr>
        <w:t>product name</w:t>
      </w:r>
      <w:r w:rsidRPr="00EB6567">
        <w:rPr>
          <w:sz w:val="20"/>
        </w:rPr>
        <w:t xml:space="preserve">] dated </w:t>
      </w:r>
      <w:r w:rsidRPr="00EB6567">
        <w:rPr>
          <w:sz w:val="20"/>
          <w:highlight w:val="yellow"/>
        </w:rPr>
        <w:t>dd-mm-yy</w:t>
      </w:r>
      <w:r w:rsidRPr="00EB6567">
        <w:rPr>
          <w:sz w:val="20"/>
        </w:rPr>
        <w:t xml:space="preserve"> </w:t>
      </w:r>
    </w:p>
    <w:p w14:paraId="7C1B7AF7"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L4. SAE reference dated </w:t>
      </w:r>
      <w:r w:rsidRPr="00EB6567">
        <w:rPr>
          <w:sz w:val="20"/>
          <w:highlight w:val="yellow"/>
        </w:rPr>
        <w:t>dd-mm-yy</w:t>
      </w:r>
    </w:p>
    <w:p w14:paraId="45495FE6"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L5. Advice from the Data Safety Monitoring Board dated </w:t>
      </w:r>
      <w:r w:rsidRPr="00EB6567">
        <w:rPr>
          <w:sz w:val="20"/>
          <w:highlight w:val="yellow"/>
        </w:rPr>
        <w:t>dd-mm-yy</w:t>
      </w:r>
    </w:p>
    <w:p w14:paraId="2AF0D24C" w14:textId="77777777" w:rsidR="00775852" w:rsidRPr="00EB6567" w:rsidRDefault="00775852" w:rsidP="00775852">
      <w:pPr>
        <w:spacing w:after="0" w:line="240" w:lineRule="auto"/>
        <w:ind w:left="180"/>
        <w:rPr>
          <w:rFonts w:eastAsia="Times New Roman" w:cs="Segoe UI"/>
          <w:sz w:val="20"/>
          <w:szCs w:val="20"/>
        </w:rPr>
      </w:pPr>
      <w:r w:rsidRPr="00EB6567">
        <w:rPr>
          <w:sz w:val="20"/>
        </w:rPr>
        <w:t>L6. Other relevant safety information (</w:t>
      </w:r>
      <w:r w:rsidRPr="00EB6567">
        <w:rPr>
          <w:i/>
          <w:sz w:val="20"/>
        </w:rPr>
        <w:t>State type of document</w:t>
      </w:r>
      <w:r w:rsidRPr="00EB6567">
        <w:rPr>
          <w:sz w:val="20"/>
        </w:rPr>
        <w:t>)</w:t>
      </w:r>
    </w:p>
    <w:p w14:paraId="73C07BFB" w14:textId="77777777" w:rsidR="00775852" w:rsidRPr="00EB6567" w:rsidRDefault="00775852" w:rsidP="00775852">
      <w:pPr>
        <w:spacing w:after="0" w:line="240" w:lineRule="auto"/>
        <w:rPr>
          <w:rFonts w:eastAsia="Times New Roman" w:cs="Segoe UI"/>
          <w:b/>
          <w:sz w:val="20"/>
          <w:szCs w:val="20"/>
        </w:rPr>
      </w:pPr>
      <w:r w:rsidRPr="00EB6567">
        <w:rPr>
          <w:b/>
          <w:sz w:val="20"/>
        </w:rPr>
        <w:t xml:space="preserve">M: Progress reports and study results </w:t>
      </w:r>
    </w:p>
    <w:p w14:paraId="3A614C3D" w14:textId="77777777" w:rsidR="00775852" w:rsidRPr="00EB6567" w:rsidRDefault="00775852" w:rsidP="00775852">
      <w:pPr>
        <w:spacing w:after="0" w:line="240" w:lineRule="auto"/>
        <w:ind w:left="180"/>
        <w:rPr>
          <w:rFonts w:eastAsia="Times New Roman" w:cs="Segoe UI"/>
          <w:sz w:val="20"/>
          <w:szCs w:val="20"/>
        </w:rPr>
      </w:pPr>
      <w:r w:rsidRPr="00EB6567">
        <w:rPr>
          <w:sz w:val="20"/>
        </w:rPr>
        <w:lastRenderedPageBreak/>
        <w:t xml:space="preserve">M1. Progress report dated </w:t>
      </w:r>
      <w:r w:rsidRPr="00EB6567">
        <w:rPr>
          <w:sz w:val="20"/>
          <w:highlight w:val="yellow"/>
        </w:rPr>
        <w:t>dd-mm-yy</w:t>
      </w:r>
      <w:r w:rsidRPr="00EB6567">
        <w:rPr>
          <w:sz w:val="20"/>
        </w:rPr>
        <w:t xml:space="preserve"> </w:t>
      </w:r>
    </w:p>
    <w:p w14:paraId="41B683F8" w14:textId="77777777" w:rsidR="00775852" w:rsidRPr="00EB6567" w:rsidRDefault="00775852" w:rsidP="00775852">
      <w:pPr>
        <w:spacing w:after="0" w:line="240" w:lineRule="auto"/>
        <w:ind w:left="180"/>
        <w:rPr>
          <w:rFonts w:eastAsia="Times New Roman" w:cs="Segoe UI"/>
          <w:sz w:val="20"/>
          <w:szCs w:val="20"/>
        </w:rPr>
      </w:pPr>
      <w:r w:rsidRPr="00EB6567">
        <w:rPr>
          <w:color w:val="0070C0"/>
          <w:sz w:val="20"/>
        </w:rPr>
        <w:t>M1. Interim analysis</w:t>
      </w:r>
      <w:r w:rsidRPr="00EB6567">
        <w:rPr>
          <w:sz w:val="20"/>
        </w:rPr>
        <w:t xml:space="preserve"> dated </w:t>
      </w:r>
      <w:r w:rsidRPr="00EB6567">
        <w:rPr>
          <w:sz w:val="20"/>
          <w:highlight w:val="yellow"/>
        </w:rPr>
        <w:t>dd-mm-yy</w:t>
      </w:r>
    </w:p>
    <w:p w14:paraId="11F1A9B2"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M2. Summary of study results dated </w:t>
      </w:r>
      <w:r w:rsidRPr="00EB6567">
        <w:rPr>
          <w:sz w:val="20"/>
          <w:highlight w:val="yellow"/>
        </w:rPr>
        <w:t>dd-mm-yy</w:t>
      </w:r>
    </w:p>
    <w:p w14:paraId="7F07DB04"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M2. Scientific publication dated </w:t>
      </w:r>
      <w:r w:rsidRPr="00EB6567">
        <w:rPr>
          <w:sz w:val="20"/>
          <w:highlight w:val="yellow"/>
        </w:rPr>
        <w:t>dd-mm-yy</w:t>
      </w:r>
    </w:p>
    <w:p w14:paraId="6B6A21FC" w14:textId="77777777" w:rsidR="00775852" w:rsidRPr="00EB6567" w:rsidRDefault="00775852" w:rsidP="00775852">
      <w:pPr>
        <w:spacing w:after="0" w:line="240" w:lineRule="auto"/>
        <w:ind w:left="180"/>
        <w:rPr>
          <w:rFonts w:eastAsia="Times New Roman" w:cs="Segoe UI"/>
          <w:sz w:val="20"/>
          <w:szCs w:val="20"/>
        </w:rPr>
      </w:pPr>
      <w:r w:rsidRPr="00EB6567">
        <w:rPr>
          <w:sz w:val="20"/>
        </w:rPr>
        <w:t xml:space="preserve">M3. Clinical study report dated </w:t>
      </w:r>
      <w:r w:rsidRPr="00EB6567">
        <w:rPr>
          <w:sz w:val="20"/>
          <w:highlight w:val="yellow"/>
        </w:rPr>
        <w:t>dd-mm-yy</w:t>
      </w:r>
    </w:p>
    <w:p w14:paraId="61A6B25C" w14:textId="77777777" w:rsidR="00D97071" w:rsidRPr="00EB6567" w:rsidRDefault="00D97071">
      <w:pPr>
        <w:rPr>
          <w:rFonts w:cs="Segoe UI"/>
        </w:rPr>
      </w:pPr>
    </w:p>
    <w:sectPr w:rsidR="00D97071" w:rsidRPr="00EB65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EFF5" w14:textId="77777777" w:rsidR="00136AB5" w:rsidRDefault="00136AB5" w:rsidP="00E17646">
      <w:pPr>
        <w:spacing w:after="0" w:line="240" w:lineRule="auto"/>
      </w:pPr>
      <w:r>
        <w:separator/>
      </w:r>
    </w:p>
  </w:endnote>
  <w:endnote w:type="continuationSeparator" w:id="0">
    <w:p w14:paraId="24B89C47" w14:textId="77777777" w:rsidR="00136AB5" w:rsidRDefault="00136AB5" w:rsidP="00E1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57054" w14:textId="77777777" w:rsidR="00136AB5" w:rsidRDefault="00136AB5" w:rsidP="00E17646">
      <w:pPr>
        <w:spacing w:after="0" w:line="240" w:lineRule="auto"/>
      </w:pPr>
      <w:r>
        <w:separator/>
      </w:r>
    </w:p>
  </w:footnote>
  <w:footnote w:type="continuationSeparator" w:id="0">
    <w:p w14:paraId="584F424F" w14:textId="77777777" w:rsidR="00136AB5" w:rsidRDefault="00136AB5" w:rsidP="00E1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63FD9" w14:textId="77777777" w:rsidR="00E17646" w:rsidRPr="00E17646" w:rsidRDefault="00E17646" w:rsidP="00E17646">
    <w:pPr>
      <w:pStyle w:val="Header"/>
      <w:jc w:val="right"/>
    </w:pPr>
    <w:r>
      <w:t>UMC Utrecht MREC, version dated 01 November 2017</w:t>
    </w:r>
  </w:p>
  <w:p w14:paraId="1D6C650A" w14:textId="77777777" w:rsidR="00E17646" w:rsidRPr="00E17646" w:rsidRDefault="00E17646">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52"/>
    <w:rsid w:val="000312B5"/>
    <w:rsid w:val="000A74BC"/>
    <w:rsid w:val="000D0D2B"/>
    <w:rsid w:val="00136AB5"/>
    <w:rsid w:val="002A071A"/>
    <w:rsid w:val="003A390F"/>
    <w:rsid w:val="00680C9F"/>
    <w:rsid w:val="00717E56"/>
    <w:rsid w:val="00775852"/>
    <w:rsid w:val="008107D7"/>
    <w:rsid w:val="00861572"/>
    <w:rsid w:val="009948FF"/>
    <w:rsid w:val="00C109AC"/>
    <w:rsid w:val="00D97071"/>
    <w:rsid w:val="00E17646"/>
    <w:rsid w:val="00E669FD"/>
    <w:rsid w:val="00EB6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867E"/>
  <w15:docId w15:val="{7774A928-4D54-4856-ADB4-D370A83A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6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7646"/>
  </w:style>
  <w:style w:type="paragraph" w:styleId="Footer">
    <w:name w:val="footer"/>
    <w:basedOn w:val="Normal"/>
    <w:link w:val="FooterChar"/>
    <w:uiPriority w:val="99"/>
    <w:unhideWhenUsed/>
    <w:rsid w:val="00E176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7646"/>
  </w:style>
  <w:style w:type="paragraph" w:styleId="BalloonText">
    <w:name w:val="Balloon Text"/>
    <w:basedOn w:val="Normal"/>
    <w:link w:val="BalloonTextChar"/>
    <w:uiPriority w:val="99"/>
    <w:semiHidden/>
    <w:unhideWhenUsed/>
    <w:rsid w:val="00E1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46"/>
    <w:rPr>
      <w:rFonts w:ascii="Tahoma" w:hAnsi="Tahoma" w:cs="Tahoma"/>
      <w:sz w:val="16"/>
      <w:szCs w:val="16"/>
    </w:rPr>
  </w:style>
  <w:style w:type="character" w:styleId="Hyperlink">
    <w:name w:val="Hyperlink"/>
    <w:basedOn w:val="DefaultParagraphFont"/>
    <w:uiPriority w:val="99"/>
    <w:unhideWhenUsed/>
    <w:rsid w:val="00861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mo.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Rev_03</cp:lastModifiedBy>
  <cp:revision>3</cp:revision>
  <dcterms:created xsi:type="dcterms:W3CDTF">2021-02-19T11:52:00Z</dcterms:created>
  <dcterms:modified xsi:type="dcterms:W3CDTF">2021-02-19T11:53:00Z</dcterms:modified>
</cp:coreProperties>
</file>