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607CE" w14:textId="77777777" w:rsidR="00C37CCF" w:rsidRDefault="00C37CCF">
      <w:pPr>
        <w:pStyle w:val="BodyText"/>
        <w:rPr>
          <w:rFonts w:ascii="Times New Roman"/>
          <w:sz w:val="20"/>
        </w:rPr>
      </w:pPr>
    </w:p>
    <w:p w14:paraId="3DDC9112" w14:textId="77777777" w:rsidR="00C37CCF" w:rsidRDefault="00C37CCF">
      <w:pPr>
        <w:pStyle w:val="BodyText"/>
        <w:rPr>
          <w:rFonts w:ascii="Times New Roman"/>
          <w:sz w:val="20"/>
        </w:rPr>
      </w:pPr>
    </w:p>
    <w:p w14:paraId="567C3324" w14:textId="77777777" w:rsidR="00C37CCF" w:rsidRDefault="00C37CCF">
      <w:pPr>
        <w:pStyle w:val="BodyText"/>
        <w:rPr>
          <w:rFonts w:ascii="Times New Roman"/>
          <w:sz w:val="20"/>
        </w:rPr>
      </w:pPr>
    </w:p>
    <w:p w14:paraId="281579C0" w14:textId="51B63781" w:rsidR="00DA0DD2" w:rsidRPr="000A24B9" w:rsidRDefault="00631067">
      <w:pPr>
        <w:pStyle w:val="BodyText"/>
        <w:rPr>
          <w:rFonts w:ascii="Times New Roman"/>
          <w:sz w:val="20"/>
        </w:rPr>
      </w:pPr>
      <w:r w:rsidRPr="000A24B9">
        <mc:AlternateContent>
          <mc:Choice Requires="wps">
            <w:drawing>
              <wp:anchor distT="0" distB="0" distL="114300" distR="114300" simplePos="0" relativeHeight="1072" behindDoc="0" locked="0" layoutInCell="1" allowOverlap="1" wp14:anchorId="5325F6AA" wp14:editId="5F2CACF0">
                <wp:simplePos x="0" y="0"/>
                <wp:positionH relativeFrom="page">
                  <wp:posOffset>7520940</wp:posOffset>
                </wp:positionH>
                <wp:positionV relativeFrom="page">
                  <wp:posOffset>10051415</wp:posOffset>
                </wp:positionV>
                <wp:extent cx="0" cy="0"/>
                <wp:effectExtent l="5715" t="2450465" r="13335" b="244919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6E92" id="Line 11"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2pt,791.45pt" to="592.2pt,7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" strokeweight=".16958mm">
                <w10:wrap anchorx="page" anchory="page"/>
              </v:line>
            </w:pict>
          </mc:Fallback>
        </mc:AlternateContent>
      </w:r>
    </w:p>
    <w:p w14:paraId="5AEC829B" w14:textId="22741A72" w:rsidR="00DA0DD2" w:rsidRPr="000A24B9" w:rsidRDefault="00DA0DD2">
      <w:pPr>
        <w:pStyle w:val="BodyText"/>
        <w:rPr>
          <w:rFonts w:ascii="Times New Roman"/>
          <w:sz w:val="20"/>
        </w:rPr>
      </w:pPr>
    </w:p>
    <w:p w14:paraId="3E5B5591" w14:textId="3775D62F" w:rsidR="00DA0DD2" w:rsidRPr="000A24B9" w:rsidRDefault="00C37CCF">
      <w:pPr>
        <w:pStyle w:val="BodyText"/>
        <w:rPr>
          <w:rFonts w:ascii="Times New Roman"/>
          <w:sz w:val="20"/>
        </w:rPr>
      </w:pPr>
      <w:r>
        <w:rPr>
          <w:noProof/>
        </w:rPr>
        <mc:AlternateContent>
          <mc:Choice Requires="wps">
            <w:drawing>
              <wp:anchor distT="0" distB="0" distL="114300" distR="114300" simplePos="0" relativeHeight="251659264" behindDoc="0" locked="0" layoutInCell="1" allowOverlap="1" wp14:anchorId="2E39F4A6" wp14:editId="6426A703">
                <wp:simplePos x="0" y="0"/>
                <wp:positionH relativeFrom="margin">
                  <wp:align>center</wp:align>
                </wp:positionH>
                <wp:positionV relativeFrom="paragraph">
                  <wp:posOffset>12065</wp:posOffset>
                </wp:positionV>
                <wp:extent cx="5642610" cy="540385"/>
                <wp:effectExtent l="0" t="0" r="15240" b="1206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540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7D4A8" w14:textId="77777777" w:rsidR="00C37CCF" w:rsidRDefault="00C37CCF" w:rsidP="00C37CCF">
                            <w:pPr>
                              <w:spacing w:before="11"/>
                              <w:rPr>
                                <w:rFonts w:ascii="Times New Roman"/>
                                <w:sz w:val="18"/>
                              </w:rPr>
                            </w:pPr>
                          </w:p>
                          <w:p w14:paraId="4B362672" w14:textId="77777777" w:rsidR="00C37CCF" w:rsidRPr="00631067" w:rsidRDefault="00C37CCF" w:rsidP="00C37CCF">
                            <w:pPr>
                              <w:ind w:left="483"/>
                              <w:rPr>
                                <w:sz w:val="18"/>
                              </w:rPr>
                            </w:pPr>
                            <w:r>
                              <w:rPr>
                                <w:color w:val="010101"/>
                                <w:sz w:val="18"/>
                              </w:rPr>
                              <w:t xml:space="preserve">Regulations of the Medical Research Ethics Committee of University Medical </w:t>
                            </w:r>
                            <w:proofErr w:type="spellStart"/>
                            <w:r>
                              <w:rPr>
                                <w:color w:val="010101"/>
                                <w:sz w:val="18"/>
                              </w:rPr>
                              <w:t>Center</w:t>
                            </w:r>
                            <w:proofErr w:type="spellEnd"/>
                            <w:r>
                              <w:rPr>
                                <w:color w:val="010101"/>
                                <w:sz w:val="18"/>
                              </w:rPr>
                              <w:t xml:space="preserve"> Utrecht</w:t>
                            </w:r>
                          </w:p>
                          <w:p w14:paraId="776DAF17" w14:textId="77777777" w:rsidR="00C37CCF" w:rsidRDefault="00C37CCF" w:rsidP="00C37CCF">
                            <w:pPr>
                              <w:spacing w:before="9"/>
                              <w:ind w:left="3731"/>
                              <w:rPr>
                                <w:sz w:val="18"/>
                              </w:rPr>
                            </w:pPr>
                            <w:r>
                              <w:rPr>
                                <w:color w:val="010101"/>
                                <w:sz w:val="18"/>
                              </w:rPr>
                              <w:t>dated</w:t>
                            </w:r>
                            <w:r>
                              <w:rPr>
                                <w:color w:val="2D2D2D"/>
                                <w:sz w:val="18"/>
                              </w:rPr>
                              <w:t xml:space="preserve"> </w:t>
                            </w:r>
                            <w:r>
                              <w:rPr>
                                <w:color w:val="010101"/>
                                <w:sz w:val="18"/>
                              </w:rPr>
                              <w:t>29 May 2018</w:t>
                            </w:r>
                          </w:p>
                        </w:txbxContent>
                      </wps:txbx>
                      <wps:bodyPr rot="0" vert="horz" wrap="square" lIns="0" tIns="0" rIns="0" bIns="0" anchor="t" anchorCtr="0" upright="1">
                        <a:noAutofit/>
                      </wps:bodyPr>
                    </wps:wsp>
                  </a:graphicData>
                </a:graphic>
              </wp:anchor>
            </w:drawing>
          </mc:Choice>
          <mc:Fallback>
            <w:pict>
              <v:shapetype w14:anchorId="2E39F4A6" id="_x0000_t202" coordsize="21600,21600" o:spt="202" path="m,l,21600r21600,l21600,xe">
                <v:stroke joinstyle="miter"/>
                <v:path gradientshapeok="t" o:connecttype="rect"/>
              </v:shapetype>
              <v:shape id="Text Box 6" o:spid="_x0000_s1026" type="#_x0000_t202" style="position:absolute;margin-left:0;margin-top:.95pt;width:444.3pt;height:42.5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" filled="f">
                <v:textbox inset="0,0,0,0">
                  <w:txbxContent>
                    <w:p w14:paraId="56C7D4A8" w14:textId="77777777" w:rsidR="00C37CCF" w:rsidRDefault="00C37CCF" w:rsidP="00C37CCF">
                      <w:pPr>
                        <w:spacing w:before="11"/>
                        <w:rPr>
                          <w:rFonts w:ascii="Times New Roman"/>
                          <w:sz w:val="18"/>
                        </w:rPr>
                      </w:pPr>
                    </w:p>
                    <w:p w14:paraId="4B362672" w14:textId="77777777" w:rsidR="00C37CCF" w:rsidRPr="00631067" w:rsidRDefault="00C37CCF" w:rsidP="00C37CCF">
                      <w:pPr>
                        <w:ind w:left="483"/>
                        <w:rPr>
                          <w:sz w:val="18"/>
                        </w:rPr>
                      </w:pPr>
                      <w:r>
                        <w:rPr>
                          <w:color w:val="010101"/>
                          <w:sz w:val="18"/>
                        </w:rPr>
                        <w:t xml:space="preserve">Regulations of the Medical Research Ethics Committee of University Medical </w:t>
                      </w:r>
                      <w:proofErr w:type="spellStart"/>
                      <w:r>
                        <w:rPr>
                          <w:color w:val="010101"/>
                          <w:sz w:val="18"/>
                        </w:rPr>
                        <w:t>Center</w:t>
                      </w:r>
                      <w:proofErr w:type="spellEnd"/>
                      <w:r>
                        <w:rPr>
                          <w:color w:val="010101"/>
                          <w:sz w:val="18"/>
                        </w:rPr>
                        <w:t xml:space="preserve"> Utrecht</w:t>
                      </w:r>
                    </w:p>
                    <w:p w14:paraId="776DAF17" w14:textId="77777777" w:rsidR="00C37CCF" w:rsidRDefault="00C37CCF" w:rsidP="00C37CCF">
                      <w:pPr>
                        <w:spacing w:before="9"/>
                        <w:ind w:left="3731"/>
                        <w:rPr>
                          <w:sz w:val="18"/>
                        </w:rPr>
                      </w:pPr>
                      <w:r>
                        <w:rPr>
                          <w:color w:val="010101"/>
                          <w:sz w:val="18"/>
                        </w:rPr>
                        <w:t>dated</w:t>
                      </w:r>
                      <w:r>
                        <w:rPr>
                          <w:color w:val="2D2D2D"/>
                          <w:sz w:val="18"/>
                        </w:rPr>
                        <w:t xml:space="preserve"> </w:t>
                      </w:r>
                      <w:r>
                        <w:rPr>
                          <w:color w:val="010101"/>
                          <w:sz w:val="18"/>
                        </w:rPr>
                        <w:t>29 May 2018</w:t>
                      </w:r>
                    </w:p>
                  </w:txbxContent>
                </v:textbox>
                <w10:wrap anchorx="margin"/>
              </v:shape>
            </w:pict>
          </mc:Fallback>
        </mc:AlternateContent>
      </w:r>
    </w:p>
    <w:p w14:paraId="50EE6CAC" w14:textId="77777777" w:rsidR="00DA0DD2" w:rsidRPr="000A24B9" w:rsidRDefault="00DA0DD2">
      <w:pPr>
        <w:pStyle w:val="BodyText"/>
        <w:spacing w:before="6"/>
        <w:rPr>
          <w:rFonts w:ascii="Times New Roman"/>
          <w:sz w:val="14"/>
        </w:rPr>
      </w:pPr>
    </w:p>
    <w:p w14:paraId="65CBE9E2" w14:textId="3B70F83F" w:rsidR="00DA0DD2" w:rsidRPr="000A24B9" w:rsidRDefault="00DA0DD2">
      <w:pPr>
        <w:pStyle w:val="BodyText"/>
        <w:ind w:left="71"/>
        <w:rPr>
          <w:rFonts w:ascii="Times New Roman"/>
          <w:sz w:val="20"/>
        </w:rPr>
      </w:pPr>
    </w:p>
    <w:p w14:paraId="5AD8766A" w14:textId="77777777" w:rsidR="00DA0DD2" w:rsidRPr="000A24B9" w:rsidRDefault="00DA0DD2">
      <w:pPr>
        <w:pStyle w:val="BodyText"/>
        <w:spacing w:before="3"/>
        <w:rPr>
          <w:rFonts w:ascii="Times New Roman"/>
          <w:sz w:val="25"/>
        </w:rPr>
      </w:pPr>
    </w:p>
    <w:p w14:paraId="3D43AF41" w14:textId="77777777" w:rsidR="00DA0DD2" w:rsidRPr="000A24B9" w:rsidRDefault="00631067">
      <w:pPr>
        <w:spacing w:before="95"/>
        <w:ind w:left="197"/>
        <w:rPr>
          <w:i/>
          <w:sz w:val="18"/>
        </w:rPr>
      </w:pPr>
      <w:r w:rsidRPr="000A24B9">
        <w:rPr>
          <w:i/>
          <w:sz w:val="18"/>
        </w:rPr>
        <w:t>PREAMBLE</w:t>
      </w:r>
    </w:p>
    <w:p w14:paraId="68A715EB" w14:textId="77777777" w:rsidR="00DA0DD2" w:rsidRPr="000A24B9" w:rsidRDefault="00DA0DD2">
      <w:pPr>
        <w:pStyle w:val="BodyText"/>
        <w:rPr>
          <w:i/>
          <w:sz w:val="20"/>
        </w:rPr>
      </w:pPr>
    </w:p>
    <w:p w14:paraId="6D00D93F" w14:textId="77777777" w:rsidR="00DA0DD2" w:rsidRPr="000A24B9" w:rsidRDefault="00DA0DD2">
      <w:pPr>
        <w:pStyle w:val="BodyText"/>
        <w:rPr>
          <w:i/>
          <w:sz w:val="20"/>
        </w:rPr>
      </w:pPr>
    </w:p>
    <w:p w14:paraId="549B2FE9" w14:textId="77777777" w:rsidR="00DA0DD2" w:rsidRPr="000A24B9" w:rsidRDefault="00DA0DD2">
      <w:pPr>
        <w:pStyle w:val="BodyText"/>
        <w:spacing w:before="9"/>
        <w:rPr>
          <w:i/>
          <w:sz w:val="16"/>
        </w:rPr>
      </w:pPr>
    </w:p>
    <w:p w14:paraId="6089D862" w14:textId="0A623B0B" w:rsidR="00DA0DD2" w:rsidRPr="000A24B9" w:rsidRDefault="00631067">
      <w:pPr>
        <w:pStyle w:val="BodyText"/>
        <w:spacing w:line="252" w:lineRule="auto"/>
        <w:ind w:left="197" w:right="575" w:hanging="3"/>
      </w:pPr>
      <w:r w:rsidRPr="000A24B9">
        <w:t xml:space="preserve">The Medical Research Ethics Committee as referred to in Article 16(1) of the </w:t>
      </w:r>
      <w:r w:rsidRPr="000A24B9">
        <w:rPr>
          <w:i/>
        </w:rPr>
        <w:t xml:space="preserve">Medical Research Involving Human Subjects Act </w:t>
      </w:r>
      <w:r w:rsidRPr="000A24B9">
        <w:t>of 26 February 1998, Netherlands Bulletin of Acts and Decrees 1998 161, 22588 (hereinafter: “WMO”), taking account of the provisions of Article 16(2) of the WMO, regulates its set-up and working methods as set out below, insofar as these do not follow from the WMO:</w:t>
      </w:r>
    </w:p>
    <w:p w14:paraId="233F002B" w14:textId="77777777" w:rsidR="00DA0DD2" w:rsidRPr="000A24B9" w:rsidRDefault="00DA0DD2">
      <w:pPr>
        <w:pStyle w:val="BodyText"/>
        <w:spacing w:before="5"/>
      </w:pPr>
    </w:p>
    <w:p w14:paraId="42F63FEC" w14:textId="77777777" w:rsidR="00DA0DD2" w:rsidRPr="000A24B9" w:rsidRDefault="00631067">
      <w:pPr>
        <w:pStyle w:val="Heading1"/>
        <w:ind w:left="204"/>
      </w:pPr>
      <w:r w:rsidRPr="000A24B9">
        <w:t>Article 1</w:t>
      </w:r>
    </w:p>
    <w:p w14:paraId="7BFF1374" w14:textId="77777777" w:rsidR="00DA0DD2" w:rsidRPr="000A24B9" w:rsidRDefault="00631067">
      <w:pPr>
        <w:spacing w:before="5"/>
        <w:ind w:left="202"/>
        <w:rPr>
          <w:b/>
          <w:sz w:val="18"/>
        </w:rPr>
      </w:pPr>
      <w:r w:rsidRPr="000A24B9">
        <w:rPr>
          <w:b/>
          <w:sz w:val="18"/>
        </w:rPr>
        <w:t>Formation of the Medical Research Ethics Committee (MREC)</w:t>
      </w:r>
    </w:p>
    <w:p w14:paraId="039A375D" w14:textId="77777777" w:rsidR="00DA0DD2" w:rsidRPr="000A24B9" w:rsidRDefault="00631067">
      <w:pPr>
        <w:pStyle w:val="ListParagraph"/>
        <w:numPr>
          <w:ilvl w:val="0"/>
          <w:numId w:val="19"/>
        </w:numPr>
        <w:tabs>
          <w:tab w:val="left" w:pos="533"/>
        </w:tabs>
        <w:spacing w:before="14" w:line="249" w:lineRule="auto"/>
        <w:ind w:right="520" w:hanging="327"/>
        <w:rPr>
          <w:sz w:val="18"/>
        </w:rPr>
      </w:pPr>
      <w:r w:rsidRPr="000A24B9">
        <w:rPr>
          <w:sz w:val="18"/>
        </w:rPr>
        <w:t>The Executive Boards of UMC Utrecht and the Princess Máxima Center have formed a Medical Research Ethics Committee (MREC). As an autonomous administrative authority, the MREC (hereinafter also: “the Committee”) is independent from the Executive Boards with regard to its decisions, and does not have to justify them.</w:t>
      </w:r>
    </w:p>
    <w:p w14:paraId="4E4AA5C1" w14:textId="757FDCED" w:rsidR="00DA0DD2" w:rsidRPr="000A24B9" w:rsidRDefault="00631067">
      <w:pPr>
        <w:pStyle w:val="ListParagraph"/>
        <w:numPr>
          <w:ilvl w:val="0"/>
          <w:numId w:val="19"/>
        </w:numPr>
        <w:tabs>
          <w:tab w:val="left" w:pos="537"/>
        </w:tabs>
        <w:spacing w:line="206" w:lineRule="exact"/>
        <w:ind w:left="536" w:hanging="332"/>
        <w:rPr>
          <w:sz w:val="18"/>
        </w:rPr>
      </w:pPr>
      <w:r w:rsidRPr="000A24B9">
        <w:rPr>
          <w:sz w:val="18"/>
        </w:rPr>
        <w:t>This Committee is an accredited committee within the meaning of Article 16 of the WMO.</w:t>
      </w:r>
    </w:p>
    <w:p w14:paraId="20C5B515" w14:textId="77777777" w:rsidR="00DA0DD2" w:rsidRPr="000A24B9" w:rsidRDefault="00631067">
      <w:pPr>
        <w:pStyle w:val="ListParagraph"/>
        <w:numPr>
          <w:ilvl w:val="0"/>
          <w:numId w:val="19"/>
        </w:numPr>
        <w:tabs>
          <w:tab w:val="left" w:pos="532"/>
        </w:tabs>
        <w:spacing w:before="9" w:line="254" w:lineRule="auto"/>
        <w:ind w:left="534" w:right="659"/>
        <w:rPr>
          <w:sz w:val="18"/>
        </w:rPr>
      </w:pPr>
      <w:r w:rsidRPr="000A24B9">
        <w:rPr>
          <w:sz w:val="18"/>
        </w:rPr>
        <w:t>A Supervisory Committee, consisting of representatives of the Executive Boards of UMC Utrecht and the Princess Máxima Center, will discuss the activities and the performance of the MREC and will also supervise financial matters.</w:t>
      </w:r>
    </w:p>
    <w:p w14:paraId="5BC0A38B" w14:textId="77777777" w:rsidR="00DA0DD2" w:rsidRPr="000A24B9" w:rsidRDefault="00DA0DD2">
      <w:pPr>
        <w:pStyle w:val="BodyText"/>
        <w:rPr>
          <w:sz w:val="20"/>
        </w:rPr>
      </w:pPr>
    </w:p>
    <w:p w14:paraId="084EFF30" w14:textId="77777777" w:rsidR="00DA0DD2" w:rsidRPr="000A24B9" w:rsidRDefault="00DA0DD2">
      <w:pPr>
        <w:pStyle w:val="BodyText"/>
        <w:spacing w:before="10"/>
        <w:rPr>
          <w:sz w:val="16"/>
        </w:rPr>
      </w:pPr>
    </w:p>
    <w:p w14:paraId="59A0994C" w14:textId="77777777" w:rsidR="00DA0DD2" w:rsidRPr="000A24B9" w:rsidRDefault="00631067">
      <w:pPr>
        <w:pStyle w:val="Heading1"/>
        <w:ind w:left="214"/>
      </w:pPr>
      <w:r w:rsidRPr="000A24B9">
        <w:t>Article 2</w:t>
      </w:r>
    </w:p>
    <w:p w14:paraId="0125CFAE" w14:textId="77777777" w:rsidR="00DA0DD2" w:rsidRPr="000A24B9" w:rsidRDefault="00631067">
      <w:pPr>
        <w:spacing w:before="4"/>
        <w:ind w:left="210"/>
        <w:rPr>
          <w:b/>
          <w:sz w:val="18"/>
        </w:rPr>
      </w:pPr>
      <w:r w:rsidRPr="000A24B9">
        <w:rPr>
          <w:b/>
          <w:sz w:val="18"/>
        </w:rPr>
        <w:t>Purpose and responsibilities of the MREC</w:t>
      </w:r>
    </w:p>
    <w:p w14:paraId="229CFC3D" w14:textId="77777777" w:rsidR="00DA0DD2" w:rsidRPr="000A24B9" w:rsidRDefault="00631067">
      <w:pPr>
        <w:pStyle w:val="ListParagraph"/>
        <w:numPr>
          <w:ilvl w:val="0"/>
          <w:numId w:val="18"/>
        </w:numPr>
        <w:tabs>
          <w:tab w:val="left" w:pos="537"/>
        </w:tabs>
        <w:spacing w:before="14" w:line="252" w:lineRule="auto"/>
        <w:ind w:right="631" w:hanging="329"/>
        <w:rPr>
          <w:sz w:val="18"/>
        </w:rPr>
      </w:pPr>
      <w:r w:rsidRPr="000A24B9">
        <w:rPr>
          <w:sz w:val="18"/>
        </w:rPr>
        <w:t>The Medical Research Ethics Committee conducts professional, independent and efficient reviews of medical scientific research involving human subjects in accordance with the provisions laid down by or pursuant to the WMO.</w:t>
      </w:r>
    </w:p>
    <w:p w14:paraId="7B856236" w14:textId="77777777" w:rsidR="00DA0DD2" w:rsidRPr="000A24B9" w:rsidRDefault="00631067">
      <w:pPr>
        <w:pStyle w:val="ListParagraph"/>
        <w:numPr>
          <w:ilvl w:val="0"/>
          <w:numId w:val="18"/>
        </w:numPr>
        <w:tabs>
          <w:tab w:val="left" w:pos="541"/>
        </w:tabs>
        <w:spacing w:line="252" w:lineRule="auto"/>
        <w:ind w:left="539" w:right="696" w:hanging="330"/>
        <w:rPr>
          <w:sz w:val="18"/>
        </w:rPr>
      </w:pPr>
      <w:r w:rsidRPr="000A24B9">
        <w:rPr>
          <w:sz w:val="18"/>
        </w:rPr>
        <w:t>The purpose of the review of medical scientific research involving human subjects within the meaning of the WMO is to guarantee the rights, safety and well-being of subjects taking part in medical scientific research, as well as to guarantee that the design and execution of the research also meet the requirements of the WMO.</w:t>
      </w:r>
    </w:p>
    <w:p w14:paraId="4715A3D8" w14:textId="77777777" w:rsidR="00DA0DD2" w:rsidRPr="000A24B9" w:rsidRDefault="00631067">
      <w:pPr>
        <w:pStyle w:val="ListParagraph"/>
        <w:numPr>
          <w:ilvl w:val="0"/>
          <w:numId w:val="18"/>
        </w:numPr>
        <w:tabs>
          <w:tab w:val="left" w:pos="537"/>
        </w:tabs>
        <w:spacing w:line="256" w:lineRule="auto"/>
        <w:ind w:left="540" w:right="1479" w:hanging="324"/>
        <w:rPr>
          <w:sz w:val="18"/>
        </w:rPr>
      </w:pPr>
      <w:r w:rsidRPr="000A24B9">
        <w:rPr>
          <w:sz w:val="18"/>
        </w:rPr>
        <w:t>The Committee is authorised to issue a further decision on proposals for amendments to scientific research for which they previously issued a positive decision.</w:t>
      </w:r>
    </w:p>
    <w:p w14:paraId="243B7F32" w14:textId="454B5853" w:rsidR="00DA0DD2" w:rsidRPr="000A24B9" w:rsidRDefault="00631067">
      <w:pPr>
        <w:pStyle w:val="ListParagraph"/>
        <w:numPr>
          <w:ilvl w:val="0"/>
          <w:numId w:val="18"/>
        </w:numPr>
        <w:tabs>
          <w:tab w:val="left" w:pos="542"/>
        </w:tabs>
        <w:spacing w:line="249" w:lineRule="auto"/>
        <w:ind w:left="543" w:right="477" w:hanging="331"/>
        <w:rPr>
          <w:sz w:val="18"/>
        </w:rPr>
      </w:pPr>
      <w:r w:rsidRPr="000A24B9">
        <w:rPr>
          <w:sz w:val="18"/>
        </w:rPr>
        <w:t>Pursuant to Article 10(4) of the WMO, the Committee is also authorised to issue a further decision on scientific research for which they have already issued a positive decision, if during the research there are good reasons to assume that continuation of the research would lead to unacceptable risks for the subjects.</w:t>
      </w:r>
    </w:p>
    <w:p w14:paraId="198B5FF5" w14:textId="77777777" w:rsidR="00DA0DD2" w:rsidRPr="000A24B9" w:rsidRDefault="00631067">
      <w:pPr>
        <w:pStyle w:val="ListParagraph"/>
        <w:numPr>
          <w:ilvl w:val="0"/>
          <w:numId w:val="18"/>
        </w:numPr>
        <w:tabs>
          <w:tab w:val="left" w:pos="547"/>
        </w:tabs>
        <w:spacing w:line="252" w:lineRule="auto"/>
        <w:ind w:left="548" w:right="513" w:hanging="327"/>
        <w:rPr>
          <w:sz w:val="18"/>
        </w:rPr>
      </w:pPr>
      <w:r w:rsidRPr="000A24B9">
        <w:rPr>
          <w:sz w:val="18"/>
        </w:rPr>
        <w:t>The Committee may provide advice on research-related topics to the Executive Boards of the participating institutions, both when asked and at its own initiative.</w:t>
      </w:r>
    </w:p>
    <w:p w14:paraId="12ECF5BA" w14:textId="77777777" w:rsidR="00DA0DD2" w:rsidRPr="000A24B9" w:rsidRDefault="00631067">
      <w:pPr>
        <w:pStyle w:val="ListParagraph"/>
        <w:numPr>
          <w:ilvl w:val="0"/>
          <w:numId w:val="18"/>
        </w:numPr>
        <w:tabs>
          <w:tab w:val="left" w:pos="547"/>
        </w:tabs>
        <w:spacing w:line="247" w:lineRule="auto"/>
        <w:ind w:left="547" w:right="506" w:hanging="335"/>
        <w:rPr>
          <w:sz w:val="18"/>
        </w:rPr>
      </w:pPr>
      <w:r w:rsidRPr="000A24B9">
        <w:rPr>
          <w:sz w:val="18"/>
        </w:rPr>
        <w:t>In addition to the duties arising from the WMO, the Committee fulfils duties following from the Embryos Act of 20 June 2002, Netherlands Bulletin of Acts and Decrees 2002 338, 27423, and from the Medical Devices Decree of 30 March 1995, Netherlands Bulletin of Acts and Decrees 1995 243.</w:t>
      </w:r>
    </w:p>
    <w:p w14:paraId="279B8B22" w14:textId="77777777" w:rsidR="00DA0DD2" w:rsidRPr="000A24B9" w:rsidRDefault="00DA0DD2">
      <w:pPr>
        <w:pStyle w:val="BodyText"/>
        <w:spacing w:before="9"/>
        <w:rPr>
          <w:sz w:val="15"/>
        </w:rPr>
      </w:pPr>
    </w:p>
    <w:p w14:paraId="1535516D" w14:textId="77777777" w:rsidR="00DA0DD2" w:rsidRPr="000A24B9" w:rsidRDefault="00631067">
      <w:pPr>
        <w:pStyle w:val="Heading1"/>
        <w:ind w:left="219"/>
      </w:pPr>
      <w:r w:rsidRPr="000A24B9">
        <w:t>Article 3</w:t>
      </w:r>
    </w:p>
    <w:p w14:paraId="39816D4F" w14:textId="77777777" w:rsidR="00DA0DD2" w:rsidRPr="000A24B9" w:rsidRDefault="00631067">
      <w:pPr>
        <w:spacing w:before="10"/>
        <w:ind w:left="215"/>
        <w:rPr>
          <w:b/>
          <w:sz w:val="18"/>
        </w:rPr>
      </w:pPr>
      <w:r w:rsidRPr="000A24B9">
        <w:rPr>
          <w:b/>
          <w:sz w:val="18"/>
        </w:rPr>
        <w:t>Area of operation of the MREC</w:t>
      </w:r>
    </w:p>
    <w:p w14:paraId="354B37B5" w14:textId="77777777" w:rsidR="00DA0DD2" w:rsidRPr="000A24B9" w:rsidRDefault="00631067">
      <w:pPr>
        <w:pStyle w:val="ListParagraph"/>
        <w:numPr>
          <w:ilvl w:val="0"/>
          <w:numId w:val="17"/>
        </w:numPr>
        <w:tabs>
          <w:tab w:val="left" w:pos="543"/>
        </w:tabs>
        <w:spacing w:before="9" w:line="252" w:lineRule="auto"/>
        <w:ind w:right="528" w:hanging="326"/>
        <w:rPr>
          <w:sz w:val="18"/>
        </w:rPr>
      </w:pPr>
      <w:r w:rsidRPr="000A24B9">
        <w:rPr>
          <w:sz w:val="18"/>
        </w:rPr>
        <w:t>With due regard for its authorities under the WMO, the Committee reviews research files that fall within the scope of the WMO and for which UMC Utrecht or an affiliated institution is the sponsor.</w:t>
      </w:r>
    </w:p>
    <w:p w14:paraId="21A4E396" w14:textId="77777777" w:rsidR="00DA0DD2" w:rsidRPr="000A24B9" w:rsidRDefault="00631067">
      <w:pPr>
        <w:pStyle w:val="ListParagraph"/>
        <w:numPr>
          <w:ilvl w:val="0"/>
          <w:numId w:val="17"/>
        </w:numPr>
        <w:tabs>
          <w:tab w:val="left" w:pos="542"/>
        </w:tabs>
        <w:spacing w:line="247" w:lineRule="auto"/>
        <w:ind w:left="541" w:right="861" w:hanging="323"/>
        <w:rPr>
          <w:sz w:val="18"/>
        </w:rPr>
      </w:pPr>
      <w:r w:rsidRPr="000A24B9">
        <w:rPr>
          <w:sz w:val="18"/>
        </w:rPr>
        <w:t>The Committee can likewise issue decisions on research subject to the WMO that is being performed at UMC Utrecht, the Princess Máxima Center or other institutions in the Netherlands.</w:t>
      </w:r>
    </w:p>
    <w:p w14:paraId="31E1FE3B" w14:textId="77777777" w:rsidR="00C37CCF" w:rsidRDefault="00C37CCF" w:rsidP="00C37CCF">
      <w:pPr>
        <w:pStyle w:val="BodyText"/>
      </w:pPr>
    </w:p>
    <w:p w14:paraId="56C853D5" w14:textId="39E218E6" w:rsidR="00DA0DD2" w:rsidRPr="00C37CCF" w:rsidRDefault="00631067" w:rsidP="00C074C2">
      <w:pPr>
        <w:pStyle w:val="Heading1"/>
        <w:keepNext/>
      </w:pPr>
      <w:r w:rsidRPr="00C37CCF">
        <mc:AlternateContent>
          <mc:Choice Requires="wps">
            <w:drawing>
              <wp:anchor distT="0" distB="0" distL="114300" distR="114300" simplePos="0" relativeHeight="1096" behindDoc="0" locked="0" layoutInCell="1" allowOverlap="1" wp14:anchorId="456EEA1D" wp14:editId="4B183AAB">
                <wp:simplePos x="0" y="0"/>
                <wp:positionH relativeFrom="page">
                  <wp:posOffset>7478395</wp:posOffset>
                </wp:positionH>
                <wp:positionV relativeFrom="page">
                  <wp:posOffset>1171575</wp:posOffset>
                </wp:positionV>
                <wp:extent cx="0" cy="0"/>
                <wp:effectExtent l="10795" t="1095375" r="8255" b="109537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D2774" id="Line 4"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85pt,92.25pt" to="588.8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" strokeweight=".16958mm">
                <w10:wrap anchorx="page" anchory="page"/>
              </v:line>
            </w:pict>
          </mc:Fallback>
        </mc:AlternateContent>
      </w:r>
      <w:r w:rsidRPr="00C37CCF">
        <w:t>Article 4</w:t>
      </w:r>
    </w:p>
    <w:p w14:paraId="5E44E985" w14:textId="77777777" w:rsidR="00DA0DD2" w:rsidRPr="000A24B9" w:rsidRDefault="00631067" w:rsidP="00C074C2">
      <w:pPr>
        <w:keepNext/>
        <w:spacing w:before="9"/>
        <w:ind w:left="275"/>
        <w:rPr>
          <w:b/>
          <w:sz w:val="18"/>
        </w:rPr>
      </w:pPr>
      <w:r w:rsidRPr="000A24B9">
        <w:rPr>
          <w:b/>
          <w:sz w:val="18"/>
        </w:rPr>
        <w:t>Composition and membership of the MREC</w:t>
      </w:r>
    </w:p>
    <w:p w14:paraId="14BF76AD" w14:textId="77777777" w:rsidR="00DA0DD2" w:rsidRPr="000A24B9" w:rsidRDefault="00631067">
      <w:pPr>
        <w:pStyle w:val="ListParagraph"/>
        <w:numPr>
          <w:ilvl w:val="0"/>
          <w:numId w:val="16"/>
        </w:numPr>
        <w:tabs>
          <w:tab w:val="left" w:pos="607"/>
        </w:tabs>
        <w:spacing w:before="5" w:line="254" w:lineRule="auto"/>
        <w:ind w:right="479" w:hanging="330"/>
        <w:rPr>
          <w:sz w:val="18"/>
        </w:rPr>
      </w:pPr>
      <w:r w:rsidRPr="000A24B9">
        <w:rPr>
          <w:sz w:val="18"/>
        </w:rPr>
        <w:t xml:space="preserve">The Committee at least includes members representing the health disciplines required by the </w:t>
      </w:r>
      <w:r w:rsidRPr="000A24B9">
        <w:rPr>
          <w:sz w:val="18"/>
        </w:rPr>
        <w:lastRenderedPageBreak/>
        <w:t>WMO. The members or substitute members of the Committee are listed in Annex A to these Regulations.</w:t>
      </w:r>
    </w:p>
    <w:p w14:paraId="103878C8" w14:textId="77777777" w:rsidR="00DA0DD2" w:rsidRPr="000A24B9" w:rsidRDefault="00631067">
      <w:pPr>
        <w:pStyle w:val="ListParagraph"/>
        <w:numPr>
          <w:ilvl w:val="0"/>
          <w:numId w:val="16"/>
        </w:numPr>
        <w:tabs>
          <w:tab w:val="left" w:pos="604"/>
        </w:tabs>
        <w:spacing w:line="200" w:lineRule="exact"/>
        <w:ind w:left="603" w:hanging="325"/>
        <w:rPr>
          <w:rFonts w:ascii="Times New Roman" w:hAnsi="Times New Roman"/>
          <w:sz w:val="19"/>
        </w:rPr>
      </w:pPr>
      <w:r w:rsidRPr="000A24B9">
        <w:rPr>
          <w:sz w:val="18"/>
        </w:rPr>
        <w:t>A member or substitute member sits on the Committee representing a single discipline.</w:t>
      </w:r>
    </w:p>
    <w:p w14:paraId="617E5165" w14:textId="77777777" w:rsidR="00DA0DD2" w:rsidRPr="000A24B9" w:rsidRDefault="00631067">
      <w:pPr>
        <w:pStyle w:val="ListParagraph"/>
        <w:numPr>
          <w:ilvl w:val="0"/>
          <w:numId w:val="16"/>
        </w:numPr>
        <w:tabs>
          <w:tab w:val="left" w:pos="604"/>
        </w:tabs>
        <w:spacing w:before="1" w:line="249" w:lineRule="auto"/>
        <w:ind w:left="602" w:right="577" w:hanging="328"/>
        <w:rPr>
          <w:sz w:val="18"/>
        </w:rPr>
      </w:pPr>
      <w:r w:rsidRPr="000A24B9">
        <w:rPr>
          <w:sz w:val="18"/>
        </w:rPr>
        <w:t>The second paragraph does not apply to the pharmacology expert and the clinical pharmacology expert; these two areas of expertise can be represented by a single member. In addition, the second paragraph does not apply to the physician and the paediatrician. These disciplines can also be represented by a single member.</w:t>
      </w:r>
    </w:p>
    <w:p w14:paraId="46056722" w14:textId="77777777" w:rsidR="00DA0DD2" w:rsidRPr="000A24B9" w:rsidRDefault="00631067">
      <w:pPr>
        <w:pStyle w:val="ListParagraph"/>
        <w:numPr>
          <w:ilvl w:val="0"/>
          <w:numId w:val="16"/>
        </w:numPr>
        <w:tabs>
          <w:tab w:val="left" w:pos="605"/>
        </w:tabs>
        <w:spacing w:line="249" w:lineRule="auto"/>
        <w:ind w:left="604" w:right="632"/>
        <w:rPr>
          <w:sz w:val="18"/>
        </w:rPr>
      </w:pPr>
      <w:r w:rsidRPr="000A24B9">
        <w:rPr>
          <w:sz w:val="18"/>
        </w:rPr>
        <w:t>At least one Committee member of each chamber is not employed by UMC Utrecht or the Princess Máxima Center.</w:t>
      </w:r>
    </w:p>
    <w:p w14:paraId="58525C37" w14:textId="77777777" w:rsidR="00DA0DD2" w:rsidRPr="000A24B9" w:rsidRDefault="00631067">
      <w:pPr>
        <w:pStyle w:val="ListParagraph"/>
        <w:numPr>
          <w:ilvl w:val="0"/>
          <w:numId w:val="16"/>
        </w:numPr>
        <w:tabs>
          <w:tab w:val="left" w:pos="604"/>
        </w:tabs>
        <w:spacing w:line="249" w:lineRule="auto"/>
        <w:ind w:left="606" w:right="442" w:hanging="332"/>
        <w:rPr>
          <w:sz w:val="18"/>
        </w:rPr>
      </w:pPr>
      <w:r w:rsidRPr="000A24B9">
        <w:rPr>
          <w:sz w:val="18"/>
        </w:rPr>
        <w:t>Employees of the Committee’s secretariat cannot be members or substitute members of the Committee.</w:t>
      </w:r>
    </w:p>
    <w:p w14:paraId="6AA89427" w14:textId="77777777" w:rsidR="00DA0DD2" w:rsidRPr="000A24B9" w:rsidRDefault="00631067">
      <w:pPr>
        <w:pStyle w:val="ListParagraph"/>
        <w:numPr>
          <w:ilvl w:val="0"/>
          <w:numId w:val="16"/>
        </w:numPr>
        <w:tabs>
          <w:tab w:val="left" w:pos="604"/>
        </w:tabs>
        <w:spacing w:line="249" w:lineRule="auto"/>
        <w:ind w:right="647" w:hanging="332"/>
        <w:rPr>
          <w:sz w:val="18"/>
        </w:rPr>
      </w:pPr>
      <w:r w:rsidRPr="000A24B9">
        <w:rPr>
          <w:sz w:val="18"/>
        </w:rPr>
        <w:t>A member or substitute member sits on the Committee in a personal capacity and based on their expertise.</w:t>
      </w:r>
    </w:p>
    <w:p w14:paraId="604884C4" w14:textId="77777777" w:rsidR="00DA0DD2" w:rsidRPr="000A24B9" w:rsidRDefault="00DA0DD2">
      <w:pPr>
        <w:pStyle w:val="BodyText"/>
        <w:spacing w:before="10"/>
        <w:rPr>
          <w:sz w:val="17"/>
        </w:rPr>
      </w:pPr>
    </w:p>
    <w:p w14:paraId="591A42EC" w14:textId="77777777" w:rsidR="00DA0DD2" w:rsidRPr="000A24B9" w:rsidRDefault="00631067">
      <w:pPr>
        <w:pStyle w:val="Heading1"/>
        <w:ind w:left="272"/>
      </w:pPr>
      <w:r w:rsidRPr="000A24B9">
        <w:t>Article 5</w:t>
      </w:r>
    </w:p>
    <w:p w14:paraId="5F862AE7" w14:textId="77777777" w:rsidR="00DA0DD2" w:rsidRPr="000A24B9" w:rsidRDefault="00631067">
      <w:pPr>
        <w:spacing w:before="9"/>
        <w:ind w:left="268"/>
        <w:rPr>
          <w:b/>
          <w:sz w:val="18"/>
        </w:rPr>
      </w:pPr>
      <w:r w:rsidRPr="000A24B9">
        <w:rPr>
          <w:b/>
          <w:sz w:val="18"/>
        </w:rPr>
        <w:t>Appointment, temporary substitution and dismissal of Committee members</w:t>
      </w:r>
    </w:p>
    <w:p w14:paraId="3928D196" w14:textId="77777777" w:rsidR="00DA0DD2" w:rsidRPr="000A24B9" w:rsidRDefault="00631067">
      <w:pPr>
        <w:pStyle w:val="ListParagraph"/>
        <w:numPr>
          <w:ilvl w:val="0"/>
          <w:numId w:val="15"/>
        </w:numPr>
        <w:tabs>
          <w:tab w:val="left" w:pos="600"/>
        </w:tabs>
        <w:spacing w:before="14" w:line="247" w:lineRule="auto"/>
        <w:ind w:right="688" w:hanging="330"/>
        <w:rPr>
          <w:sz w:val="18"/>
        </w:rPr>
      </w:pPr>
      <w:r w:rsidRPr="000A24B9">
        <w:rPr>
          <w:sz w:val="18"/>
        </w:rPr>
        <w:t>Committee members, including the chairpersons, and substitute members are appointed by the Supervisory Committee on the advice of the Committee, for as long as the approval of the Central Committee on Research Involving Human Subjects (CCMO) applies.</w:t>
      </w:r>
    </w:p>
    <w:p w14:paraId="6DFD3005" w14:textId="77777777" w:rsidR="00DA0DD2" w:rsidRPr="000A24B9" w:rsidRDefault="00631067">
      <w:pPr>
        <w:pStyle w:val="ListParagraph"/>
        <w:numPr>
          <w:ilvl w:val="0"/>
          <w:numId w:val="15"/>
        </w:numPr>
        <w:tabs>
          <w:tab w:val="left" w:pos="600"/>
        </w:tabs>
        <w:spacing w:before="4" w:line="247" w:lineRule="auto"/>
        <w:ind w:left="596" w:right="484" w:hanging="330"/>
        <w:rPr>
          <w:sz w:val="18"/>
        </w:rPr>
      </w:pPr>
      <w:r w:rsidRPr="000A24B9">
        <w:rPr>
          <w:sz w:val="18"/>
        </w:rPr>
        <w:t>After four years the CCMO will re-assess whether the membership of a member or substitute member of the Committee can be extended for a further four-year period. Memberships can be extended twice. The Committee adopts a retirement schedule.</w:t>
      </w:r>
    </w:p>
    <w:p w14:paraId="2528296D" w14:textId="77777777" w:rsidR="00DA0DD2" w:rsidRPr="000A24B9" w:rsidRDefault="00631067">
      <w:pPr>
        <w:pStyle w:val="ListParagraph"/>
        <w:numPr>
          <w:ilvl w:val="0"/>
          <w:numId w:val="15"/>
        </w:numPr>
        <w:tabs>
          <w:tab w:val="left" w:pos="600"/>
        </w:tabs>
        <w:spacing w:line="249" w:lineRule="auto"/>
        <w:ind w:left="596" w:right="901" w:hanging="327"/>
        <w:rPr>
          <w:sz w:val="18"/>
        </w:rPr>
      </w:pPr>
      <w:r w:rsidRPr="000A24B9">
        <w:rPr>
          <w:sz w:val="18"/>
        </w:rPr>
        <w:t>Each of the chambers, as referred to in Article 9(1), has a chairperson and a vice-chairperson. The Committee selects the chairpersons and vice-chairpersons from its own members. One of the chamber chairpersons is also the general chairperson of the Committee.</w:t>
      </w:r>
    </w:p>
    <w:p w14:paraId="10CA0CF2" w14:textId="77777777" w:rsidR="00DA0DD2" w:rsidRPr="000A24B9" w:rsidRDefault="00631067">
      <w:pPr>
        <w:pStyle w:val="ListParagraph"/>
        <w:numPr>
          <w:ilvl w:val="0"/>
          <w:numId w:val="15"/>
        </w:numPr>
        <w:tabs>
          <w:tab w:val="left" w:pos="600"/>
        </w:tabs>
        <w:spacing w:before="2" w:line="249" w:lineRule="auto"/>
        <w:ind w:left="596" w:right="486" w:hanging="331"/>
        <w:rPr>
          <w:sz w:val="18"/>
        </w:rPr>
      </w:pPr>
      <w:r w:rsidRPr="000A24B9">
        <w:rPr>
          <w:sz w:val="18"/>
        </w:rPr>
        <w:t>The general chairperson serves a term of four years, with the option of a single four-year extension.</w:t>
      </w:r>
    </w:p>
    <w:p w14:paraId="325F6B4B" w14:textId="7688351A" w:rsidR="00DA0DD2" w:rsidRPr="000A24B9" w:rsidRDefault="00631067">
      <w:pPr>
        <w:pStyle w:val="ListParagraph"/>
        <w:numPr>
          <w:ilvl w:val="0"/>
          <w:numId w:val="15"/>
        </w:numPr>
        <w:tabs>
          <w:tab w:val="left" w:pos="600"/>
        </w:tabs>
        <w:spacing w:line="249" w:lineRule="auto"/>
        <w:ind w:left="596" w:right="1210" w:hanging="327"/>
        <w:rPr>
          <w:sz w:val="18"/>
        </w:rPr>
      </w:pPr>
      <w:r w:rsidRPr="000A24B9">
        <w:rPr>
          <w:sz w:val="18"/>
        </w:rPr>
        <w:t>Apart from at their own request, the Supervisory Committee can only dismiss a chairperson, a vice-chairperson or a member or substitute member after at least two-thirds of the Committee members have submitted a well-substantiated request to this end, if:</w:t>
      </w:r>
    </w:p>
    <w:p w14:paraId="11A3EBC0" w14:textId="77777777" w:rsidR="00DA0DD2" w:rsidRPr="000A24B9" w:rsidRDefault="00631067">
      <w:pPr>
        <w:pStyle w:val="ListParagraph"/>
        <w:numPr>
          <w:ilvl w:val="1"/>
          <w:numId w:val="15"/>
        </w:numPr>
        <w:tabs>
          <w:tab w:val="left" w:pos="1262"/>
        </w:tabs>
        <w:ind w:right="1219" w:hanging="336"/>
        <w:rPr>
          <w:sz w:val="18"/>
        </w:rPr>
      </w:pPr>
      <w:r w:rsidRPr="000A24B9">
        <w:rPr>
          <w:sz w:val="18"/>
        </w:rPr>
        <w:t>the person concerned insufficiently meets the requirements attached to membership or chairpersonship of the Committee, or</w:t>
      </w:r>
    </w:p>
    <w:p w14:paraId="5897CD83" w14:textId="77777777" w:rsidR="00DA0DD2" w:rsidRPr="000A24B9" w:rsidRDefault="00631067">
      <w:pPr>
        <w:pStyle w:val="ListParagraph"/>
        <w:numPr>
          <w:ilvl w:val="1"/>
          <w:numId w:val="15"/>
        </w:numPr>
        <w:tabs>
          <w:tab w:val="left" w:pos="1257"/>
        </w:tabs>
        <w:spacing w:before="9" w:line="249" w:lineRule="auto"/>
        <w:ind w:left="1256" w:right="467"/>
        <w:rPr>
          <w:sz w:val="18"/>
        </w:rPr>
      </w:pPr>
      <w:r w:rsidRPr="000A24B9">
        <w:rPr>
          <w:sz w:val="18"/>
        </w:rPr>
        <w:t>the person concerned is considered to be no longer physically or mentally fit to discharge their duties.</w:t>
      </w:r>
    </w:p>
    <w:p w14:paraId="52B3ED3C" w14:textId="77777777" w:rsidR="00DA0DD2" w:rsidRPr="000A24B9" w:rsidRDefault="00631067">
      <w:pPr>
        <w:pStyle w:val="ListParagraph"/>
        <w:numPr>
          <w:ilvl w:val="0"/>
          <w:numId w:val="15"/>
        </w:numPr>
        <w:tabs>
          <w:tab w:val="left" w:pos="590"/>
        </w:tabs>
        <w:spacing w:before="2" w:line="244" w:lineRule="auto"/>
        <w:ind w:left="592" w:right="1398" w:hanging="332"/>
        <w:rPr>
          <w:sz w:val="18"/>
        </w:rPr>
      </w:pPr>
      <w:r w:rsidRPr="000A24B9">
        <w:rPr>
          <w:sz w:val="18"/>
        </w:rPr>
        <w:t>The secretary takes care of reporting during appointment and dismissal procedures.</w:t>
      </w:r>
    </w:p>
    <w:p w14:paraId="5BA0FE0C" w14:textId="77777777" w:rsidR="00DA0DD2" w:rsidRPr="000A24B9" w:rsidRDefault="00631067">
      <w:pPr>
        <w:pStyle w:val="ListParagraph"/>
        <w:numPr>
          <w:ilvl w:val="0"/>
          <w:numId w:val="15"/>
        </w:numPr>
        <w:tabs>
          <w:tab w:val="left" w:pos="592"/>
        </w:tabs>
        <w:spacing w:before="5" w:line="249" w:lineRule="auto"/>
        <w:ind w:left="587" w:right="1138" w:hanging="334"/>
        <w:rPr>
          <w:sz w:val="18"/>
        </w:rPr>
      </w:pPr>
      <w:r w:rsidRPr="000A24B9">
        <w:rPr>
          <w:sz w:val="18"/>
        </w:rPr>
        <w:t>Interim vacancies are dealt with as soon as possible, in accordance with the retirement schedule and the provisions of the present Regulations.</w:t>
      </w:r>
    </w:p>
    <w:p w14:paraId="4A3EF7BD" w14:textId="77777777" w:rsidR="00DA0DD2" w:rsidRPr="000A24B9" w:rsidRDefault="00631067">
      <w:pPr>
        <w:pStyle w:val="ListParagraph"/>
        <w:numPr>
          <w:ilvl w:val="0"/>
          <w:numId w:val="15"/>
        </w:numPr>
        <w:tabs>
          <w:tab w:val="left" w:pos="585"/>
        </w:tabs>
        <w:spacing w:line="204" w:lineRule="exact"/>
        <w:ind w:left="585" w:hanging="326"/>
        <w:rPr>
          <w:sz w:val="18"/>
        </w:rPr>
      </w:pPr>
      <w:r w:rsidRPr="000A24B9">
        <w:rPr>
          <w:sz w:val="18"/>
        </w:rPr>
        <w:t>The Committee will report any changes to its composition to the CCMO.</w:t>
      </w:r>
    </w:p>
    <w:p w14:paraId="6CB2DE48" w14:textId="77777777" w:rsidR="00DA0DD2" w:rsidRPr="000A24B9" w:rsidRDefault="00DA0DD2">
      <w:pPr>
        <w:pStyle w:val="BodyText"/>
        <w:spacing w:before="2"/>
        <w:rPr>
          <w:sz w:val="19"/>
        </w:rPr>
      </w:pPr>
    </w:p>
    <w:p w14:paraId="6B8729B3" w14:textId="77777777" w:rsidR="00C074C2" w:rsidRDefault="00631067">
      <w:pPr>
        <w:pStyle w:val="Heading1"/>
        <w:spacing w:line="256" w:lineRule="auto"/>
        <w:ind w:left="257" w:right="7172"/>
      </w:pPr>
      <w:r w:rsidRPr="000A24B9">
        <w:t>Article 6</w:t>
      </w:r>
    </w:p>
    <w:p w14:paraId="25065B15" w14:textId="1A3482B5" w:rsidR="00DA0DD2" w:rsidRPr="000A24B9" w:rsidRDefault="00631067" w:rsidP="00C074C2">
      <w:pPr>
        <w:pStyle w:val="Heading1"/>
        <w:tabs>
          <w:tab w:val="left" w:pos="2127"/>
        </w:tabs>
        <w:spacing w:line="256" w:lineRule="auto"/>
        <w:ind w:left="257" w:right="7172"/>
      </w:pPr>
      <w:r w:rsidRPr="000A24B9">
        <w:t>Representation</w:t>
      </w:r>
    </w:p>
    <w:p w14:paraId="7FE0EFE5" w14:textId="77777777" w:rsidR="00DA0DD2" w:rsidRPr="000A24B9" w:rsidRDefault="00631067">
      <w:pPr>
        <w:pStyle w:val="BodyText"/>
        <w:spacing w:line="249" w:lineRule="auto"/>
        <w:ind w:left="250" w:right="839" w:firstLine="2"/>
      </w:pPr>
      <w:r w:rsidRPr="000A24B9">
        <w:t>The general chairperson represents the Committee in legal and other matters. He/she can delegate this authority.</w:t>
      </w:r>
    </w:p>
    <w:p w14:paraId="73601807" w14:textId="77777777" w:rsidR="00DA0DD2" w:rsidRPr="000A24B9" w:rsidRDefault="00DA0DD2">
      <w:pPr>
        <w:pStyle w:val="BodyText"/>
        <w:spacing w:before="2"/>
        <w:rPr>
          <w:sz w:val="17"/>
        </w:rPr>
      </w:pPr>
    </w:p>
    <w:p w14:paraId="4886BDDA" w14:textId="77777777" w:rsidR="00DA0DD2" w:rsidRPr="000A24B9" w:rsidRDefault="00631067">
      <w:pPr>
        <w:pStyle w:val="Heading1"/>
        <w:spacing w:before="1"/>
        <w:ind w:left="252"/>
      </w:pPr>
      <w:r w:rsidRPr="000A24B9">
        <w:t>Article 7</w:t>
      </w:r>
    </w:p>
    <w:p w14:paraId="742E3107" w14:textId="77777777" w:rsidR="00DA0DD2" w:rsidRPr="000A24B9" w:rsidRDefault="00631067">
      <w:pPr>
        <w:spacing w:before="9"/>
        <w:ind w:left="252"/>
        <w:rPr>
          <w:b/>
          <w:sz w:val="18"/>
        </w:rPr>
      </w:pPr>
      <w:r w:rsidRPr="000A24B9">
        <w:rPr>
          <w:b/>
          <w:sz w:val="18"/>
        </w:rPr>
        <w:t>Approach to submission of research files</w:t>
      </w:r>
    </w:p>
    <w:p w14:paraId="2B1BDBC5" w14:textId="77777777" w:rsidR="00DA0DD2" w:rsidRPr="000A24B9" w:rsidRDefault="00631067">
      <w:pPr>
        <w:pStyle w:val="ListParagraph"/>
        <w:numPr>
          <w:ilvl w:val="0"/>
          <w:numId w:val="14"/>
        </w:numPr>
        <w:tabs>
          <w:tab w:val="left" w:pos="581"/>
        </w:tabs>
        <w:spacing w:before="14" w:line="244" w:lineRule="auto"/>
        <w:ind w:right="1364" w:hanging="334"/>
        <w:jc w:val="left"/>
        <w:rPr>
          <w:sz w:val="18"/>
        </w:rPr>
      </w:pPr>
      <w:r w:rsidRPr="000A24B9">
        <w:rPr>
          <w:sz w:val="18"/>
        </w:rPr>
        <w:t>The Committee fulfils its duties under the WMO in accordance with the applicable provisions of the Dutch General Administrative Law Act (Awb).</w:t>
      </w:r>
    </w:p>
    <w:p w14:paraId="66CAE2B7" w14:textId="77777777" w:rsidR="00DA0DD2" w:rsidRPr="000A24B9" w:rsidRDefault="00631067">
      <w:pPr>
        <w:pStyle w:val="ListParagraph"/>
        <w:numPr>
          <w:ilvl w:val="0"/>
          <w:numId w:val="14"/>
        </w:numPr>
        <w:tabs>
          <w:tab w:val="left" w:pos="585"/>
        </w:tabs>
        <w:spacing w:line="249" w:lineRule="auto"/>
        <w:ind w:left="582" w:right="837" w:hanging="330"/>
        <w:jc w:val="left"/>
        <w:rPr>
          <w:sz w:val="18"/>
        </w:rPr>
      </w:pPr>
      <w:r w:rsidRPr="000A24B9">
        <w:rPr>
          <w:sz w:val="18"/>
        </w:rPr>
        <w:t>A request for review of a medical scientific study involving human subjects must be accompanied by a full research file, including the documents which are required by the Committee, in accordance with the statutory provisions in this regard and with a view to the proper fulfilment of its duties.</w:t>
      </w:r>
    </w:p>
    <w:p w14:paraId="62AE45E1" w14:textId="6ECF64F0" w:rsidR="00DA0DD2" w:rsidRPr="000A24B9" w:rsidRDefault="00631067" w:rsidP="00C37CCF">
      <w:pPr>
        <w:pStyle w:val="ListParagraph"/>
        <w:numPr>
          <w:ilvl w:val="0"/>
          <w:numId w:val="14"/>
        </w:numPr>
        <w:tabs>
          <w:tab w:val="left" w:pos="585"/>
        </w:tabs>
        <w:spacing w:line="249" w:lineRule="auto"/>
        <w:ind w:left="582" w:right="837" w:hanging="330"/>
        <w:jc w:val="left"/>
        <w:rPr>
          <w:sz w:val="18"/>
        </w:rPr>
      </w:pPr>
      <w:r w:rsidRPr="00C37CCF">
        <w:rPr>
          <w:sz w:val="18"/>
        </w:rPr>
        <mc:AlternateContent>
          <mc:Choice Requires="wps">
            <w:drawing>
              <wp:anchor distT="0" distB="0" distL="114300" distR="114300" simplePos="0" relativeHeight="1120" behindDoc="0" locked="0" layoutInCell="1" allowOverlap="1" wp14:anchorId="7B8F8DAE" wp14:editId="4D3B4B10">
                <wp:simplePos x="0" y="0"/>
                <wp:positionH relativeFrom="page">
                  <wp:posOffset>7514590</wp:posOffset>
                </wp:positionH>
                <wp:positionV relativeFrom="page">
                  <wp:posOffset>10637520</wp:posOffset>
                </wp:positionV>
                <wp:extent cx="0" cy="0"/>
                <wp:effectExtent l="8890" t="426720" r="10160" b="4267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AFFA3" id="Line 3"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7pt,837.6pt" to="591.7pt,8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" strokeweight=".16958mm">
                <w10:wrap anchorx="page" anchory="page"/>
              </v:line>
            </w:pict>
          </mc:Fallback>
        </mc:AlternateContent>
      </w:r>
      <w:r w:rsidRPr="000A24B9">
        <w:rPr>
          <w:sz w:val="18"/>
        </w:rPr>
        <w:t>The Committee lays down rules for the way in which the documents referred to in the previous paragraph must be submitted.</w:t>
      </w:r>
    </w:p>
    <w:p w14:paraId="52BBB84E" w14:textId="77777777" w:rsidR="00DA0DD2" w:rsidRPr="000A24B9" w:rsidRDefault="00631067" w:rsidP="00C37CCF">
      <w:pPr>
        <w:pStyle w:val="ListParagraph"/>
        <w:numPr>
          <w:ilvl w:val="0"/>
          <w:numId w:val="14"/>
        </w:numPr>
        <w:tabs>
          <w:tab w:val="left" w:pos="585"/>
        </w:tabs>
        <w:spacing w:line="249" w:lineRule="auto"/>
        <w:ind w:left="582" w:right="837" w:hanging="330"/>
        <w:jc w:val="left"/>
        <w:rPr>
          <w:sz w:val="18"/>
        </w:rPr>
      </w:pPr>
      <w:r w:rsidRPr="000A24B9">
        <w:rPr>
          <w:sz w:val="18"/>
        </w:rPr>
        <w:t>A request for determination of whether intended research must be regarded as medical scientific research involving human subjects and must therefore be submitted to the Committee must always be made in writing.</w:t>
      </w:r>
    </w:p>
    <w:p w14:paraId="069A73F0" w14:textId="77777777" w:rsidR="00DA0DD2" w:rsidRPr="000A24B9" w:rsidRDefault="00631067">
      <w:pPr>
        <w:pStyle w:val="ListParagraph"/>
        <w:numPr>
          <w:ilvl w:val="0"/>
          <w:numId w:val="14"/>
        </w:numPr>
        <w:tabs>
          <w:tab w:val="left" w:pos="528"/>
        </w:tabs>
        <w:spacing w:line="247" w:lineRule="auto"/>
        <w:ind w:left="530" w:right="491" w:hanging="338"/>
        <w:jc w:val="left"/>
        <w:rPr>
          <w:sz w:val="18"/>
        </w:rPr>
      </w:pPr>
      <w:r w:rsidRPr="000A24B9">
        <w:rPr>
          <w:sz w:val="18"/>
        </w:rPr>
        <w:t>The Committee has laid down its procedures in Standard Operating Procedures (SOPs). An overview of the SOPs can be found in Annex 8. The SOPs can be requested from the Committee’s secretariat.</w:t>
      </w:r>
    </w:p>
    <w:p w14:paraId="6E5E6B5E" w14:textId="77777777" w:rsidR="00DA0DD2" w:rsidRPr="000A24B9" w:rsidRDefault="00DA0DD2">
      <w:pPr>
        <w:pStyle w:val="BodyText"/>
        <w:spacing w:before="8"/>
      </w:pPr>
    </w:p>
    <w:p w14:paraId="3749E34B" w14:textId="77777777" w:rsidR="00DA0DD2" w:rsidRPr="000A24B9" w:rsidRDefault="00631067">
      <w:pPr>
        <w:pStyle w:val="Heading1"/>
        <w:ind w:left="195"/>
      </w:pPr>
      <w:r w:rsidRPr="000A24B9">
        <w:t>Article 8</w:t>
      </w:r>
    </w:p>
    <w:p w14:paraId="28A18EB0" w14:textId="77777777" w:rsidR="00DA0DD2" w:rsidRPr="000A24B9" w:rsidRDefault="00631067">
      <w:pPr>
        <w:spacing w:before="10"/>
        <w:ind w:left="196"/>
        <w:rPr>
          <w:b/>
          <w:sz w:val="18"/>
        </w:rPr>
      </w:pPr>
      <w:r w:rsidRPr="000A24B9">
        <w:rPr>
          <w:b/>
          <w:sz w:val="18"/>
        </w:rPr>
        <w:t>Review of study progress</w:t>
      </w:r>
    </w:p>
    <w:p w14:paraId="58EBB2A1" w14:textId="77777777" w:rsidR="00DA0DD2" w:rsidRPr="000A24B9" w:rsidRDefault="00631067">
      <w:pPr>
        <w:pStyle w:val="BodyText"/>
        <w:spacing w:before="4" w:line="252" w:lineRule="auto"/>
        <w:ind w:left="529" w:right="575" w:hanging="330"/>
      </w:pPr>
      <w:r w:rsidRPr="000A24B9">
        <w:t xml:space="preserve">1. The Committee keeps abreast of the progress of ongoing studies reviewed by it at a frequency that is </w:t>
      </w:r>
      <w:r w:rsidRPr="000A24B9">
        <w:lastRenderedPageBreak/>
        <w:t>proportional to the risk posed to subjects, but at least annually. If the study gives rise to this, the Committee will state additional requirements for progress reports in its positive decision.</w:t>
      </w:r>
    </w:p>
    <w:p w14:paraId="6530A945" w14:textId="77777777" w:rsidR="00DA0DD2" w:rsidRPr="000A24B9" w:rsidRDefault="00DA0DD2">
      <w:pPr>
        <w:pStyle w:val="BodyText"/>
        <w:spacing w:before="5"/>
      </w:pPr>
    </w:p>
    <w:p w14:paraId="00CFEA3B" w14:textId="77777777" w:rsidR="00C074C2" w:rsidRDefault="00631067" w:rsidP="00C074C2">
      <w:pPr>
        <w:pStyle w:val="Heading1"/>
        <w:spacing w:line="252" w:lineRule="auto"/>
        <w:ind w:left="200" w:right="14" w:hanging="1"/>
      </w:pPr>
      <w:r w:rsidRPr="000A24B9">
        <w:t>Article 9</w:t>
      </w:r>
    </w:p>
    <w:p w14:paraId="16DAB3A8" w14:textId="1446F273" w:rsidR="00DA0DD2" w:rsidRPr="000A24B9" w:rsidRDefault="00631067" w:rsidP="00C074C2">
      <w:pPr>
        <w:pStyle w:val="Heading1"/>
        <w:spacing w:line="252" w:lineRule="auto"/>
        <w:ind w:left="200" w:right="14" w:hanging="1"/>
      </w:pPr>
      <w:r w:rsidRPr="000A24B9">
        <w:t>Chambers</w:t>
      </w:r>
    </w:p>
    <w:p w14:paraId="5F2AE39C" w14:textId="77777777" w:rsidR="00DA0DD2" w:rsidRPr="00C37CCF" w:rsidRDefault="00631067" w:rsidP="00C37CCF">
      <w:pPr>
        <w:pStyle w:val="ListParagraph"/>
        <w:numPr>
          <w:ilvl w:val="0"/>
          <w:numId w:val="12"/>
        </w:numPr>
        <w:tabs>
          <w:tab w:val="left" w:pos="546"/>
        </w:tabs>
        <w:spacing w:before="6" w:line="256" w:lineRule="auto"/>
        <w:ind w:right="513" w:hanging="334"/>
        <w:rPr>
          <w:sz w:val="18"/>
        </w:rPr>
      </w:pPr>
      <w:r w:rsidRPr="00C37CCF">
        <w:rPr>
          <w:sz w:val="18"/>
        </w:rPr>
        <w:t>The Committee is subdivided into two chambers: Chamber D and Chamber M.</w:t>
      </w:r>
    </w:p>
    <w:p w14:paraId="0B6ABEA0" w14:textId="77777777" w:rsidR="00DA0DD2" w:rsidRPr="00C37CCF" w:rsidRDefault="00631067" w:rsidP="00C37CCF">
      <w:pPr>
        <w:pStyle w:val="ListParagraph"/>
        <w:numPr>
          <w:ilvl w:val="0"/>
          <w:numId w:val="12"/>
        </w:numPr>
        <w:tabs>
          <w:tab w:val="left" w:pos="546"/>
        </w:tabs>
        <w:spacing w:before="6" w:line="256" w:lineRule="auto"/>
        <w:ind w:right="513" w:hanging="334"/>
        <w:rPr>
          <w:sz w:val="18"/>
        </w:rPr>
      </w:pPr>
      <w:r w:rsidRPr="00C37CCF">
        <w:rPr>
          <w:sz w:val="18"/>
        </w:rPr>
        <w:t>The members of the chambers are members of the Committee.</w:t>
      </w:r>
    </w:p>
    <w:p w14:paraId="191FC9A2" w14:textId="77777777" w:rsidR="00DA0DD2" w:rsidRPr="00C37CCF" w:rsidRDefault="00631067" w:rsidP="00C37CCF">
      <w:pPr>
        <w:pStyle w:val="ListParagraph"/>
        <w:numPr>
          <w:ilvl w:val="0"/>
          <w:numId w:val="12"/>
        </w:numPr>
        <w:tabs>
          <w:tab w:val="left" w:pos="546"/>
        </w:tabs>
        <w:spacing w:before="6" w:line="256" w:lineRule="auto"/>
        <w:ind w:right="513" w:hanging="334"/>
        <w:rPr>
          <w:sz w:val="18"/>
        </w:rPr>
      </w:pPr>
      <w:r w:rsidRPr="00C37CCF">
        <w:rPr>
          <w:sz w:val="18"/>
        </w:rPr>
        <w:t>Each chamber has a chairperson and a vice-chairperson.</w:t>
      </w:r>
    </w:p>
    <w:p w14:paraId="73870698" w14:textId="77777777" w:rsidR="00DA0DD2" w:rsidRPr="00C37CCF" w:rsidRDefault="00631067" w:rsidP="00C37CCF">
      <w:pPr>
        <w:pStyle w:val="ListParagraph"/>
        <w:numPr>
          <w:ilvl w:val="0"/>
          <w:numId w:val="12"/>
        </w:numPr>
        <w:tabs>
          <w:tab w:val="left" w:pos="546"/>
        </w:tabs>
        <w:spacing w:before="6" w:line="256" w:lineRule="auto"/>
        <w:ind w:right="513" w:hanging="334"/>
        <w:rPr>
          <w:sz w:val="18"/>
        </w:rPr>
      </w:pPr>
      <w:r w:rsidRPr="00C37CCF">
        <w:rPr>
          <w:sz w:val="18"/>
        </w:rPr>
        <w:t>A secretary has been assigned to each chamber.</w:t>
      </w:r>
    </w:p>
    <w:p w14:paraId="1E14DEA5" w14:textId="77777777" w:rsidR="00DA0DD2" w:rsidRPr="00C37CCF" w:rsidRDefault="00631067" w:rsidP="00C37CCF">
      <w:pPr>
        <w:pStyle w:val="ListParagraph"/>
        <w:numPr>
          <w:ilvl w:val="0"/>
          <w:numId w:val="12"/>
        </w:numPr>
        <w:tabs>
          <w:tab w:val="left" w:pos="546"/>
        </w:tabs>
        <w:spacing w:before="6" w:line="256" w:lineRule="auto"/>
        <w:ind w:right="513" w:hanging="334"/>
        <w:rPr>
          <w:sz w:val="18"/>
        </w:rPr>
      </w:pPr>
      <w:r w:rsidRPr="00C37CCF">
        <w:rPr>
          <w:sz w:val="18"/>
        </w:rPr>
        <w:t>The two chambers have identical working methods.</w:t>
      </w:r>
    </w:p>
    <w:p w14:paraId="21AE294C" w14:textId="77777777" w:rsidR="00DA0DD2" w:rsidRPr="00C37CCF" w:rsidRDefault="00631067" w:rsidP="00C37CCF">
      <w:pPr>
        <w:pStyle w:val="ListParagraph"/>
        <w:numPr>
          <w:ilvl w:val="0"/>
          <w:numId w:val="12"/>
        </w:numPr>
        <w:tabs>
          <w:tab w:val="left" w:pos="546"/>
        </w:tabs>
        <w:spacing w:before="6" w:line="256" w:lineRule="auto"/>
        <w:ind w:right="513" w:hanging="334"/>
        <w:rPr>
          <w:sz w:val="18"/>
        </w:rPr>
      </w:pPr>
      <w:r w:rsidRPr="00C37CCF">
        <w:rPr>
          <w:sz w:val="18"/>
        </w:rPr>
        <w:t>The provisions of the present Regulations relating to composition/membership, working methods, meetings, decision-making, input from experts, confidentiality and independence apply equally to each individual chamber.</w:t>
      </w:r>
    </w:p>
    <w:p w14:paraId="31731BC8" w14:textId="77777777" w:rsidR="00DA0DD2" w:rsidRPr="00C37CCF" w:rsidRDefault="00631067" w:rsidP="00C37CCF">
      <w:pPr>
        <w:pStyle w:val="ListParagraph"/>
        <w:numPr>
          <w:ilvl w:val="0"/>
          <w:numId w:val="12"/>
        </w:numPr>
        <w:tabs>
          <w:tab w:val="left" w:pos="546"/>
        </w:tabs>
        <w:spacing w:before="6" w:line="256" w:lineRule="auto"/>
        <w:ind w:right="513" w:hanging="334"/>
        <w:rPr>
          <w:sz w:val="18"/>
        </w:rPr>
      </w:pPr>
      <w:r w:rsidRPr="00C37CCF">
        <w:rPr>
          <w:sz w:val="18"/>
        </w:rPr>
        <w:t>A decision made by an individual chamber will be deemed to have been made by the Committee.</w:t>
      </w:r>
    </w:p>
    <w:p w14:paraId="27FD92F6" w14:textId="77777777" w:rsidR="00DA0DD2" w:rsidRPr="00C37CCF" w:rsidRDefault="00631067" w:rsidP="00C37CCF">
      <w:pPr>
        <w:pStyle w:val="ListParagraph"/>
        <w:numPr>
          <w:ilvl w:val="0"/>
          <w:numId w:val="12"/>
        </w:numPr>
        <w:tabs>
          <w:tab w:val="left" w:pos="546"/>
        </w:tabs>
        <w:spacing w:before="6" w:line="256" w:lineRule="auto"/>
        <w:ind w:right="513" w:hanging="334"/>
        <w:rPr>
          <w:sz w:val="18"/>
        </w:rPr>
      </w:pPr>
      <w:r w:rsidRPr="00C37CCF">
        <w:rPr>
          <w:sz w:val="18"/>
        </w:rPr>
        <w:t>The two chambers hold a joint meeting at least once a year.</w:t>
      </w:r>
    </w:p>
    <w:p w14:paraId="45FBAFE6" w14:textId="77777777" w:rsidR="00DA0DD2" w:rsidRPr="000A24B9" w:rsidRDefault="00DA0DD2">
      <w:pPr>
        <w:pStyle w:val="BodyText"/>
        <w:spacing w:before="6"/>
        <w:rPr>
          <w:sz w:val="19"/>
        </w:rPr>
      </w:pPr>
    </w:p>
    <w:p w14:paraId="038F434D" w14:textId="77777777" w:rsidR="00C074C2" w:rsidRDefault="00631067" w:rsidP="00C074C2">
      <w:pPr>
        <w:pStyle w:val="Heading1"/>
        <w:spacing w:line="244" w:lineRule="auto"/>
        <w:ind w:right="14" w:firstLine="3"/>
      </w:pPr>
      <w:r w:rsidRPr="000A24B9">
        <w:t>Article 10</w:t>
      </w:r>
    </w:p>
    <w:p w14:paraId="6397DDCC" w14:textId="5A36CE25" w:rsidR="00DA0DD2" w:rsidRPr="000A24B9" w:rsidRDefault="00631067" w:rsidP="00C074C2">
      <w:pPr>
        <w:pStyle w:val="Heading1"/>
        <w:spacing w:line="244" w:lineRule="auto"/>
        <w:ind w:right="14" w:firstLine="3"/>
      </w:pPr>
      <w:r w:rsidRPr="000A24B9">
        <w:t xml:space="preserve">The </w:t>
      </w:r>
      <w:r w:rsidR="00C074C2">
        <w:t>E</w:t>
      </w:r>
      <w:r w:rsidRPr="000A24B9">
        <w:t>xecutive Committee</w:t>
      </w:r>
    </w:p>
    <w:p w14:paraId="5424D3BE" w14:textId="626A1530" w:rsidR="00DA0DD2" w:rsidRPr="000A24B9" w:rsidRDefault="00631067" w:rsidP="00C37CCF">
      <w:pPr>
        <w:pStyle w:val="ListParagraph"/>
        <w:numPr>
          <w:ilvl w:val="0"/>
          <w:numId w:val="20"/>
        </w:numPr>
        <w:tabs>
          <w:tab w:val="left" w:pos="546"/>
        </w:tabs>
        <w:spacing w:before="6" w:line="256" w:lineRule="auto"/>
        <w:ind w:right="513"/>
        <w:rPr>
          <w:sz w:val="18"/>
        </w:rPr>
      </w:pPr>
      <w:r w:rsidRPr="000A24B9">
        <w:rPr>
          <w:sz w:val="18"/>
        </w:rPr>
        <w:t xml:space="preserve">The Executive Committee consists of the chairpersons of the two chambers </w:t>
      </w:r>
      <w:r w:rsidRPr="000A24B9">
        <w:rPr>
          <w:sz w:val="18"/>
        </w:rPr>
        <w:t xml:space="preserve"> one of whom is the general chairperson of the Committee </w:t>
      </w:r>
      <w:r w:rsidRPr="000A24B9">
        <w:rPr>
          <w:sz w:val="18"/>
        </w:rPr>
        <w:t> if necessary supplemented with additional members from the chambers.</w:t>
      </w:r>
    </w:p>
    <w:p w14:paraId="23DC0ACC" w14:textId="1ABBBE43" w:rsidR="00DA0DD2" w:rsidRPr="000A24B9" w:rsidRDefault="00631067" w:rsidP="00C37CCF">
      <w:pPr>
        <w:pStyle w:val="ListParagraph"/>
        <w:numPr>
          <w:ilvl w:val="0"/>
          <w:numId w:val="20"/>
        </w:numPr>
        <w:tabs>
          <w:tab w:val="left" w:pos="547"/>
        </w:tabs>
        <w:spacing w:line="244" w:lineRule="auto"/>
        <w:ind w:right="804" w:hanging="334"/>
        <w:rPr>
          <w:sz w:val="18"/>
        </w:rPr>
      </w:pPr>
      <w:r w:rsidRPr="000A24B9">
        <w:rPr>
          <w:sz w:val="18"/>
        </w:rPr>
        <w:t>The secretaries of the two chambers are also part of the Executive Committee and play an advisory role.</w:t>
      </w:r>
    </w:p>
    <w:p w14:paraId="4B9707BB" w14:textId="77777777" w:rsidR="00DA0DD2" w:rsidRPr="000A24B9" w:rsidRDefault="00631067" w:rsidP="00C37CCF">
      <w:pPr>
        <w:pStyle w:val="ListParagraph"/>
        <w:numPr>
          <w:ilvl w:val="0"/>
          <w:numId w:val="20"/>
        </w:numPr>
        <w:tabs>
          <w:tab w:val="left" w:pos="548"/>
        </w:tabs>
        <w:spacing w:line="252" w:lineRule="auto"/>
        <w:ind w:left="553" w:right="791"/>
        <w:rPr>
          <w:sz w:val="18"/>
        </w:rPr>
      </w:pPr>
      <w:r w:rsidRPr="000A24B9">
        <w:rPr>
          <w:sz w:val="18"/>
        </w:rPr>
        <w:t>In the absence of a chairperson, this chairperson will be replaced by a member from their chamber. In the absence of a secretary, the secretary will be replaced by another secretary.</w:t>
      </w:r>
    </w:p>
    <w:p w14:paraId="7C105FAE" w14:textId="2F5B8161" w:rsidR="00DA0DD2" w:rsidRPr="000A24B9" w:rsidRDefault="00631067" w:rsidP="00C37CCF">
      <w:pPr>
        <w:pStyle w:val="ListParagraph"/>
        <w:numPr>
          <w:ilvl w:val="0"/>
          <w:numId w:val="20"/>
        </w:numPr>
        <w:tabs>
          <w:tab w:val="left" w:pos="551"/>
        </w:tabs>
        <w:spacing w:line="249" w:lineRule="auto"/>
        <w:ind w:left="553" w:right="575" w:hanging="337"/>
        <w:rPr>
          <w:sz w:val="18"/>
        </w:rPr>
      </w:pPr>
      <w:r w:rsidRPr="000A24B9">
        <w:rPr>
          <w:sz w:val="18"/>
        </w:rPr>
        <w:t xml:space="preserve">The Executive Committee meets once a week, at which time they discuss current matters relating to the Committee and make decisions for which they are authorised within the framework outlined by the Committee, if </w:t>
      </w:r>
      <w:proofErr w:type="gramStart"/>
      <w:r w:rsidRPr="000A24B9">
        <w:rPr>
          <w:sz w:val="18"/>
        </w:rPr>
        <w:t>necessary</w:t>
      </w:r>
      <w:proofErr w:type="gramEnd"/>
      <w:r w:rsidRPr="000A24B9">
        <w:rPr>
          <w:sz w:val="18"/>
        </w:rPr>
        <w:t xml:space="preserve"> after obtaining advice from a Committee member with specific expertise. The set meeting schedule can be deviated from where necessary, with the chairperson’s agreement.</w:t>
      </w:r>
    </w:p>
    <w:p w14:paraId="1B3392BF" w14:textId="77777777" w:rsidR="00DA0DD2" w:rsidRPr="000A24B9" w:rsidRDefault="00DA0DD2">
      <w:pPr>
        <w:pStyle w:val="BodyText"/>
        <w:spacing w:before="2"/>
      </w:pPr>
    </w:p>
    <w:p w14:paraId="249158AB" w14:textId="77777777" w:rsidR="00DA0DD2" w:rsidRPr="000A24B9" w:rsidRDefault="00631067">
      <w:pPr>
        <w:pStyle w:val="Heading1"/>
        <w:spacing w:before="1"/>
        <w:ind w:left="223"/>
      </w:pPr>
      <w:r w:rsidRPr="000A24B9">
        <w:t>Article 11</w:t>
      </w:r>
    </w:p>
    <w:p w14:paraId="77036332" w14:textId="77777777" w:rsidR="00DA0DD2" w:rsidRPr="000A24B9" w:rsidRDefault="00631067">
      <w:pPr>
        <w:spacing w:before="9"/>
        <w:ind w:left="223"/>
        <w:rPr>
          <w:b/>
          <w:sz w:val="18"/>
        </w:rPr>
      </w:pPr>
      <w:r w:rsidRPr="000A24B9">
        <w:rPr>
          <w:b/>
          <w:sz w:val="18"/>
        </w:rPr>
        <w:t>Meetings, reporting and correspondence</w:t>
      </w:r>
    </w:p>
    <w:p w14:paraId="58017584" w14:textId="77777777" w:rsidR="00DA0DD2" w:rsidRPr="000A24B9" w:rsidRDefault="00631067" w:rsidP="00294B78">
      <w:pPr>
        <w:pStyle w:val="ListParagraph"/>
        <w:numPr>
          <w:ilvl w:val="0"/>
          <w:numId w:val="21"/>
        </w:numPr>
        <w:tabs>
          <w:tab w:val="left" w:pos="557"/>
        </w:tabs>
        <w:spacing w:line="249" w:lineRule="auto"/>
        <w:ind w:right="575"/>
        <w:rPr>
          <w:sz w:val="18"/>
        </w:rPr>
      </w:pPr>
      <w:r w:rsidRPr="000A24B9">
        <w:rPr>
          <w:sz w:val="18"/>
        </w:rPr>
        <w:t>In principle, the two chambers each have meetings once every fortnight. The set meeting schedule can be deviated from where necessary, with the chairperson’s agreement.</w:t>
      </w:r>
    </w:p>
    <w:p w14:paraId="4B0628A3" w14:textId="77777777" w:rsidR="00DA0DD2" w:rsidRPr="000A24B9" w:rsidRDefault="00631067" w:rsidP="00294B78">
      <w:pPr>
        <w:pStyle w:val="ListParagraph"/>
        <w:numPr>
          <w:ilvl w:val="0"/>
          <w:numId w:val="21"/>
        </w:numPr>
        <w:tabs>
          <w:tab w:val="left" w:pos="557"/>
        </w:tabs>
        <w:spacing w:line="249" w:lineRule="auto"/>
        <w:ind w:left="553" w:right="575" w:hanging="337"/>
        <w:rPr>
          <w:sz w:val="18"/>
        </w:rPr>
      </w:pPr>
      <w:r w:rsidRPr="000A24B9">
        <w:rPr>
          <w:sz w:val="18"/>
        </w:rPr>
        <w:t>The secretary draws up the agenda for each meeting in consultation with the chairperson. The secretary ensures that the chairperson and the members and substitute members of the Committee have access to the agenda (digital or otherwise), the relevant research files and the corresponding documents, and any other documents for the meeting, at least one week in advance.</w:t>
      </w:r>
    </w:p>
    <w:p w14:paraId="4651CD55" w14:textId="77777777" w:rsidR="00DA0DD2" w:rsidRPr="000A24B9" w:rsidRDefault="00631067" w:rsidP="00294B78">
      <w:pPr>
        <w:pStyle w:val="ListParagraph"/>
        <w:numPr>
          <w:ilvl w:val="0"/>
          <w:numId w:val="21"/>
        </w:numPr>
        <w:tabs>
          <w:tab w:val="left" w:pos="556"/>
        </w:tabs>
        <w:spacing w:line="249" w:lineRule="auto"/>
        <w:ind w:left="553" w:right="575" w:hanging="337"/>
        <w:rPr>
          <w:sz w:val="18"/>
        </w:rPr>
      </w:pPr>
      <w:r w:rsidRPr="000A24B9">
        <w:rPr>
          <w:sz w:val="18"/>
        </w:rPr>
        <w:t>A substitute member must attend meetings at least three times a year.</w:t>
      </w:r>
    </w:p>
    <w:p w14:paraId="4B3F00BB" w14:textId="77777777" w:rsidR="00DA0DD2" w:rsidRPr="000A24B9" w:rsidRDefault="00631067" w:rsidP="00294B78">
      <w:pPr>
        <w:pStyle w:val="ListParagraph"/>
        <w:numPr>
          <w:ilvl w:val="0"/>
          <w:numId w:val="21"/>
        </w:numPr>
        <w:tabs>
          <w:tab w:val="left" w:pos="556"/>
        </w:tabs>
        <w:spacing w:line="249" w:lineRule="auto"/>
        <w:ind w:left="553" w:right="575" w:hanging="337"/>
        <w:rPr>
          <w:sz w:val="18"/>
        </w:rPr>
      </w:pPr>
      <w:r w:rsidRPr="000A24B9">
        <w:rPr>
          <w:sz w:val="18"/>
        </w:rPr>
        <w:t>The meeting schedule is publicly available.</w:t>
      </w:r>
    </w:p>
    <w:p w14:paraId="4B0BF161" w14:textId="77777777" w:rsidR="00DA0DD2" w:rsidRPr="000A24B9" w:rsidRDefault="00631067" w:rsidP="00294B78">
      <w:pPr>
        <w:pStyle w:val="ListParagraph"/>
        <w:numPr>
          <w:ilvl w:val="0"/>
          <w:numId w:val="21"/>
        </w:numPr>
        <w:tabs>
          <w:tab w:val="left" w:pos="557"/>
        </w:tabs>
        <w:spacing w:line="249" w:lineRule="auto"/>
        <w:ind w:left="553" w:right="575" w:hanging="337"/>
        <w:rPr>
          <w:sz w:val="18"/>
        </w:rPr>
      </w:pPr>
      <w:r w:rsidRPr="000A24B9">
        <w:rPr>
          <w:sz w:val="18"/>
        </w:rPr>
        <w:t>Meetings are closed sessions which are not open to the public. The secretary takes care of the meeting minutes.</w:t>
      </w:r>
    </w:p>
    <w:p w14:paraId="2BB726E1" w14:textId="77777777" w:rsidR="00DA0DD2" w:rsidRPr="000A24B9" w:rsidRDefault="00631067" w:rsidP="00294B78">
      <w:pPr>
        <w:pStyle w:val="ListParagraph"/>
        <w:numPr>
          <w:ilvl w:val="0"/>
          <w:numId w:val="21"/>
        </w:numPr>
        <w:tabs>
          <w:tab w:val="left" w:pos="551"/>
        </w:tabs>
        <w:spacing w:line="249" w:lineRule="auto"/>
        <w:ind w:left="553" w:right="575" w:hanging="337"/>
        <w:rPr>
          <w:sz w:val="18"/>
        </w:rPr>
      </w:pPr>
      <w:r w:rsidRPr="000A24B9">
        <w:rPr>
          <w:sz w:val="18"/>
        </w:rPr>
        <w:t xml:space="preserve">The minutes are approved during the next meeting, if </w:t>
      </w:r>
      <w:proofErr w:type="gramStart"/>
      <w:r w:rsidRPr="000A24B9">
        <w:rPr>
          <w:sz w:val="18"/>
        </w:rPr>
        <w:t>necessary</w:t>
      </w:r>
      <w:proofErr w:type="gramEnd"/>
      <w:r w:rsidRPr="000A24B9">
        <w:rPr>
          <w:sz w:val="18"/>
        </w:rPr>
        <w:t xml:space="preserve"> after the required changes have been implemented.</w:t>
      </w:r>
    </w:p>
    <w:p w14:paraId="2C5B5F94" w14:textId="77777777" w:rsidR="00DA0DD2" w:rsidRPr="000A24B9" w:rsidRDefault="00631067" w:rsidP="00294B78">
      <w:pPr>
        <w:pStyle w:val="ListParagraph"/>
        <w:numPr>
          <w:ilvl w:val="0"/>
          <w:numId w:val="21"/>
        </w:numPr>
        <w:tabs>
          <w:tab w:val="left" w:pos="551"/>
        </w:tabs>
        <w:spacing w:line="249" w:lineRule="auto"/>
        <w:ind w:left="553" w:right="575" w:hanging="337"/>
        <w:rPr>
          <w:sz w:val="18"/>
        </w:rPr>
      </w:pPr>
      <w:r w:rsidRPr="000A24B9">
        <w:rPr>
          <w:sz w:val="18"/>
        </w:rPr>
        <w:t>The secretary is responsible for informing the investigators and other parties involved, including the CCMO and the Executive Boards, about the decisions made.</w:t>
      </w:r>
    </w:p>
    <w:p w14:paraId="486E8270" w14:textId="77777777" w:rsidR="00DA0DD2" w:rsidRPr="000A24B9" w:rsidRDefault="00DA0DD2">
      <w:pPr>
        <w:pStyle w:val="BodyText"/>
        <w:spacing w:before="9"/>
      </w:pPr>
    </w:p>
    <w:p w14:paraId="2CEE2671" w14:textId="77777777" w:rsidR="001F43F5" w:rsidRDefault="00631067">
      <w:pPr>
        <w:pStyle w:val="Heading1"/>
        <w:spacing w:line="244" w:lineRule="auto"/>
        <w:ind w:left="258" w:right="7172" w:firstLine="3"/>
      </w:pPr>
      <w:r w:rsidRPr="000A24B9">
        <w:t>Article 12</w:t>
      </w:r>
    </w:p>
    <w:p w14:paraId="528EDC13" w14:textId="1C60140E" w:rsidR="00DA0DD2" w:rsidRPr="000A24B9" w:rsidRDefault="00631067" w:rsidP="001F43F5">
      <w:pPr>
        <w:pStyle w:val="Heading1"/>
        <w:spacing w:line="244" w:lineRule="auto"/>
        <w:ind w:left="258" w:right="156" w:firstLine="3"/>
      </w:pPr>
      <w:r w:rsidRPr="000A24B9">
        <w:t>Decision-making</w:t>
      </w:r>
    </w:p>
    <w:p w14:paraId="4D9DB97E" w14:textId="77777777" w:rsidR="00DA0DD2" w:rsidRPr="000A24B9" w:rsidRDefault="00631067">
      <w:pPr>
        <w:pStyle w:val="ListParagraph"/>
        <w:numPr>
          <w:ilvl w:val="0"/>
          <w:numId w:val="10"/>
        </w:numPr>
        <w:tabs>
          <w:tab w:val="left" w:pos="595"/>
        </w:tabs>
        <w:spacing w:before="11" w:line="247" w:lineRule="auto"/>
        <w:ind w:right="494" w:hanging="330"/>
        <w:rPr>
          <w:sz w:val="18"/>
        </w:rPr>
      </w:pPr>
      <w:r w:rsidRPr="000A24B9">
        <w:rPr>
          <w:sz w:val="18"/>
        </w:rPr>
        <w:t>Legally valid decisions can only be made by a chamber or the Committee during a meeting attended by at least the members or substitute members representing the health disciplines required under the WMO.</w:t>
      </w:r>
    </w:p>
    <w:p w14:paraId="36E1E287" w14:textId="77777777" w:rsidR="00DA0DD2" w:rsidRPr="000A24B9" w:rsidRDefault="00631067">
      <w:pPr>
        <w:pStyle w:val="ListParagraph"/>
        <w:numPr>
          <w:ilvl w:val="0"/>
          <w:numId w:val="10"/>
        </w:numPr>
        <w:tabs>
          <w:tab w:val="left" w:pos="592"/>
        </w:tabs>
        <w:spacing w:before="4" w:line="249" w:lineRule="auto"/>
        <w:ind w:left="591" w:right="469" w:hanging="329"/>
        <w:rPr>
          <w:sz w:val="18"/>
        </w:rPr>
      </w:pPr>
      <w:r w:rsidRPr="000A24B9">
        <w:rPr>
          <w:sz w:val="18"/>
        </w:rPr>
        <w:t>Notwithstanding the foregoing, the chairperson may determine that in exceptional cases a properly substantiated written contribution from the absent member or substitute member of the Committee will suffice for decision-making purposes. The absent member will be asked after the meeting whether they agree with the decisions made. If the attendance of a representative of the missing discipline is absolutely required during the discussion, the decision will be postponed to the next meeting.</w:t>
      </w:r>
    </w:p>
    <w:p w14:paraId="12BC2106" w14:textId="77777777" w:rsidR="00DA0DD2" w:rsidRPr="000A24B9" w:rsidRDefault="00631067">
      <w:pPr>
        <w:pStyle w:val="ListParagraph"/>
        <w:numPr>
          <w:ilvl w:val="0"/>
          <w:numId w:val="10"/>
        </w:numPr>
        <w:tabs>
          <w:tab w:val="left" w:pos="587"/>
        </w:tabs>
        <w:spacing w:line="249" w:lineRule="auto"/>
        <w:ind w:left="587" w:right="484" w:hanging="323"/>
        <w:rPr>
          <w:sz w:val="18"/>
        </w:rPr>
      </w:pPr>
      <w:r w:rsidRPr="000A24B9">
        <w:rPr>
          <w:sz w:val="18"/>
        </w:rPr>
        <w:t xml:space="preserve">If a member or substitute member is in any way personally involved in a research file submitted for review or if a conflict of interests is imminent in any other way, the member concerned will report </w:t>
      </w:r>
      <w:r w:rsidRPr="000A24B9">
        <w:rPr>
          <w:sz w:val="18"/>
        </w:rPr>
        <w:lastRenderedPageBreak/>
        <w:t>this before the meeting to the chairperson or, if it concerns the chairperson, to the vice-chairperson. The member concerned will leave the meeting when the research file or topic concerned is to be discussed and will not take part in the deliberations or the decision-making on the research or topic concerned.</w:t>
      </w:r>
    </w:p>
    <w:p w14:paraId="564B9DB3" w14:textId="77777777" w:rsidR="00DA0DD2" w:rsidRPr="000A24B9" w:rsidRDefault="00631067">
      <w:pPr>
        <w:pStyle w:val="ListParagraph"/>
        <w:numPr>
          <w:ilvl w:val="0"/>
          <w:numId w:val="10"/>
        </w:numPr>
        <w:tabs>
          <w:tab w:val="left" w:pos="587"/>
        </w:tabs>
        <w:spacing w:line="249" w:lineRule="auto"/>
        <w:ind w:left="585" w:right="727" w:hanging="330"/>
        <w:rPr>
          <w:sz w:val="18"/>
        </w:rPr>
      </w:pPr>
      <w:r w:rsidRPr="000A24B9">
        <w:rPr>
          <w:sz w:val="18"/>
        </w:rPr>
        <w:t>If in connection with a situation as referred to in the previous paragraph or for any other reason it turns out to be impossible for all disciplines referred to in Article 4(1) to be involved in the decision-making, the decision cannot be made until an external expert in the missing discipline has been heard by the Committee.</w:t>
      </w:r>
    </w:p>
    <w:p w14:paraId="2DEDB08C" w14:textId="77777777" w:rsidR="00DA0DD2" w:rsidRPr="000A24B9" w:rsidRDefault="00631067">
      <w:pPr>
        <w:pStyle w:val="ListParagraph"/>
        <w:numPr>
          <w:ilvl w:val="0"/>
          <w:numId w:val="10"/>
        </w:numPr>
        <w:tabs>
          <w:tab w:val="left" w:pos="586"/>
        </w:tabs>
        <w:spacing w:line="206" w:lineRule="exact"/>
        <w:ind w:left="585" w:hanging="331"/>
        <w:rPr>
          <w:sz w:val="18"/>
        </w:rPr>
      </w:pPr>
      <w:r w:rsidRPr="000A24B9">
        <w:rPr>
          <w:sz w:val="18"/>
        </w:rPr>
        <w:t>Unanimity is aimed for during the decision-making processes.</w:t>
      </w:r>
    </w:p>
    <w:p w14:paraId="129AC081" w14:textId="77777777" w:rsidR="00DA0DD2" w:rsidRPr="000A24B9" w:rsidRDefault="00631067">
      <w:pPr>
        <w:pStyle w:val="ListParagraph"/>
        <w:numPr>
          <w:ilvl w:val="0"/>
          <w:numId w:val="10"/>
        </w:numPr>
        <w:tabs>
          <w:tab w:val="left" w:pos="581"/>
        </w:tabs>
        <w:spacing w:line="249" w:lineRule="auto"/>
        <w:ind w:left="583" w:right="779" w:hanging="338"/>
        <w:rPr>
          <w:sz w:val="18"/>
        </w:rPr>
      </w:pPr>
      <w:r w:rsidRPr="000A24B9">
        <w:rPr>
          <w:sz w:val="18"/>
        </w:rPr>
        <w:t>Decisions can only be made with a majority of votes of the members present who have voting rights. These members should at least represent a majority of the disciplines required under the WMO.</w:t>
      </w:r>
    </w:p>
    <w:p w14:paraId="55D7DFF1" w14:textId="77777777" w:rsidR="00DA0DD2" w:rsidRPr="000A24B9" w:rsidRDefault="00631067">
      <w:pPr>
        <w:pStyle w:val="ListParagraph"/>
        <w:numPr>
          <w:ilvl w:val="0"/>
          <w:numId w:val="10"/>
        </w:numPr>
        <w:tabs>
          <w:tab w:val="left" w:pos="581"/>
        </w:tabs>
        <w:spacing w:line="244" w:lineRule="auto"/>
        <w:ind w:left="582" w:right="797"/>
        <w:rPr>
          <w:sz w:val="18"/>
        </w:rPr>
      </w:pPr>
      <w:r w:rsidRPr="000A24B9">
        <w:rPr>
          <w:sz w:val="18"/>
        </w:rPr>
        <w:t>Decisions are made verbally, unless the chairperson, possibly at the request of one or more members present, decides to have a written vote.</w:t>
      </w:r>
    </w:p>
    <w:p w14:paraId="55B6FA8A" w14:textId="77777777" w:rsidR="00DA0DD2" w:rsidRPr="000A24B9" w:rsidRDefault="00631067">
      <w:pPr>
        <w:pStyle w:val="ListParagraph"/>
        <w:numPr>
          <w:ilvl w:val="0"/>
          <w:numId w:val="10"/>
        </w:numPr>
        <w:tabs>
          <w:tab w:val="left" w:pos="580"/>
        </w:tabs>
        <w:spacing w:before="4" w:line="249" w:lineRule="auto"/>
        <w:ind w:left="583" w:right="1152"/>
        <w:rPr>
          <w:sz w:val="18"/>
        </w:rPr>
      </w:pPr>
      <w:r w:rsidRPr="000A24B9">
        <w:rPr>
          <w:sz w:val="18"/>
        </w:rPr>
        <w:t>A Committee member holding a minority view with regard to a decision may ask the secretary to explicitly record this in the meeting minutes.</w:t>
      </w:r>
    </w:p>
    <w:p w14:paraId="67B65FBD" w14:textId="77777777" w:rsidR="00DA0DD2" w:rsidRPr="000A24B9" w:rsidRDefault="00631067">
      <w:pPr>
        <w:pStyle w:val="ListParagraph"/>
        <w:numPr>
          <w:ilvl w:val="0"/>
          <w:numId w:val="10"/>
        </w:numPr>
        <w:tabs>
          <w:tab w:val="left" w:pos="576"/>
        </w:tabs>
        <w:spacing w:line="249" w:lineRule="auto"/>
        <w:ind w:left="573" w:right="624" w:hanging="323"/>
        <w:rPr>
          <w:sz w:val="18"/>
        </w:rPr>
      </w:pPr>
      <w:r w:rsidRPr="000A24B9">
        <w:rPr>
          <w:sz w:val="18"/>
        </w:rPr>
        <w:t>The Committee has authorised the Executive Committee and the secretary via mandates to make certain decisions on behalf of the Committee. A list of mandates is included in Annex C. The Executive Committee and the secretary will inform the Committee about the use of these authorities by putting the decisions concerned on the agenda of the Executive Committee meeting minutes for the next chamber meeting of the Committee.</w:t>
      </w:r>
    </w:p>
    <w:p w14:paraId="5A83CD2B" w14:textId="77777777" w:rsidR="00DA0DD2" w:rsidRPr="000A24B9" w:rsidRDefault="00DA0DD2">
      <w:pPr>
        <w:pStyle w:val="BodyText"/>
        <w:spacing w:before="8"/>
        <w:rPr>
          <w:sz w:val="17"/>
        </w:rPr>
      </w:pPr>
    </w:p>
    <w:p w14:paraId="0D62DFF6" w14:textId="77777777" w:rsidR="00DA0DD2" w:rsidRPr="000A24B9" w:rsidRDefault="00631067">
      <w:pPr>
        <w:pStyle w:val="Heading1"/>
        <w:ind w:left="243"/>
      </w:pPr>
      <w:r w:rsidRPr="000A24B9">
        <w:t>Article 13</w:t>
      </w:r>
    </w:p>
    <w:p w14:paraId="2536A514" w14:textId="77777777" w:rsidR="00DA0DD2" w:rsidRPr="000A24B9" w:rsidRDefault="00631067">
      <w:pPr>
        <w:spacing w:before="9"/>
        <w:ind w:left="239"/>
        <w:rPr>
          <w:b/>
          <w:sz w:val="18"/>
        </w:rPr>
      </w:pPr>
      <w:r w:rsidRPr="000A24B9">
        <w:rPr>
          <w:b/>
          <w:sz w:val="18"/>
        </w:rPr>
        <w:t>External experts</w:t>
      </w:r>
    </w:p>
    <w:p w14:paraId="3C67B965" w14:textId="77777777" w:rsidR="00DA0DD2" w:rsidRPr="000A24B9" w:rsidRDefault="00631067">
      <w:pPr>
        <w:pStyle w:val="ListParagraph"/>
        <w:numPr>
          <w:ilvl w:val="0"/>
          <w:numId w:val="9"/>
        </w:numPr>
        <w:tabs>
          <w:tab w:val="left" w:pos="571"/>
        </w:tabs>
        <w:spacing w:before="14" w:line="247" w:lineRule="auto"/>
        <w:ind w:right="965"/>
        <w:rPr>
          <w:sz w:val="18"/>
        </w:rPr>
      </w:pPr>
      <w:r w:rsidRPr="000A24B9">
        <w:rPr>
          <w:sz w:val="18"/>
        </w:rPr>
        <w:t>The Committee may ask external experts for advice if this is necessary in order to arrive at a sound and proper decision. The external experts can be invited to issue a written recommendation and/or to take part in the deliberations.</w:t>
      </w:r>
    </w:p>
    <w:p w14:paraId="72403C51" w14:textId="77777777" w:rsidR="00DA0DD2" w:rsidRPr="000A24B9" w:rsidRDefault="00631067">
      <w:pPr>
        <w:pStyle w:val="ListParagraph"/>
        <w:numPr>
          <w:ilvl w:val="0"/>
          <w:numId w:val="9"/>
        </w:numPr>
        <w:tabs>
          <w:tab w:val="left" w:pos="571"/>
        </w:tabs>
        <w:spacing w:before="4"/>
        <w:ind w:left="570" w:hanging="332"/>
        <w:rPr>
          <w:sz w:val="18"/>
        </w:rPr>
      </w:pPr>
      <w:r w:rsidRPr="000A24B9">
        <w:rPr>
          <w:sz w:val="18"/>
        </w:rPr>
        <w:t>It is not possible to advise the Committee on the basis of anonymity.</w:t>
      </w:r>
    </w:p>
    <w:p w14:paraId="2556ED75" w14:textId="647F41A6" w:rsidR="00DA0DD2" w:rsidRPr="000A24B9" w:rsidRDefault="00631067">
      <w:pPr>
        <w:pStyle w:val="ListParagraph"/>
        <w:numPr>
          <w:ilvl w:val="0"/>
          <w:numId w:val="9"/>
        </w:numPr>
        <w:tabs>
          <w:tab w:val="left" w:pos="566"/>
        </w:tabs>
        <w:spacing w:before="5" w:line="247" w:lineRule="auto"/>
        <w:ind w:left="567" w:right="634" w:hanging="327"/>
        <w:rPr>
          <w:sz w:val="18"/>
        </w:rPr>
      </w:pPr>
      <w:r w:rsidRPr="000A24B9">
        <w:rPr>
          <w:sz w:val="18"/>
        </w:rPr>
        <w:t>The provisions of Article 14 concerning confidentiality and the disclosure and public nature of ancillary activities apply equally to the permanent experts of the Committee.</w:t>
      </w:r>
    </w:p>
    <w:p w14:paraId="12E06910" w14:textId="6EBF5047" w:rsidR="00DA0DD2" w:rsidRPr="000A24B9" w:rsidRDefault="00631067">
      <w:pPr>
        <w:pStyle w:val="ListParagraph"/>
        <w:numPr>
          <w:ilvl w:val="0"/>
          <w:numId w:val="9"/>
        </w:numPr>
        <w:tabs>
          <w:tab w:val="left" w:pos="563"/>
        </w:tabs>
        <w:spacing w:before="9" w:line="247" w:lineRule="auto"/>
        <w:ind w:left="562" w:right="501" w:hanging="326"/>
        <w:rPr>
          <w:sz w:val="18"/>
        </w:rPr>
      </w:pPr>
      <w:r w:rsidRPr="000A24B9">
        <w:rPr>
          <w:sz w:val="18"/>
        </w:rPr>
        <w:t xml:space="preserve">If an expert is approached on an occasional basis, the chairperson will verify that the expert does not have any interest in the research concerned and does not perform any ancillary activities which are relevant in that </w:t>
      </w:r>
      <w:proofErr w:type="gramStart"/>
      <w:r w:rsidRPr="000A24B9">
        <w:rPr>
          <w:sz w:val="18"/>
        </w:rPr>
        <w:t>context, and</w:t>
      </w:r>
      <w:proofErr w:type="gramEnd"/>
      <w:r w:rsidRPr="000A24B9">
        <w:rPr>
          <w:sz w:val="18"/>
        </w:rPr>
        <w:t xml:space="preserve"> will make a note of the findings. The provisions on confidentiality in Article 14 apply equally.</w:t>
      </w:r>
    </w:p>
    <w:p w14:paraId="462B5032" w14:textId="77777777" w:rsidR="00DA0DD2" w:rsidRPr="000A24B9" w:rsidRDefault="00631067">
      <w:pPr>
        <w:pStyle w:val="ListParagraph"/>
        <w:numPr>
          <w:ilvl w:val="0"/>
          <w:numId w:val="9"/>
        </w:numPr>
        <w:tabs>
          <w:tab w:val="left" w:pos="561"/>
        </w:tabs>
        <w:spacing w:before="2" w:line="249" w:lineRule="auto"/>
        <w:ind w:left="562" w:right="569" w:hanging="327"/>
        <w:rPr>
          <w:sz w:val="18"/>
        </w:rPr>
      </w:pPr>
      <w:r w:rsidRPr="000A24B9">
        <w:rPr>
          <w:sz w:val="18"/>
        </w:rPr>
        <w:t>The external experts will only have access to documents from the file about which they are to issue advice, and the Committee will make these available to them.</w:t>
      </w:r>
    </w:p>
    <w:p w14:paraId="162BB0E5" w14:textId="77777777" w:rsidR="0017304F" w:rsidRPr="000A24B9" w:rsidRDefault="0017304F" w:rsidP="0017304F">
      <w:pPr>
        <w:pStyle w:val="BodyText"/>
        <w:spacing w:before="8"/>
        <w:rPr>
          <w:sz w:val="17"/>
        </w:rPr>
      </w:pPr>
    </w:p>
    <w:p w14:paraId="4CE76E27" w14:textId="77777777" w:rsidR="00DA0DD2" w:rsidRPr="000A24B9" w:rsidRDefault="00631067">
      <w:pPr>
        <w:pStyle w:val="Heading1"/>
        <w:spacing w:before="95"/>
        <w:ind w:left="214"/>
      </w:pPr>
      <w:r w:rsidRPr="000A24B9">
        <w:t>Article 14</w:t>
      </w:r>
    </w:p>
    <w:p w14:paraId="6579A263" w14:textId="77777777" w:rsidR="00DA0DD2" w:rsidRPr="000A24B9" w:rsidRDefault="00631067">
      <w:pPr>
        <w:spacing w:before="9"/>
        <w:ind w:left="210"/>
        <w:rPr>
          <w:b/>
          <w:sz w:val="18"/>
        </w:rPr>
      </w:pPr>
      <w:r w:rsidRPr="000A24B9">
        <w:rPr>
          <w:b/>
          <w:sz w:val="18"/>
        </w:rPr>
        <w:t>Confidentiality and independence</w:t>
      </w:r>
    </w:p>
    <w:p w14:paraId="0657901A" w14:textId="77777777" w:rsidR="00DA0DD2" w:rsidRPr="000A24B9" w:rsidRDefault="00631067">
      <w:pPr>
        <w:pStyle w:val="ListParagraph"/>
        <w:numPr>
          <w:ilvl w:val="0"/>
          <w:numId w:val="8"/>
        </w:numPr>
        <w:tabs>
          <w:tab w:val="left" w:pos="547"/>
        </w:tabs>
        <w:spacing w:before="14" w:line="247" w:lineRule="auto"/>
        <w:ind w:right="625" w:hanging="329"/>
        <w:rPr>
          <w:sz w:val="18"/>
        </w:rPr>
      </w:pPr>
      <w:r w:rsidRPr="000A24B9">
        <w:rPr>
          <w:sz w:val="18"/>
        </w:rPr>
        <w:t>The chairpersons, vice-chairpersons, secretaries, members and substitute members of the Committee are obliged to maintain the confidentiality of data which are made available to the Committee for the fulfilment of its duties and where the confidentiality of the data has either been explicitly indicated or implicitly appears from the nature of the data.</w:t>
      </w:r>
    </w:p>
    <w:p w14:paraId="683FEAA4" w14:textId="77777777" w:rsidR="00DA0DD2" w:rsidRPr="000A24B9" w:rsidRDefault="00631067">
      <w:pPr>
        <w:pStyle w:val="ListParagraph"/>
        <w:numPr>
          <w:ilvl w:val="0"/>
          <w:numId w:val="8"/>
        </w:numPr>
        <w:tabs>
          <w:tab w:val="left" w:pos="547"/>
        </w:tabs>
        <w:spacing w:line="205" w:lineRule="exact"/>
        <w:ind w:left="546" w:hanging="337"/>
        <w:rPr>
          <w:sz w:val="18"/>
        </w:rPr>
      </w:pPr>
      <w:r w:rsidRPr="000A24B9">
        <w:rPr>
          <w:sz w:val="18"/>
        </w:rPr>
        <w:t>The duty of confidentiality will continue to apply after a person’s Committee membership has ended.</w:t>
      </w:r>
    </w:p>
    <w:p w14:paraId="7719946E" w14:textId="77777777" w:rsidR="00DA0DD2" w:rsidRPr="000A24B9" w:rsidRDefault="00631067">
      <w:pPr>
        <w:pStyle w:val="ListParagraph"/>
        <w:numPr>
          <w:ilvl w:val="0"/>
          <w:numId w:val="8"/>
        </w:numPr>
        <w:tabs>
          <w:tab w:val="left" w:pos="542"/>
        </w:tabs>
        <w:spacing w:before="5" w:line="256" w:lineRule="auto"/>
        <w:ind w:right="691" w:hanging="332"/>
        <w:rPr>
          <w:sz w:val="18"/>
        </w:rPr>
      </w:pPr>
      <w:r w:rsidRPr="000A24B9">
        <w:rPr>
          <w:sz w:val="18"/>
        </w:rPr>
        <w:t>The duty of confidentiality also applies to other people involved in the fulfilment of the Committee’s duties than the people referred to in the first paragraph.</w:t>
      </w:r>
    </w:p>
    <w:p w14:paraId="2B602DA8" w14:textId="77777777" w:rsidR="00DA0DD2" w:rsidRPr="000A24B9" w:rsidRDefault="00631067" w:rsidP="00631067">
      <w:pPr>
        <w:pStyle w:val="ListParagraph"/>
        <w:numPr>
          <w:ilvl w:val="0"/>
          <w:numId w:val="8"/>
        </w:numPr>
        <w:tabs>
          <w:tab w:val="left" w:pos="542"/>
        </w:tabs>
        <w:spacing w:line="201" w:lineRule="exact"/>
        <w:ind w:left="541" w:hanging="329"/>
        <w:rPr>
          <w:w w:val="105"/>
          <w:sz w:val="18"/>
        </w:rPr>
      </w:pPr>
      <w:r w:rsidRPr="000A24B9">
        <w:rPr>
          <w:sz w:val="18"/>
        </w:rPr>
        <w:t>After their Committee membership has ended, members and substitute members will destroy any documents (paper or digital versions) which they possess in relation to the Committee’s work.</w:t>
      </w:r>
    </w:p>
    <w:p w14:paraId="23C45CE0" w14:textId="6DF20082" w:rsidR="00DA0DD2" w:rsidRPr="000A24B9" w:rsidRDefault="00631067">
      <w:pPr>
        <w:pStyle w:val="ListParagraph"/>
        <w:numPr>
          <w:ilvl w:val="0"/>
          <w:numId w:val="8"/>
        </w:numPr>
        <w:tabs>
          <w:tab w:val="left" w:pos="547"/>
        </w:tabs>
        <w:spacing w:before="2" w:line="252" w:lineRule="auto"/>
        <w:ind w:left="548" w:right="607" w:hanging="332"/>
        <w:rPr>
          <w:sz w:val="18"/>
        </w:rPr>
      </w:pPr>
      <w:r w:rsidRPr="000A24B9">
        <w:rPr>
          <w:sz w:val="18"/>
        </w:rPr>
        <w:t>A member or substitute member of the Committee will not perform any ancillary activities which are incompatible with the proper fulfilment of their duties and which may harm their independence and the confidence therein. They will report all ancillary activities to the chairperson.</w:t>
      </w:r>
    </w:p>
    <w:p w14:paraId="3F2BC4DB" w14:textId="780A6A7E" w:rsidR="00DA0DD2" w:rsidRPr="000A24B9" w:rsidRDefault="00631067">
      <w:pPr>
        <w:pStyle w:val="ListParagraph"/>
        <w:numPr>
          <w:ilvl w:val="0"/>
          <w:numId w:val="8"/>
        </w:numPr>
        <w:tabs>
          <w:tab w:val="left" w:pos="552"/>
        </w:tabs>
        <w:spacing w:line="252" w:lineRule="auto"/>
        <w:ind w:left="548" w:right="506" w:hanging="336"/>
        <w:rPr>
          <w:sz w:val="18"/>
        </w:rPr>
      </w:pPr>
      <w:r w:rsidRPr="000A24B9">
        <w:rPr>
          <w:sz w:val="18"/>
        </w:rPr>
        <w:t>The secretary documents the ancillary activities of members and substitute members and this information can be obtained from the Committee’s secretariat.</w:t>
      </w:r>
    </w:p>
    <w:p w14:paraId="0D2BEA57" w14:textId="77777777" w:rsidR="00DA0DD2" w:rsidRPr="000A24B9" w:rsidRDefault="00631067">
      <w:pPr>
        <w:pStyle w:val="ListParagraph"/>
        <w:numPr>
          <w:ilvl w:val="0"/>
          <w:numId w:val="8"/>
        </w:numPr>
        <w:tabs>
          <w:tab w:val="left" w:pos="547"/>
        </w:tabs>
        <w:spacing w:line="252" w:lineRule="auto"/>
        <w:ind w:left="547" w:right="522" w:hanging="337"/>
        <w:rPr>
          <w:sz w:val="18"/>
        </w:rPr>
      </w:pPr>
      <w:r w:rsidRPr="000A24B9">
        <w:rPr>
          <w:sz w:val="18"/>
        </w:rPr>
        <w:t>Anyone who is not a member of the Committee but who attends a meeting as an advisor or observer will sign a statement of confidentiality. This provision does not apply to investigators who attend a meeting to explain their research at the request of the Committee.</w:t>
      </w:r>
    </w:p>
    <w:p w14:paraId="68C9CAD8" w14:textId="77777777" w:rsidR="00DA0DD2" w:rsidRPr="000A24B9" w:rsidRDefault="00DA0DD2">
      <w:pPr>
        <w:pStyle w:val="BodyText"/>
        <w:spacing w:before="8"/>
        <w:rPr>
          <w:sz w:val="17"/>
        </w:rPr>
      </w:pPr>
    </w:p>
    <w:p w14:paraId="5908B5B1" w14:textId="77777777" w:rsidR="000F6D76" w:rsidRDefault="00631067">
      <w:pPr>
        <w:pStyle w:val="Heading1"/>
        <w:spacing w:line="244" w:lineRule="auto"/>
        <w:ind w:left="216" w:right="7853" w:firstLine="2"/>
      </w:pPr>
      <w:r w:rsidRPr="000A24B9">
        <w:t>Article 15</w:t>
      </w:r>
    </w:p>
    <w:p w14:paraId="2077A600" w14:textId="30EB96E6" w:rsidR="00DA0DD2" w:rsidRPr="000A24B9" w:rsidRDefault="00631067" w:rsidP="000F6D76">
      <w:pPr>
        <w:pStyle w:val="Heading1"/>
        <w:spacing w:line="244" w:lineRule="auto"/>
        <w:ind w:left="216" w:right="156" w:firstLine="2"/>
      </w:pPr>
      <w:r w:rsidRPr="000A24B9">
        <w:t>Support</w:t>
      </w:r>
    </w:p>
    <w:p w14:paraId="29280633" w14:textId="77777777" w:rsidR="00DA0DD2" w:rsidRPr="000A24B9" w:rsidRDefault="00631067">
      <w:pPr>
        <w:pStyle w:val="ListParagraph"/>
        <w:numPr>
          <w:ilvl w:val="0"/>
          <w:numId w:val="7"/>
        </w:numPr>
        <w:tabs>
          <w:tab w:val="left" w:pos="547"/>
        </w:tabs>
        <w:spacing w:before="15" w:line="247" w:lineRule="auto"/>
        <w:ind w:right="511" w:hanging="335"/>
        <w:rPr>
          <w:sz w:val="18"/>
        </w:rPr>
      </w:pPr>
      <w:r w:rsidRPr="000A24B9">
        <w:rPr>
          <w:sz w:val="18"/>
        </w:rPr>
        <w:t>The Executive Board of UMC Utrecht ensures that the Committee receives adequate support by appointing several secretaries and several administrative assistants, referred to jointly as “the secretariat”.</w:t>
      </w:r>
    </w:p>
    <w:p w14:paraId="7F828ED7" w14:textId="77777777" w:rsidR="00DA0DD2" w:rsidRPr="000A24B9" w:rsidRDefault="00631067">
      <w:pPr>
        <w:pStyle w:val="ListParagraph"/>
        <w:numPr>
          <w:ilvl w:val="0"/>
          <w:numId w:val="7"/>
        </w:numPr>
        <w:tabs>
          <w:tab w:val="left" w:pos="552"/>
        </w:tabs>
        <w:spacing w:before="10" w:line="252" w:lineRule="auto"/>
        <w:ind w:left="554" w:right="850" w:hanging="336"/>
        <w:rPr>
          <w:sz w:val="18"/>
        </w:rPr>
      </w:pPr>
      <w:r w:rsidRPr="000A24B9">
        <w:rPr>
          <w:sz w:val="18"/>
        </w:rPr>
        <w:t xml:space="preserve">UMC Utrecht’s Executive Board appoints a Head of the Secretariat who is charged with leading </w:t>
      </w:r>
      <w:r w:rsidRPr="000A24B9">
        <w:rPr>
          <w:sz w:val="18"/>
        </w:rPr>
        <w:lastRenderedPageBreak/>
        <w:t>the secretariat on a daily basis.</w:t>
      </w:r>
    </w:p>
    <w:p w14:paraId="4EAED6C6" w14:textId="77777777" w:rsidR="00DA0DD2" w:rsidRPr="000A24B9" w:rsidRDefault="00DA0DD2">
      <w:pPr>
        <w:pStyle w:val="BodyText"/>
        <w:spacing w:before="9"/>
        <w:rPr>
          <w:sz w:val="17"/>
        </w:rPr>
      </w:pPr>
    </w:p>
    <w:p w14:paraId="6AA6B97D" w14:textId="77777777" w:rsidR="000F6D76" w:rsidRDefault="00631067" w:rsidP="00CA7FC8">
      <w:pPr>
        <w:pStyle w:val="Heading1"/>
        <w:spacing w:line="252" w:lineRule="auto"/>
        <w:ind w:left="220" w:right="-42" w:firstLine="3"/>
      </w:pPr>
      <w:r w:rsidRPr="000A24B9">
        <w:t>Article 16</w:t>
      </w:r>
    </w:p>
    <w:p w14:paraId="24724FC2" w14:textId="7681BFC4" w:rsidR="00DA0DD2" w:rsidRPr="000A24B9" w:rsidRDefault="00631067" w:rsidP="00CA7FC8">
      <w:pPr>
        <w:pStyle w:val="Heading1"/>
        <w:spacing w:line="252" w:lineRule="auto"/>
        <w:ind w:left="220" w:right="-42" w:firstLine="3"/>
      </w:pPr>
      <w:r w:rsidRPr="000A24B9">
        <w:t>Finance</w:t>
      </w:r>
    </w:p>
    <w:p w14:paraId="506A998C" w14:textId="0127AC84" w:rsidR="00DA0DD2" w:rsidRPr="000F6D76" w:rsidRDefault="00631067" w:rsidP="000F6D76">
      <w:pPr>
        <w:pStyle w:val="ListParagraph"/>
        <w:numPr>
          <w:ilvl w:val="0"/>
          <w:numId w:val="22"/>
        </w:numPr>
        <w:tabs>
          <w:tab w:val="left" w:pos="552"/>
        </w:tabs>
        <w:spacing w:before="10" w:line="252" w:lineRule="auto"/>
        <w:ind w:right="850"/>
        <w:rPr>
          <w:sz w:val="18"/>
        </w:rPr>
      </w:pPr>
      <w:r w:rsidRPr="000F6D76">
        <w:rPr>
          <w:sz w:val="18"/>
        </w:rPr>
        <w:t>In addition to the amounts charged under Article 17, the Committee also receives a structural financial contribution from the Executive Boards of the institutions, based on a distribution key. In principle this contribution is revised annually and adopted by the Supervisory Committee before 1 December of the current calendar year.</w:t>
      </w:r>
    </w:p>
    <w:p w14:paraId="2491620F" w14:textId="77777777" w:rsidR="00DA0DD2" w:rsidRPr="000A24B9" w:rsidRDefault="00DA0DD2">
      <w:pPr>
        <w:pStyle w:val="BodyText"/>
        <w:spacing w:before="9"/>
        <w:rPr>
          <w:sz w:val="17"/>
        </w:rPr>
      </w:pPr>
    </w:p>
    <w:p w14:paraId="468EFF81" w14:textId="77777777" w:rsidR="000F6D76" w:rsidRDefault="00631067">
      <w:pPr>
        <w:pStyle w:val="Heading1"/>
        <w:spacing w:before="1" w:line="252" w:lineRule="auto"/>
        <w:ind w:left="220" w:right="7172" w:firstLine="3"/>
      </w:pPr>
      <w:r w:rsidRPr="000A24B9">
        <w:t>Article 17</w:t>
      </w:r>
    </w:p>
    <w:p w14:paraId="786B96E3" w14:textId="0126BF8C" w:rsidR="00DA0DD2" w:rsidRPr="000A24B9" w:rsidRDefault="00631067">
      <w:pPr>
        <w:pStyle w:val="Heading1"/>
        <w:spacing w:before="1" w:line="252" w:lineRule="auto"/>
        <w:ind w:left="220" w:right="7172" w:firstLine="3"/>
      </w:pPr>
      <w:r w:rsidRPr="000A24B9">
        <w:t>Review rates</w:t>
      </w:r>
    </w:p>
    <w:p w14:paraId="52888091" w14:textId="42A459EF" w:rsidR="00DA0DD2" w:rsidRPr="000A24B9" w:rsidRDefault="00631067" w:rsidP="000F6D76">
      <w:pPr>
        <w:pStyle w:val="ListParagraph"/>
        <w:numPr>
          <w:ilvl w:val="0"/>
          <w:numId w:val="23"/>
        </w:numPr>
        <w:tabs>
          <w:tab w:val="left" w:pos="552"/>
        </w:tabs>
        <w:spacing w:before="10" w:line="252" w:lineRule="auto"/>
        <w:ind w:right="850"/>
        <w:rPr>
          <w:sz w:val="18"/>
        </w:rPr>
      </w:pPr>
      <w:r w:rsidRPr="000A24B9">
        <w:rPr>
          <w:sz w:val="18"/>
        </w:rPr>
        <w:t>In accordance with Article 20 of the WMO, the Committee may charge a fee to the party submitting a research file for review as compensation for the costs associated with the review.</w:t>
      </w:r>
    </w:p>
    <w:p w14:paraId="59B92F7D" w14:textId="77777777" w:rsidR="00DA0DD2" w:rsidRPr="000A24B9" w:rsidRDefault="00631067" w:rsidP="000F6D76">
      <w:pPr>
        <w:pStyle w:val="ListParagraph"/>
        <w:numPr>
          <w:ilvl w:val="0"/>
          <w:numId w:val="23"/>
        </w:numPr>
        <w:tabs>
          <w:tab w:val="left" w:pos="552"/>
        </w:tabs>
        <w:spacing w:before="10" w:line="252" w:lineRule="auto"/>
        <w:ind w:right="850"/>
        <w:rPr>
          <w:sz w:val="18"/>
        </w:rPr>
      </w:pPr>
      <w:r w:rsidRPr="000A24B9">
        <w:rPr>
          <w:sz w:val="18"/>
        </w:rPr>
        <w:t>The fee referred to in the previous paragraph is charged on a not-for-profit basis.</w:t>
      </w:r>
    </w:p>
    <w:p w14:paraId="305FAF12" w14:textId="77777777" w:rsidR="00DA0DD2" w:rsidRPr="000A24B9" w:rsidRDefault="00631067" w:rsidP="000F6D76">
      <w:pPr>
        <w:pStyle w:val="ListParagraph"/>
        <w:numPr>
          <w:ilvl w:val="0"/>
          <w:numId w:val="23"/>
        </w:numPr>
        <w:tabs>
          <w:tab w:val="left" w:pos="557"/>
        </w:tabs>
        <w:spacing w:before="10" w:line="252" w:lineRule="auto"/>
        <w:ind w:right="850"/>
        <w:rPr>
          <w:sz w:val="18"/>
        </w:rPr>
      </w:pPr>
      <w:r w:rsidRPr="000A24B9">
        <w:rPr>
          <w:sz w:val="18"/>
        </w:rPr>
        <w:t>The Committee annually establishes the applicable rates.</w:t>
      </w:r>
    </w:p>
    <w:p w14:paraId="61CC0527" w14:textId="77777777" w:rsidR="00DA0DD2" w:rsidRPr="000A24B9" w:rsidRDefault="00631067" w:rsidP="000F6D76">
      <w:pPr>
        <w:pStyle w:val="ListParagraph"/>
        <w:numPr>
          <w:ilvl w:val="0"/>
          <w:numId w:val="23"/>
        </w:numPr>
        <w:tabs>
          <w:tab w:val="left" w:pos="552"/>
        </w:tabs>
        <w:spacing w:before="10" w:line="252" w:lineRule="auto"/>
        <w:ind w:right="850"/>
        <w:rPr>
          <w:sz w:val="18"/>
        </w:rPr>
      </w:pPr>
      <w:r w:rsidRPr="000A24B9">
        <w:rPr>
          <w:sz w:val="18"/>
        </w:rPr>
        <w:t>The rates for review are published on the Committee’s website.</w:t>
      </w:r>
    </w:p>
    <w:p w14:paraId="6AEE8B2C" w14:textId="77777777" w:rsidR="00DA0DD2" w:rsidRPr="000A24B9" w:rsidRDefault="00631067" w:rsidP="000F6D76">
      <w:pPr>
        <w:pStyle w:val="ListParagraph"/>
        <w:numPr>
          <w:ilvl w:val="0"/>
          <w:numId w:val="23"/>
        </w:numPr>
        <w:tabs>
          <w:tab w:val="left" w:pos="555"/>
        </w:tabs>
        <w:spacing w:before="10" w:line="252" w:lineRule="auto"/>
        <w:ind w:right="850"/>
        <w:rPr>
          <w:sz w:val="18"/>
        </w:rPr>
      </w:pPr>
      <w:r w:rsidRPr="000A24B9">
        <w:rPr>
          <w:sz w:val="18"/>
        </w:rPr>
        <w:t>The Committee may deviate from the review rates established provided that this is done in writing and that it is properly substantiated.</w:t>
      </w:r>
    </w:p>
    <w:p w14:paraId="5C5E074D" w14:textId="77777777" w:rsidR="00DA0DD2" w:rsidRPr="000A24B9" w:rsidRDefault="00DA0DD2">
      <w:pPr>
        <w:pStyle w:val="BodyText"/>
        <w:spacing w:before="9"/>
        <w:rPr>
          <w:sz w:val="17"/>
        </w:rPr>
      </w:pPr>
    </w:p>
    <w:p w14:paraId="5E057F5C" w14:textId="77777777" w:rsidR="00CA7FC8" w:rsidRDefault="00631067">
      <w:pPr>
        <w:pStyle w:val="Heading1"/>
        <w:spacing w:line="252" w:lineRule="auto"/>
        <w:ind w:left="223" w:right="7926"/>
      </w:pPr>
      <w:r w:rsidRPr="000A24B9">
        <w:t>Article 18</w:t>
      </w:r>
    </w:p>
    <w:p w14:paraId="1E4AF99B" w14:textId="4EE2633A" w:rsidR="00DA0DD2" w:rsidRPr="000A24B9" w:rsidRDefault="00631067" w:rsidP="00CA7FC8">
      <w:pPr>
        <w:pStyle w:val="Heading1"/>
        <w:spacing w:line="252" w:lineRule="auto"/>
        <w:ind w:left="223" w:right="156"/>
      </w:pPr>
      <w:r w:rsidRPr="000A24B9">
        <w:t>Compensation</w:t>
      </w:r>
    </w:p>
    <w:p w14:paraId="3D56609D" w14:textId="77777777" w:rsidR="00DA0DD2" w:rsidRPr="000A24B9" w:rsidRDefault="00631067">
      <w:pPr>
        <w:pStyle w:val="BodyText"/>
        <w:spacing w:line="252" w:lineRule="auto"/>
        <w:ind w:left="221" w:right="575" w:firstLine="2"/>
      </w:pPr>
      <w:r w:rsidRPr="000A24B9">
        <w:t>The chairpersons, vice-chairpersons, members and substitute members of the Committee receive a fee for their work, and the amount of this fee is established by the Supervisory Committee. For members who are employed by the participating institutions, separate arrangements are made in accordance with a compensation structure. The external experts receive a fee as well.</w:t>
      </w:r>
    </w:p>
    <w:p w14:paraId="35C52E71" w14:textId="77777777" w:rsidR="00DA0DD2" w:rsidRPr="000A24B9" w:rsidRDefault="00DA0DD2">
      <w:pPr>
        <w:pStyle w:val="BodyText"/>
        <w:rPr>
          <w:sz w:val="17"/>
        </w:rPr>
      </w:pPr>
    </w:p>
    <w:p w14:paraId="43AC7836" w14:textId="77777777" w:rsidR="00CA7FC8" w:rsidRDefault="00631067">
      <w:pPr>
        <w:pStyle w:val="Heading1"/>
        <w:spacing w:before="1" w:line="252" w:lineRule="auto"/>
        <w:ind w:left="220" w:right="7172" w:firstLine="3"/>
      </w:pPr>
      <w:r w:rsidRPr="000A24B9">
        <w:t>Article 19</w:t>
      </w:r>
    </w:p>
    <w:p w14:paraId="689382DC" w14:textId="1B6D1ADE" w:rsidR="00DA0DD2" w:rsidRPr="000A24B9" w:rsidRDefault="00631067">
      <w:pPr>
        <w:pStyle w:val="Heading1"/>
        <w:spacing w:before="1" w:line="252" w:lineRule="auto"/>
        <w:ind w:left="220" w:right="7172" w:firstLine="3"/>
      </w:pPr>
      <w:r w:rsidRPr="000A24B9">
        <w:t>Quality policy</w:t>
      </w:r>
    </w:p>
    <w:p w14:paraId="6B98CA0A" w14:textId="77777777" w:rsidR="00DA0DD2" w:rsidRPr="000A24B9" w:rsidRDefault="00631067">
      <w:pPr>
        <w:pStyle w:val="ListParagraph"/>
        <w:numPr>
          <w:ilvl w:val="0"/>
          <w:numId w:val="5"/>
        </w:numPr>
        <w:tabs>
          <w:tab w:val="left" w:pos="611"/>
        </w:tabs>
        <w:spacing w:before="95" w:line="249" w:lineRule="auto"/>
        <w:ind w:right="535" w:hanging="331"/>
        <w:rPr>
          <w:w w:val="105"/>
          <w:sz w:val="18"/>
        </w:rPr>
      </w:pPr>
      <w:r w:rsidRPr="000A24B9">
        <w:rPr>
          <w:sz w:val="18"/>
        </w:rPr>
        <w:t>To further elaborate the provisions of Chapter 9 of the Awb on complaint handling, the Committee has adopted a Complaints Procedure, which can be found in Annex D.</w:t>
      </w:r>
    </w:p>
    <w:p w14:paraId="5F8BDA1E" w14:textId="77777777" w:rsidR="00DA0DD2" w:rsidRPr="000A24B9" w:rsidRDefault="00631067">
      <w:pPr>
        <w:pStyle w:val="ListParagraph"/>
        <w:numPr>
          <w:ilvl w:val="0"/>
          <w:numId w:val="5"/>
        </w:numPr>
        <w:tabs>
          <w:tab w:val="left" w:pos="605"/>
        </w:tabs>
        <w:spacing w:before="2"/>
        <w:ind w:left="604" w:hanging="323"/>
        <w:rPr>
          <w:sz w:val="18"/>
        </w:rPr>
      </w:pPr>
      <w:r w:rsidRPr="000A24B9">
        <w:rPr>
          <w:sz w:val="18"/>
        </w:rPr>
        <w:t>Committee members receive training and education in the form of several study hours allocated per year.</w:t>
      </w:r>
    </w:p>
    <w:p w14:paraId="133B8DBD" w14:textId="77777777" w:rsidR="00DA0DD2" w:rsidRPr="000A24B9" w:rsidRDefault="00DA0DD2">
      <w:pPr>
        <w:pStyle w:val="BodyText"/>
        <w:spacing w:before="1"/>
        <w:rPr>
          <w:sz w:val="19"/>
        </w:rPr>
      </w:pPr>
    </w:p>
    <w:p w14:paraId="6EB94128" w14:textId="77777777" w:rsidR="00DA0DD2" w:rsidRPr="000A24B9" w:rsidRDefault="00631067">
      <w:pPr>
        <w:spacing w:before="1" w:line="256" w:lineRule="auto"/>
        <w:ind w:left="278" w:right="7172" w:hanging="2"/>
        <w:rPr>
          <w:b/>
          <w:sz w:val="18"/>
        </w:rPr>
      </w:pPr>
      <w:r w:rsidRPr="000A24B9">
        <w:rPr>
          <w:b/>
          <w:sz w:val="18"/>
        </w:rPr>
        <w:t>Article 20 Documentation</w:t>
      </w:r>
    </w:p>
    <w:p w14:paraId="54058FE5" w14:textId="77777777" w:rsidR="00DA0DD2" w:rsidRPr="000A24B9" w:rsidRDefault="00631067" w:rsidP="00631067">
      <w:pPr>
        <w:pStyle w:val="ListParagraph"/>
        <w:numPr>
          <w:ilvl w:val="0"/>
          <w:numId w:val="4"/>
        </w:numPr>
        <w:tabs>
          <w:tab w:val="left" w:pos="604"/>
        </w:tabs>
        <w:spacing w:line="249" w:lineRule="auto"/>
        <w:ind w:left="605" w:right="424" w:hanging="329"/>
        <w:rPr>
          <w:sz w:val="18"/>
        </w:rPr>
      </w:pPr>
      <w:r w:rsidRPr="000A24B9">
        <w:rPr>
          <w:sz w:val="18"/>
        </w:rPr>
        <w:t>The Committee’s secretariat ensures that Committee documents are stored systematically. The Executive Board Support Department of UMC Utrecht facilitates the Committee in this and works in accordance with the Dutch Public Records Act and UMC Utrecht’s substitution statement. For each request a file is created, in which all documents and information regarding the request, the review and the research’s progress will be included.</w:t>
      </w:r>
    </w:p>
    <w:p w14:paraId="746E2179" w14:textId="77777777" w:rsidR="00DA0DD2" w:rsidRPr="000A24B9" w:rsidRDefault="00631067">
      <w:pPr>
        <w:pStyle w:val="ListParagraph"/>
        <w:numPr>
          <w:ilvl w:val="0"/>
          <w:numId w:val="4"/>
        </w:numPr>
        <w:tabs>
          <w:tab w:val="left" w:pos="605"/>
        </w:tabs>
        <w:spacing w:line="249" w:lineRule="auto"/>
        <w:ind w:left="605" w:right="424" w:hanging="329"/>
        <w:rPr>
          <w:sz w:val="18"/>
        </w:rPr>
      </w:pPr>
      <w:r w:rsidRPr="000A24B9">
        <w:rPr>
          <w:sz w:val="18"/>
        </w:rPr>
        <w:t>Unless any statutory provision requires otherwise, direct access to this documentation is limited to the chairpersons and vice-chairpersons of the Committee, the secretaries, the secretariat’s employees and employees of the Executive Board Support Department.</w:t>
      </w:r>
    </w:p>
    <w:p w14:paraId="400724A1" w14:textId="77777777" w:rsidR="00DA0DD2" w:rsidRPr="000A24B9" w:rsidRDefault="00631067">
      <w:pPr>
        <w:pStyle w:val="ListParagraph"/>
        <w:numPr>
          <w:ilvl w:val="0"/>
          <w:numId w:val="4"/>
        </w:numPr>
        <w:tabs>
          <w:tab w:val="left" w:pos="609"/>
        </w:tabs>
        <w:ind w:left="608" w:hanging="330"/>
        <w:rPr>
          <w:sz w:val="18"/>
        </w:rPr>
      </w:pPr>
      <w:r w:rsidRPr="000A24B9">
        <w:rPr>
          <w:sz w:val="18"/>
        </w:rPr>
        <w:t>The secretariat ensures that the documentation stored is secured adequately.</w:t>
      </w:r>
    </w:p>
    <w:p w14:paraId="6D151020" w14:textId="77777777" w:rsidR="00DA0DD2" w:rsidRPr="000A24B9" w:rsidRDefault="00631067">
      <w:pPr>
        <w:pStyle w:val="ListParagraph"/>
        <w:numPr>
          <w:ilvl w:val="0"/>
          <w:numId w:val="4"/>
        </w:numPr>
        <w:tabs>
          <w:tab w:val="left" w:pos="605"/>
        </w:tabs>
        <w:spacing w:before="1" w:line="256" w:lineRule="auto"/>
        <w:ind w:left="604" w:right="602" w:hanging="330"/>
        <w:rPr>
          <w:sz w:val="18"/>
        </w:rPr>
      </w:pPr>
      <w:r w:rsidRPr="000A24B9">
        <w:rPr>
          <w:sz w:val="18"/>
        </w:rPr>
        <w:t>The research files are stored in accordance with the filing rules that apply to university medical centres.</w:t>
      </w:r>
    </w:p>
    <w:p w14:paraId="5C187B15" w14:textId="77777777" w:rsidR="00DA0DD2" w:rsidRPr="000A24B9" w:rsidRDefault="00DA0DD2">
      <w:pPr>
        <w:pStyle w:val="BodyText"/>
        <w:spacing w:before="5"/>
        <w:rPr>
          <w:sz w:val="17"/>
        </w:rPr>
      </w:pPr>
    </w:p>
    <w:p w14:paraId="5B80C547" w14:textId="77777777" w:rsidR="00CA7FC8" w:rsidRDefault="00631067" w:rsidP="00CA7FC8">
      <w:pPr>
        <w:spacing w:line="249" w:lineRule="auto"/>
        <w:ind w:left="273" w:right="99" w:firstLine="7"/>
        <w:rPr>
          <w:b/>
          <w:sz w:val="18"/>
        </w:rPr>
      </w:pPr>
      <w:r w:rsidRPr="000A24B9">
        <w:rPr>
          <w:b/>
          <w:sz w:val="18"/>
        </w:rPr>
        <w:t>Article 21</w:t>
      </w:r>
    </w:p>
    <w:p w14:paraId="3236BE5B" w14:textId="081CFF74" w:rsidR="00DA0DD2" w:rsidRPr="000A24B9" w:rsidRDefault="00631067" w:rsidP="00CA7FC8">
      <w:pPr>
        <w:spacing w:line="249" w:lineRule="auto"/>
        <w:ind w:left="273" w:right="99" w:firstLine="7"/>
        <w:rPr>
          <w:b/>
          <w:sz w:val="18"/>
        </w:rPr>
      </w:pPr>
      <w:r w:rsidRPr="000A24B9">
        <w:rPr>
          <w:b/>
          <w:sz w:val="18"/>
        </w:rPr>
        <w:t>Annual report</w:t>
      </w:r>
    </w:p>
    <w:p w14:paraId="793167D8" w14:textId="77777777" w:rsidR="00DA0DD2" w:rsidRPr="000A24B9" w:rsidRDefault="00631067" w:rsidP="00CA7FC8">
      <w:pPr>
        <w:pStyle w:val="ListParagraph"/>
        <w:numPr>
          <w:ilvl w:val="0"/>
          <w:numId w:val="24"/>
        </w:numPr>
        <w:tabs>
          <w:tab w:val="left" w:pos="605"/>
        </w:tabs>
        <w:spacing w:before="1" w:line="256" w:lineRule="auto"/>
        <w:ind w:right="602"/>
        <w:rPr>
          <w:sz w:val="18"/>
        </w:rPr>
      </w:pPr>
      <w:r w:rsidRPr="000A24B9">
        <w:rPr>
          <w:sz w:val="18"/>
        </w:rPr>
        <w:t>Every year before 1 April, the Committee reports on its activities of the previous calendar year.</w:t>
      </w:r>
    </w:p>
    <w:p w14:paraId="7769D1E9" w14:textId="77777777" w:rsidR="00DA0DD2" w:rsidRPr="000A24B9" w:rsidRDefault="00631067" w:rsidP="00CA7FC8">
      <w:pPr>
        <w:pStyle w:val="ListParagraph"/>
        <w:numPr>
          <w:ilvl w:val="0"/>
          <w:numId w:val="24"/>
        </w:numPr>
        <w:tabs>
          <w:tab w:val="left" w:pos="605"/>
        </w:tabs>
        <w:spacing w:before="1" w:line="256" w:lineRule="auto"/>
        <w:ind w:left="604" w:right="602" w:hanging="330"/>
        <w:rPr>
          <w:sz w:val="18"/>
        </w:rPr>
      </w:pPr>
      <w:r w:rsidRPr="000A24B9">
        <w:rPr>
          <w:sz w:val="18"/>
        </w:rPr>
        <w:t>The secretary sends a copy of the annual report to the CCMO before 1 April as well.</w:t>
      </w:r>
    </w:p>
    <w:p w14:paraId="31A6CF02" w14:textId="77777777" w:rsidR="00DA0DD2" w:rsidRPr="000A24B9" w:rsidRDefault="00DA0DD2">
      <w:pPr>
        <w:pStyle w:val="BodyText"/>
        <w:spacing w:before="11"/>
      </w:pPr>
    </w:p>
    <w:p w14:paraId="136B09D9" w14:textId="77777777" w:rsidR="00CA7FC8" w:rsidRDefault="00631067" w:rsidP="00CA7FC8">
      <w:pPr>
        <w:spacing w:line="249" w:lineRule="auto"/>
        <w:ind w:left="275" w:right="99" w:hanging="4"/>
        <w:rPr>
          <w:b/>
          <w:sz w:val="18"/>
        </w:rPr>
      </w:pPr>
      <w:r w:rsidRPr="000A24B9">
        <w:rPr>
          <w:b/>
          <w:sz w:val="18"/>
        </w:rPr>
        <w:t>Article 22</w:t>
      </w:r>
    </w:p>
    <w:p w14:paraId="676040D6" w14:textId="289FBEE4" w:rsidR="00DA0DD2" w:rsidRPr="000A24B9" w:rsidRDefault="00631067" w:rsidP="00CA7FC8">
      <w:pPr>
        <w:spacing w:line="249" w:lineRule="auto"/>
        <w:ind w:left="275" w:right="99" w:hanging="4"/>
        <w:rPr>
          <w:b/>
          <w:sz w:val="18"/>
        </w:rPr>
      </w:pPr>
      <w:r w:rsidRPr="000A24B9">
        <w:rPr>
          <w:b/>
          <w:sz w:val="18"/>
        </w:rPr>
        <w:t>Final provisions</w:t>
      </w:r>
    </w:p>
    <w:p w14:paraId="72A44C06" w14:textId="77777777" w:rsidR="00DA0DD2" w:rsidRPr="000A24B9" w:rsidRDefault="00631067" w:rsidP="00CA7FC8">
      <w:pPr>
        <w:pStyle w:val="ListParagraph"/>
        <w:numPr>
          <w:ilvl w:val="0"/>
          <w:numId w:val="25"/>
        </w:numPr>
        <w:tabs>
          <w:tab w:val="left" w:pos="605"/>
        </w:tabs>
        <w:spacing w:before="1" w:line="256" w:lineRule="auto"/>
        <w:ind w:right="602"/>
        <w:rPr>
          <w:sz w:val="18"/>
        </w:rPr>
      </w:pPr>
      <w:r w:rsidRPr="000A24B9">
        <w:rPr>
          <w:sz w:val="18"/>
        </w:rPr>
        <w:t>These Regulations may be amended subject to a simple majority of Committee members and substitute members, after which the amendment will be presented to the Supervisory Committee for approval.</w:t>
      </w:r>
    </w:p>
    <w:p w14:paraId="24056CCE" w14:textId="77777777" w:rsidR="00DA0DD2" w:rsidRPr="000A24B9" w:rsidRDefault="00631067" w:rsidP="00CA7FC8">
      <w:pPr>
        <w:pStyle w:val="ListParagraph"/>
        <w:numPr>
          <w:ilvl w:val="0"/>
          <w:numId w:val="25"/>
        </w:numPr>
        <w:tabs>
          <w:tab w:val="left" w:pos="600"/>
        </w:tabs>
        <w:spacing w:before="1" w:line="256" w:lineRule="auto"/>
        <w:ind w:right="602"/>
        <w:rPr>
          <w:sz w:val="18"/>
        </w:rPr>
      </w:pPr>
      <w:r w:rsidRPr="000A24B9">
        <w:rPr>
          <w:sz w:val="18"/>
        </w:rPr>
        <w:t>The chairpersons, vice-chairpersons, members, substitute members and secretaries of the Committee can submit amendment proposals.</w:t>
      </w:r>
    </w:p>
    <w:p w14:paraId="7F2BE097" w14:textId="361B10E6" w:rsidR="00DA0DD2" w:rsidRPr="000A24B9" w:rsidRDefault="00631067" w:rsidP="00CA7FC8">
      <w:pPr>
        <w:pStyle w:val="ListParagraph"/>
        <w:numPr>
          <w:ilvl w:val="0"/>
          <w:numId w:val="25"/>
        </w:numPr>
        <w:tabs>
          <w:tab w:val="left" w:pos="600"/>
        </w:tabs>
        <w:spacing w:before="1" w:line="256" w:lineRule="auto"/>
        <w:ind w:right="602"/>
        <w:rPr>
          <w:sz w:val="18"/>
        </w:rPr>
      </w:pPr>
      <w:r w:rsidRPr="000A24B9">
        <w:rPr>
          <w:sz w:val="18"/>
        </w:rPr>
        <w:t>The Committee’s general chairperson informs the CCMO in writing about all amendments to the Committee’s Regulations pursuant to Article 18 of the WMO.</w:t>
      </w:r>
    </w:p>
    <w:p w14:paraId="5154052E" w14:textId="77777777" w:rsidR="00DA0DD2" w:rsidRPr="000A24B9" w:rsidRDefault="00631067" w:rsidP="00CA7FC8">
      <w:pPr>
        <w:pStyle w:val="ListParagraph"/>
        <w:numPr>
          <w:ilvl w:val="0"/>
          <w:numId w:val="25"/>
        </w:numPr>
        <w:tabs>
          <w:tab w:val="left" w:pos="600"/>
        </w:tabs>
        <w:spacing w:before="1" w:line="256" w:lineRule="auto"/>
        <w:ind w:right="602"/>
        <w:rPr>
          <w:sz w:val="18"/>
        </w:rPr>
      </w:pPr>
      <w:r w:rsidRPr="000A24B9">
        <w:rPr>
          <w:sz w:val="18"/>
        </w:rPr>
        <w:t>The new version of the Regulations will become applicable on 1 January 2019 after it has been approved by the Committee and adopted by the Executive Boards of the participating institutions.</w:t>
      </w:r>
    </w:p>
    <w:p w14:paraId="1F578729" w14:textId="77777777" w:rsidR="00DA0DD2" w:rsidRPr="000A24B9" w:rsidRDefault="00631067" w:rsidP="00CA7FC8">
      <w:pPr>
        <w:pStyle w:val="ListParagraph"/>
        <w:numPr>
          <w:ilvl w:val="0"/>
          <w:numId w:val="25"/>
        </w:numPr>
        <w:tabs>
          <w:tab w:val="left" w:pos="602"/>
        </w:tabs>
        <w:spacing w:before="1" w:line="256" w:lineRule="auto"/>
        <w:ind w:right="602"/>
        <w:rPr>
          <w:sz w:val="18"/>
        </w:rPr>
      </w:pPr>
      <w:r w:rsidRPr="000A24B9">
        <w:rPr>
          <w:sz w:val="18"/>
        </w:rPr>
        <w:lastRenderedPageBreak/>
        <w:t>In all cases which these Regulations do not provide for, the Supervisory Committee will decide, after having heard the Committee's advice.</w:t>
      </w:r>
    </w:p>
    <w:p w14:paraId="7BE8F460" w14:textId="77777777" w:rsidR="00DA0DD2" w:rsidRPr="00CF7F4B" w:rsidRDefault="00DA0DD2" w:rsidP="00CF7F4B">
      <w:pPr>
        <w:tabs>
          <w:tab w:val="left" w:pos="605"/>
        </w:tabs>
        <w:spacing w:before="1" w:line="256" w:lineRule="auto"/>
        <w:ind w:left="276" w:right="602"/>
        <w:rPr>
          <w:sz w:val="18"/>
        </w:rPr>
      </w:pPr>
    </w:p>
    <w:p w14:paraId="32F407D4" w14:textId="77777777" w:rsidR="00631067" w:rsidRPr="000A24B9" w:rsidRDefault="00631067" w:rsidP="00631067">
      <w:pPr>
        <w:pStyle w:val="BodyText"/>
        <w:spacing w:before="3"/>
        <w:ind w:left="284"/>
      </w:pPr>
      <w:r w:rsidRPr="000A24B9">
        <w:t>[signature]</w:t>
      </w:r>
    </w:p>
    <w:p w14:paraId="56DD1AB8" w14:textId="7ED6537A" w:rsidR="00DA0DD2" w:rsidRPr="000A24B9" w:rsidRDefault="00631067" w:rsidP="000B2DD1">
      <w:pPr>
        <w:pStyle w:val="BodyText"/>
        <w:spacing w:before="154" w:line="256" w:lineRule="auto"/>
        <w:ind w:left="266" w:right="5202" w:hanging="4"/>
      </w:pPr>
      <w:r w:rsidRPr="000A24B9">
        <w:t xml:space="preserve">D.M.J.J. </w:t>
      </w:r>
      <w:proofErr w:type="spellStart"/>
      <w:r w:rsidRPr="000A24B9">
        <w:t>Monissen</w:t>
      </w:r>
      <w:proofErr w:type="spellEnd"/>
      <w:r w:rsidR="000B2DD1">
        <w:br/>
      </w:r>
      <w:r w:rsidRPr="000A24B9">
        <w:t>Chairperson of the Executive Board</w:t>
      </w:r>
      <w:r w:rsidR="000B2DD1">
        <w:br/>
      </w:r>
      <w:r w:rsidRPr="000A24B9">
        <w:t xml:space="preserve">Princess Máxima </w:t>
      </w:r>
      <w:proofErr w:type="spellStart"/>
      <w:r w:rsidRPr="000A24B9">
        <w:t>Center</w:t>
      </w:r>
      <w:proofErr w:type="spellEnd"/>
    </w:p>
    <w:p w14:paraId="7B56E25A" w14:textId="77777777" w:rsidR="00DA0DD2" w:rsidRPr="000A24B9" w:rsidRDefault="00DA0DD2">
      <w:pPr>
        <w:pStyle w:val="BodyText"/>
        <w:rPr>
          <w:sz w:val="20"/>
        </w:rPr>
      </w:pPr>
    </w:p>
    <w:p w14:paraId="4F368AE9" w14:textId="77777777" w:rsidR="00DA0DD2" w:rsidRPr="000A24B9" w:rsidRDefault="00DA0DD2">
      <w:pPr>
        <w:pStyle w:val="BodyText"/>
        <w:rPr>
          <w:sz w:val="20"/>
        </w:rPr>
      </w:pPr>
    </w:p>
    <w:p w14:paraId="7A7BDBFE" w14:textId="77777777" w:rsidR="00DA0DD2" w:rsidRPr="000A24B9" w:rsidRDefault="00DA0DD2">
      <w:pPr>
        <w:pStyle w:val="BodyText"/>
        <w:spacing w:before="6"/>
        <w:rPr>
          <w:sz w:val="22"/>
        </w:rPr>
      </w:pPr>
    </w:p>
    <w:p w14:paraId="7CB386D2" w14:textId="77777777" w:rsidR="00DA0DD2" w:rsidRPr="000A24B9" w:rsidRDefault="00DA0DD2">
      <w:pPr>
        <w:sectPr w:rsidR="00DA0DD2" w:rsidRPr="000A24B9" w:rsidSect="00CA7FC8">
          <w:footerReference w:type="default" r:id="rId7"/>
          <w:pgSz w:w="11910" w:h="16840"/>
          <w:pgMar w:top="1440" w:right="1440" w:bottom="1440" w:left="1440" w:header="0" w:footer="1755" w:gutter="0"/>
          <w:cols w:space="708"/>
          <w:docGrid w:linePitch="299"/>
        </w:sectPr>
      </w:pPr>
    </w:p>
    <w:p w14:paraId="0E4827B2" w14:textId="77777777" w:rsidR="00631067" w:rsidRPr="000A24B9" w:rsidRDefault="00631067" w:rsidP="00631067">
      <w:pPr>
        <w:pStyle w:val="BodyText"/>
        <w:spacing w:line="206" w:lineRule="exact"/>
        <w:ind w:left="357" w:right="13"/>
      </w:pPr>
    </w:p>
    <w:p w14:paraId="01277F75" w14:textId="77777777" w:rsidR="00631067" w:rsidRPr="000A24B9" w:rsidRDefault="00631067" w:rsidP="00631067">
      <w:pPr>
        <w:pStyle w:val="BodyText"/>
        <w:spacing w:line="206" w:lineRule="exact"/>
        <w:ind w:left="357" w:right="13"/>
      </w:pPr>
      <w:r w:rsidRPr="000A24B9">
        <w:t>[signature]</w:t>
      </w:r>
    </w:p>
    <w:p w14:paraId="635149EC" w14:textId="77777777" w:rsidR="00631067" w:rsidRPr="000A24B9" w:rsidRDefault="00631067" w:rsidP="00631067">
      <w:pPr>
        <w:pStyle w:val="BodyText"/>
        <w:spacing w:line="206" w:lineRule="exact"/>
        <w:ind w:left="357" w:right="13"/>
      </w:pPr>
    </w:p>
    <w:p w14:paraId="408DD933" w14:textId="476410AF" w:rsidR="00DA0DD2" w:rsidRPr="000A24B9" w:rsidRDefault="00631067" w:rsidP="00631067">
      <w:pPr>
        <w:pStyle w:val="BodyText"/>
        <w:spacing w:line="206" w:lineRule="exact"/>
        <w:ind w:left="357" w:right="13"/>
      </w:pPr>
      <w:r w:rsidRPr="000A24B9">
        <w:t>Prof. M.M.E. Schneider</w:t>
      </w:r>
    </w:p>
    <w:p w14:paraId="1CD23F23" w14:textId="77777777" w:rsidR="00DA0DD2" w:rsidRPr="000A24B9" w:rsidRDefault="00631067" w:rsidP="00631067">
      <w:pPr>
        <w:pStyle w:val="BodyText"/>
        <w:spacing w:line="206" w:lineRule="exact"/>
        <w:ind w:left="357" w:right="13"/>
      </w:pPr>
      <w:r w:rsidRPr="000A24B9">
        <w:t>Chairperson of the Executive Board of UMC Utrecht</w:t>
      </w:r>
    </w:p>
    <w:p w14:paraId="48CCF1BD" w14:textId="77777777" w:rsidR="00DA0DD2" w:rsidRPr="000A24B9" w:rsidRDefault="00631067" w:rsidP="00631067">
      <w:pPr>
        <w:pStyle w:val="BodyText"/>
        <w:spacing w:line="256" w:lineRule="auto"/>
        <w:ind w:left="388" w:right="2211" w:hanging="5"/>
      </w:pPr>
      <w:r w:rsidRPr="000A24B9">
        <w:br w:type="column"/>
      </w:r>
    </w:p>
    <w:p w14:paraId="7962B932" w14:textId="77777777" w:rsidR="00631067" w:rsidRPr="000A24B9" w:rsidRDefault="00631067">
      <w:pPr>
        <w:pStyle w:val="BodyText"/>
        <w:spacing w:line="256" w:lineRule="auto"/>
        <w:ind w:left="388" w:right="2211" w:hanging="5"/>
      </w:pPr>
      <w:r w:rsidRPr="000A24B9">
        <w:t>[signature]</w:t>
      </w:r>
    </w:p>
    <w:p w14:paraId="5B67B5B0" w14:textId="77777777" w:rsidR="00631067" w:rsidRPr="000A24B9" w:rsidRDefault="00631067">
      <w:pPr>
        <w:pStyle w:val="BodyText"/>
        <w:spacing w:line="256" w:lineRule="auto"/>
        <w:ind w:left="388" w:right="2211" w:hanging="5"/>
        <w:rPr>
          <w:lang w:eastAsia="nl-NL"/>
        </w:rPr>
      </w:pPr>
    </w:p>
    <w:p w14:paraId="34B20AF6" w14:textId="22D21D92" w:rsidR="00DA0DD2" w:rsidRPr="000A24B9" w:rsidRDefault="00631067">
      <w:pPr>
        <w:pStyle w:val="BodyText"/>
        <w:spacing w:line="256" w:lineRule="auto"/>
        <w:ind w:left="388" w:right="2211" w:hanging="5"/>
      </w:pPr>
      <w:r w:rsidRPr="000A24B9">
        <w:t xml:space="preserve">Prof. L.J. </w:t>
      </w:r>
      <w:proofErr w:type="spellStart"/>
      <w:r w:rsidRPr="000A24B9">
        <w:t>Bont</w:t>
      </w:r>
      <w:proofErr w:type="spellEnd"/>
      <w:r w:rsidR="00EA04DF">
        <w:br/>
      </w:r>
      <w:r w:rsidRPr="000A24B9">
        <w:t>General Chairperson</w:t>
      </w:r>
    </w:p>
    <w:p w14:paraId="2D5B5A08" w14:textId="5B70FED3" w:rsidR="00DA0DD2" w:rsidRPr="000A24B9" w:rsidRDefault="00631067">
      <w:pPr>
        <w:pStyle w:val="BodyText"/>
        <w:spacing w:line="196" w:lineRule="exact"/>
        <w:ind w:left="389"/>
      </w:pPr>
      <w:r w:rsidRPr="000A24B9">
        <w:t>Medical Research Ethics Committee of UMC Utrecht</w:t>
      </w:r>
    </w:p>
    <w:p w14:paraId="2499B681" w14:textId="77777777" w:rsidR="00DA0DD2" w:rsidRPr="000A24B9" w:rsidRDefault="00DA0DD2">
      <w:pPr>
        <w:spacing w:line="196" w:lineRule="exact"/>
        <w:sectPr w:rsidR="00DA0DD2" w:rsidRPr="000A24B9" w:rsidSect="00EA04DF">
          <w:type w:val="continuous"/>
          <w:pgSz w:w="11910" w:h="16840"/>
          <w:pgMar w:top="1440" w:right="1440" w:bottom="1440" w:left="1440" w:header="708" w:footer="708" w:gutter="0"/>
          <w:cols w:num="2" w:space="1038" w:equalWidth="0">
            <w:col w:w="3712" w:space="852"/>
            <w:col w:w="4466"/>
          </w:cols>
          <w:docGrid w:linePitch="299"/>
        </w:sectPr>
      </w:pPr>
    </w:p>
    <w:p w14:paraId="37FB4549" w14:textId="77705CE4" w:rsidR="00773C89" w:rsidRDefault="00773C89">
      <w:pPr>
        <w:rPr>
          <w:sz w:val="20"/>
          <w:szCs w:val="18"/>
        </w:rPr>
      </w:pPr>
      <w:r>
        <w:rPr>
          <w:sz w:val="20"/>
        </w:rPr>
        <w:br w:type="page"/>
      </w:r>
    </w:p>
    <w:p w14:paraId="0BE748CF" w14:textId="77777777" w:rsidR="00773C89" w:rsidRDefault="00773C89">
      <w:pPr>
        <w:pStyle w:val="BodyText"/>
        <w:rPr>
          <w:sz w:val="20"/>
        </w:rPr>
        <w:sectPr w:rsidR="00773C89" w:rsidSect="00CA7FC8">
          <w:type w:val="continuous"/>
          <w:pgSz w:w="11910" w:h="16840"/>
          <w:pgMar w:top="1440" w:right="1440" w:bottom="1440" w:left="1440" w:header="708" w:footer="708" w:gutter="0"/>
          <w:cols w:num="2" w:space="708" w:equalWidth="0">
            <w:col w:w="1073" w:space="40"/>
            <w:col w:w="7917"/>
          </w:cols>
          <w:docGrid w:linePitch="299"/>
        </w:sectPr>
      </w:pPr>
    </w:p>
    <w:p w14:paraId="23DB570B" w14:textId="77777777" w:rsidR="00DA0DD2" w:rsidRPr="000A24B9" w:rsidRDefault="00631067" w:rsidP="00773C89">
      <w:pPr>
        <w:spacing w:before="95"/>
        <w:rPr>
          <w:b/>
          <w:sz w:val="18"/>
        </w:rPr>
      </w:pPr>
      <w:r w:rsidRPr="000A24B9">
        <w:rPr>
          <w:b/>
          <w:sz w:val="18"/>
        </w:rPr>
        <w:lastRenderedPageBreak/>
        <w:t>Terms and definitions used by the MREC dated 29 May 2018</w:t>
      </w:r>
    </w:p>
    <w:p w14:paraId="30A71032" w14:textId="6CB74AF1" w:rsidR="00DA0DD2" w:rsidRDefault="00631067" w:rsidP="00773C89">
      <w:pPr>
        <w:pStyle w:val="BodyText"/>
        <w:spacing w:before="9"/>
      </w:pPr>
      <w:r w:rsidRPr="000A24B9">
        <w:t>In these Regulations the following definitions apply:</w:t>
      </w:r>
    </w:p>
    <w:p w14:paraId="4EC2E095" w14:textId="252E96A9" w:rsidR="00773C89" w:rsidRDefault="00773C89" w:rsidP="00773C89">
      <w:pPr>
        <w:pStyle w:val="BodyText"/>
        <w:spacing w:before="9"/>
      </w:pPr>
    </w:p>
    <w:tbl>
      <w:tblPr>
        <w:tblStyle w:val="TableGrid"/>
        <w:tblW w:w="0" w:type="auto"/>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5623"/>
      </w:tblGrid>
      <w:tr w:rsidR="00773C89" w14:paraId="47F77762" w14:textId="77777777" w:rsidTr="00773C89">
        <w:tc>
          <w:tcPr>
            <w:tcW w:w="3123" w:type="dxa"/>
          </w:tcPr>
          <w:p w14:paraId="325694F9" w14:textId="27B0D357" w:rsidR="00773C89" w:rsidRDefault="00773C89" w:rsidP="00773C89">
            <w:pPr>
              <w:pStyle w:val="BodyText"/>
              <w:spacing w:before="9"/>
            </w:pPr>
            <w:r w:rsidRPr="00CE50ED">
              <w:t>General Administrative Law Act</w:t>
            </w:r>
          </w:p>
        </w:tc>
        <w:tc>
          <w:tcPr>
            <w:tcW w:w="5623" w:type="dxa"/>
          </w:tcPr>
          <w:p w14:paraId="3E9DD4BF" w14:textId="651A3C50" w:rsidR="00773C89" w:rsidRDefault="00773C89" w:rsidP="00773C89">
            <w:pPr>
              <w:pStyle w:val="BodyText"/>
              <w:spacing w:before="9"/>
            </w:pPr>
            <w:r w:rsidRPr="004838EF">
              <w:t>Dutch act laying down rules for the relationship between the government and individual citizens, businesses and the like (acronym: Awb).</w:t>
            </w:r>
          </w:p>
        </w:tc>
      </w:tr>
      <w:tr w:rsidR="00773C89" w14:paraId="05658DFF" w14:textId="77777777" w:rsidTr="00773C89">
        <w:tc>
          <w:tcPr>
            <w:tcW w:w="3123" w:type="dxa"/>
          </w:tcPr>
          <w:p w14:paraId="7BABB5D4" w14:textId="6AEF50F8" w:rsidR="00773C89" w:rsidRDefault="00773C89" w:rsidP="00773C89">
            <w:pPr>
              <w:pStyle w:val="BodyText"/>
              <w:spacing w:before="9"/>
            </w:pPr>
            <w:r w:rsidRPr="00CE50ED">
              <w:t>CCMO</w:t>
            </w:r>
          </w:p>
        </w:tc>
        <w:tc>
          <w:tcPr>
            <w:tcW w:w="5623" w:type="dxa"/>
          </w:tcPr>
          <w:p w14:paraId="056B6DF2" w14:textId="3A88B602" w:rsidR="00773C89" w:rsidRDefault="00773C89" w:rsidP="00773C89">
            <w:pPr>
              <w:pStyle w:val="BodyText"/>
              <w:spacing w:before="9"/>
            </w:pPr>
            <w:r w:rsidRPr="004838EF">
              <w:t>The Central Committee as referred to in Article 14 of the Medical Research Involving Human Subjects Act.</w:t>
            </w:r>
          </w:p>
        </w:tc>
      </w:tr>
      <w:tr w:rsidR="00773C89" w14:paraId="3FF74A46" w14:textId="77777777" w:rsidTr="00773C89">
        <w:tc>
          <w:tcPr>
            <w:tcW w:w="3123" w:type="dxa"/>
          </w:tcPr>
          <w:p w14:paraId="4B0BB393" w14:textId="7A0235CC" w:rsidR="00773C89" w:rsidRPr="00CE50ED" w:rsidRDefault="00773C89" w:rsidP="00773C89">
            <w:pPr>
              <w:pStyle w:val="BodyText"/>
              <w:spacing w:before="9"/>
            </w:pPr>
            <w:r w:rsidRPr="00CE50ED">
              <w:t>Committee</w:t>
            </w:r>
          </w:p>
        </w:tc>
        <w:tc>
          <w:tcPr>
            <w:tcW w:w="5623" w:type="dxa"/>
          </w:tcPr>
          <w:p w14:paraId="1AF4E4B9" w14:textId="4051A887" w:rsidR="00773C89" w:rsidRPr="004838EF" w:rsidRDefault="00773C89" w:rsidP="00773C89">
            <w:pPr>
              <w:pStyle w:val="BodyText"/>
              <w:spacing w:before="9"/>
            </w:pPr>
            <w:r w:rsidRPr="004838EF">
              <w:t>Medical Research Ethics Committee (acronym: MREC).</w:t>
            </w:r>
          </w:p>
        </w:tc>
      </w:tr>
      <w:tr w:rsidR="00773C89" w14:paraId="12D92711" w14:textId="77777777" w:rsidTr="00773C89">
        <w:tc>
          <w:tcPr>
            <w:tcW w:w="3123" w:type="dxa"/>
          </w:tcPr>
          <w:p w14:paraId="24052224" w14:textId="69CEF762" w:rsidR="00773C89" w:rsidRDefault="00773C89" w:rsidP="00773C89">
            <w:pPr>
              <w:pStyle w:val="BodyText"/>
              <w:spacing w:before="9"/>
            </w:pPr>
            <w:r w:rsidRPr="00CE50ED">
              <w:t>Executive Committee</w:t>
            </w:r>
          </w:p>
        </w:tc>
        <w:tc>
          <w:tcPr>
            <w:tcW w:w="5623" w:type="dxa"/>
          </w:tcPr>
          <w:p w14:paraId="73FB82E3" w14:textId="17BB0761" w:rsidR="00773C89" w:rsidRDefault="00773C89" w:rsidP="00773C89">
            <w:pPr>
              <w:pStyle w:val="BodyText"/>
              <w:spacing w:before="9"/>
            </w:pPr>
            <w:r w:rsidRPr="004838EF">
              <w:t>The Executive Committee of the Medical Research Ethics Committee (acronym: DB).</w:t>
            </w:r>
          </w:p>
        </w:tc>
      </w:tr>
      <w:tr w:rsidR="00773C89" w14:paraId="096B5D12" w14:textId="77777777" w:rsidTr="00773C89">
        <w:tc>
          <w:tcPr>
            <w:tcW w:w="3123" w:type="dxa"/>
          </w:tcPr>
          <w:p w14:paraId="2FBC8088" w14:textId="43F55586" w:rsidR="00773C89" w:rsidRDefault="00773C89" w:rsidP="00773C89">
            <w:pPr>
              <w:pStyle w:val="BodyText"/>
              <w:spacing w:before="9"/>
            </w:pPr>
            <w:r w:rsidRPr="00CE50ED">
              <w:t>Research file</w:t>
            </w:r>
          </w:p>
        </w:tc>
        <w:tc>
          <w:tcPr>
            <w:tcW w:w="5623" w:type="dxa"/>
          </w:tcPr>
          <w:p w14:paraId="6D9BB493" w14:textId="7D16E0E3" w:rsidR="00773C89" w:rsidRDefault="00773C89" w:rsidP="00773C89">
            <w:pPr>
              <w:pStyle w:val="BodyText"/>
              <w:spacing w:before="9"/>
            </w:pPr>
            <w:r w:rsidRPr="004838EF">
              <w:t>File containing all documents to be reviewed by the MREC in relation to a proposed scientific study involving human subjects.</w:t>
            </w:r>
          </w:p>
        </w:tc>
      </w:tr>
      <w:tr w:rsidR="00773C89" w14:paraId="548A102E" w14:textId="77777777" w:rsidTr="00773C89">
        <w:tc>
          <w:tcPr>
            <w:tcW w:w="3123" w:type="dxa"/>
          </w:tcPr>
          <w:p w14:paraId="76DE4424" w14:textId="35DED73D" w:rsidR="00773C89" w:rsidRDefault="00773C89" w:rsidP="00773C89">
            <w:pPr>
              <w:pStyle w:val="BodyText"/>
              <w:spacing w:before="9"/>
            </w:pPr>
            <w:r w:rsidRPr="00CE50ED">
              <w:t>Subject</w:t>
            </w:r>
          </w:p>
        </w:tc>
        <w:tc>
          <w:tcPr>
            <w:tcW w:w="5623" w:type="dxa"/>
          </w:tcPr>
          <w:p w14:paraId="47E919A8" w14:textId="71BE5DB2" w:rsidR="00773C89" w:rsidRDefault="00773C89" w:rsidP="00773C89">
            <w:pPr>
              <w:pStyle w:val="BodyText"/>
              <w:spacing w:before="9"/>
            </w:pPr>
            <w:r w:rsidRPr="004838EF">
              <w:t>The person who voluntarily takes part in medical scientific research.</w:t>
            </w:r>
          </w:p>
        </w:tc>
      </w:tr>
      <w:tr w:rsidR="00773C89" w14:paraId="4CF21F53" w14:textId="77777777" w:rsidTr="00773C89">
        <w:tc>
          <w:tcPr>
            <w:tcW w:w="3123" w:type="dxa"/>
          </w:tcPr>
          <w:p w14:paraId="4F9B9FDC" w14:textId="40F405AB" w:rsidR="00773C89" w:rsidRDefault="00773C89" w:rsidP="00773C89">
            <w:pPr>
              <w:pStyle w:val="BodyText"/>
              <w:spacing w:before="9"/>
            </w:pPr>
            <w:r w:rsidRPr="00CE50ED">
              <w:t>Executive Boards</w:t>
            </w:r>
          </w:p>
        </w:tc>
        <w:tc>
          <w:tcPr>
            <w:tcW w:w="5623" w:type="dxa"/>
          </w:tcPr>
          <w:p w14:paraId="20508B06" w14:textId="2F1D71F9" w:rsidR="00773C89" w:rsidRDefault="00773C89" w:rsidP="00773C89">
            <w:pPr>
              <w:pStyle w:val="BodyText"/>
              <w:spacing w:before="9"/>
            </w:pPr>
            <w:r w:rsidRPr="004838EF">
              <w:t xml:space="preserve">The Executive Boards of University Medical </w:t>
            </w:r>
            <w:proofErr w:type="spellStart"/>
            <w:r w:rsidRPr="004838EF">
              <w:t>Center</w:t>
            </w:r>
            <w:proofErr w:type="spellEnd"/>
            <w:r w:rsidRPr="004838EF">
              <w:t xml:space="preserve"> Utrecht and the Princess Máxima Medical </w:t>
            </w:r>
            <w:proofErr w:type="spellStart"/>
            <w:r w:rsidRPr="004838EF">
              <w:t>Center</w:t>
            </w:r>
            <w:proofErr w:type="spellEnd"/>
            <w:r w:rsidRPr="004838EF">
              <w:t>.</w:t>
            </w:r>
          </w:p>
        </w:tc>
      </w:tr>
      <w:tr w:rsidR="00773C89" w14:paraId="522AD914" w14:textId="77777777" w:rsidTr="00773C89">
        <w:tc>
          <w:tcPr>
            <w:tcW w:w="3123" w:type="dxa"/>
          </w:tcPr>
          <w:p w14:paraId="7FA88B31" w14:textId="6C8A4809" w:rsidR="00773C89" w:rsidRDefault="00773C89" w:rsidP="00773C89">
            <w:pPr>
              <w:pStyle w:val="BodyText"/>
              <w:spacing w:before="9"/>
            </w:pPr>
            <w:r w:rsidRPr="00CE50ED">
              <w:t>Referee</w:t>
            </w:r>
          </w:p>
        </w:tc>
        <w:tc>
          <w:tcPr>
            <w:tcW w:w="5623" w:type="dxa"/>
          </w:tcPr>
          <w:p w14:paraId="7FF0C10C" w14:textId="17AA1E1F" w:rsidR="00773C89" w:rsidRDefault="00773C89" w:rsidP="00773C89">
            <w:pPr>
              <w:pStyle w:val="BodyText"/>
              <w:spacing w:before="9"/>
            </w:pPr>
            <w:r w:rsidRPr="004838EF">
              <w:t>Member or substitute member of the MREC who draws up a recommendation prior to the discussion of a research file to be reviewed.</w:t>
            </w:r>
          </w:p>
        </w:tc>
      </w:tr>
      <w:tr w:rsidR="00773C89" w14:paraId="51DDC8B2" w14:textId="77777777" w:rsidTr="00773C89">
        <w:tc>
          <w:tcPr>
            <w:tcW w:w="3123" w:type="dxa"/>
          </w:tcPr>
          <w:p w14:paraId="50D6A783" w14:textId="0FFA7616" w:rsidR="00773C89" w:rsidRDefault="00773C89" w:rsidP="00773C89">
            <w:pPr>
              <w:pStyle w:val="BodyText"/>
              <w:spacing w:before="9"/>
            </w:pPr>
            <w:r w:rsidRPr="00CE50ED">
              <w:t>Secretary</w:t>
            </w:r>
          </w:p>
        </w:tc>
        <w:tc>
          <w:tcPr>
            <w:tcW w:w="5623" w:type="dxa"/>
          </w:tcPr>
          <w:p w14:paraId="55E51EDC" w14:textId="74525BBB" w:rsidR="00773C89" w:rsidRDefault="00773C89" w:rsidP="00773C89">
            <w:pPr>
              <w:pStyle w:val="BodyText"/>
              <w:spacing w:before="9"/>
            </w:pPr>
            <w:r w:rsidRPr="004838EF">
              <w:t>The Committee is supported by the official secretaries. A secretary has been assigned to each chamber.</w:t>
            </w:r>
          </w:p>
        </w:tc>
      </w:tr>
      <w:tr w:rsidR="00773C89" w14:paraId="4E635963" w14:textId="77777777" w:rsidTr="00773C89">
        <w:tc>
          <w:tcPr>
            <w:tcW w:w="3123" w:type="dxa"/>
          </w:tcPr>
          <w:p w14:paraId="2A29F83C" w14:textId="1690E45D" w:rsidR="00773C89" w:rsidRDefault="00773C89" w:rsidP="00773C89">
            <w:pPr>
              <w:pStyle w:val="BodyText"/>
              <w:spacing w:before="9"/>
            </w:pPr>
            <w:r w:rsidRPr="00CE50ED">
              <w:t>SOP</w:t>
            </w:r>
          </w:p>
        </w:tc>
        <w:tc>
          <w:tcPr>
            <w:tcW w:w="5623" w:type="dxa"/>
          </w:tcPr>
          <w:p w14:paraId="2724EB4B" w14:textId="16961849" w:rsidR="00773C89" w:rsidRDefault="00773C89" w:rsidP="00773C89">
            <w:pPr>
              <w:pStyle w:val="BodyText"/>
              <w:spacing w:before="9"/>
            </w:pPr>
            <w:r w:rsidRPr="004838EF">
              <w:t>Standard Operating Procedure.</w:t>
            </w:r>
          </w:p>
        </w:tc>
      </w:tr>
      <w:tr w:rsidR="00773C89" w14:paraId="021E5636" w14:textId="77777777" w:rsidTr="00773C89">
        <w:tc>
          <w:tcPr>
            <w:tcW w:w="3123" w:type="dxa"/>
          </w:tcPr>
          <w:p w14:paraId="7F55BC5E" w14:textId="4F958A5E" w:rsidR="00773C89" w:rsidRDefault="00773C89" w:rsidP="00773C89">
            <w:pPr>
              <w:pStyle w:val="BodyText"/>
              <w:spacing w:before="9"/>
            </w:pPr>
            <w:r w:rsidRPr="00CE50ED">
              <w:t>Staff Assembly</w:t>
            </w:r>
          </w:p>
        </w:tc>
        <w:tc>
          <w:tcPr>
            <w:tcW w:w="5623" w:type="dxa"/>
          </w:tcPr>
          <w:p w14:paraId="17285A56" w14:textId="172E6C08" w:rsidR="00773C89" w:rsidRDefault="00773C89" w:rsidP="00773C89">
            <w:pPr>
              <w:pStyle w:val="BodyText"/>
              <w:spacing w:before="9"/>
            </w:pPr>
            <w:r w:rsidRPr="004838EF">
              <w:t>The medical specialists and equivalent members of staff; the members elect their board from among their number.</w:t>
            </w:r>
          </w:p>
        </w:tc>
      </w:tr>
      <w:tr w:rsidR="00773C89" w14:paraId="5C346F17" w14:textId="77777777" w:rsidTr="00773C89">
        <w:tc>
          <w:tcPr>
            <w:tcW w:w="3123" w:type="dxa"/>
          </w:tcPr>
          <w:p w14:paraId="6AE4E2B1" w14:textId="36EA1609" w:rsidR="00773C89" w:rsidRDefault="00773C89" w:rsidP="00773C89">
            <w:pPr>
              <w:pStyle w:val="BodyText"/>
              <w:spacing w:before="9"/>
            </w:pPr>
            <w:r w:rsidRPr="00CE50ED">
              <w:t>Sponsor</w:t>
            </w:r>
          </w:p>
        </w:tc>
        <w:tc>
          <w:tcPr>
            <w:tcW w:w="5623" w:type="dxa"/>
          </w:tcPr>
          <w:p w14:paraId="69D99BA1" w14:textId="6AF33BA1" w:rsidR="00773C89" w:rsidRDefault="00773C89" w:rsidP="00773C89">
            <w:pPr>
              <w:pStyle w:val="BodyText"/>
              <w:spacing w:before="9"/>
            </w:pPr>
            <w:r w:rsidRPr="004838EF">
              <w:t>The party commissioning the performance of a medical scientific study.</w:t>
            </w:r>
          </w:p>
        </w:tc>
      </w:tr>
      <w:tr w:rsidR="00773C89" w14:paraId="5409409E" w14:textId="77777777" w:rsidTr="00773C89">
        <w:tc>
          <w:tcPr>
            <w:tcW w:w="3123" w:type="dxa"/>
          </w:tcPr>
          <w:p w14:paraId="5AF6306F" w14:textId="4D5C2199" w:rsidR="00773C89" w:rsidRDefault="00773C89" w:rsidP="00773C89">
            <w:pPr>
              <w:pStyle w:val="BodyText"/>
              <w:spacing w:before="9"/>
            </w:pPr>
            <w:r w:rsidRPr="00CE50ED">
              <w:t>Medical scientific research</w:t>
            </w:r>
          </w:p>
        </w:tc>
        <w:tc>
          <w:tcPr>
            <w:tcW w:w="5623" w:type="dxa"/>
          </w:tcPr>
          <w:p w14:paraId="31ACFA40" w14:textId="10438FB2" w:rsidR="00773C89" w:rsidRDefault="00773C89" w:rsidP="00773C89">
            <w:pPr>
              <w:pStyle w:val="BodyText"/>
              <w:spacing w:before="9"/>
            </w:pPr>
            <w:r w:rsidRPr="004838EF">
              <w:t xml:space="preserve">The CCMO has defined it as follows: </w:t>
            </w:r>
            <w:r w:rsidRPr="004838EF">
              <w:rPr>
                <w:i/>
              </w:rPr>
              <w:t>Medical/scientific research is research which is carried out with the aim of finding answers to a question in the field of illness and health (aetiology, pathogenesis, signs/symptoms, diagnosis, prevention, outcome or treatment of illness), by systematically collecting and analysing data. The research is carried out with the intention of contributing to medical knowledge which can also be applied to populations outside of the direct research population.</w:t>
            </w:r>
          </w:p>
        </w:tc>
      </w:tr>
      <w:tr w:rsidR="00773C89" w14:paraId="1619CDAF" w14:textId="77777777" w:rsidTr="00773C89">
        <w:tc>
          <w:tcPr>
            <w:tcW w:w="3123" w:type="dxa"/>
          </w:tcPr>
          <w:p w14:paraId="29E42C5D" w14:textId="6281CB9D" w:rsidR="00773C89" w:rsidRDefault="00773C89" w:rsidP="00773C89">
            <w:pPr>
              <w:pStyle w:val="BodyText"/>
              <w:spacing w:before="9"/>
            </w:pPr>
            <w:r w:rsidRPr="00CE50ED">
              <w:t>WMO</w:t>
            </w:r>
          </w:p>
        </w:tc>
        <w:tc>
          <w:tcPr>
            <w:tcW w:w="5623" w:type="dxa"/>
          </w:tcPr>
          <w:p w14:paraId="22872371" w14:textId="32D48ACA" w:rsidR="00773C89" w:rsidRPr="000A24B9" w:rsidRDefault="00773C89" w:rsidP="00773C89">
            <w:pPr>
              <w:pStyle w:val="BodyText"/>
              <w:spacing w:before="9"/>
            </w:pPr>
            <w:r w:rsidRPr="000A24B9">
              <w:t>The Medical Research involving Human Subjects Act.</w:t>
            </w:r>
            <w:r>
              <w:t xml:space="preserve"> </w:t>
            </w:r>
            <w:r w:rsidRPr="000A24B9">
              <w:t>Research is subject to the WMO if it meets the following two criteria:</w:t>
            </w:r>
          </w:p>
          <w:p w14:paraId="35676478" w14:textId="77777777" w:rsidR="00773C89" w:rsidRPr="00773C89" w:rsidRDefault="00773C89" w:rsidP="00773C89">
            <w:pPr>
              <w:pStyle w:val="ListParagraph"/>
              <w:numPr>
                <w:ilvl w:val="0"/>
                <w:numId w:val="1"/>
              </w:numPr>
              <w:tabs>
                <w:tab w:val="left" w:pos="556"/>
              </w:tabs>
              <w:spacing w:before="9"/>
              <w:ind w:left="0" w:firstLine="0"/>
              <w:rPr>
                <w:sz w:val="18"/>
                <w:szCs w:val="18"/>
              </w:rPr>
            </w:pPr>
            <w:r w:rsidRPr="00773C89">
              <w:rPr>
                <w:sz w:val="18"/>
                <w:szCs w:val="18"/>
              </w:rPr>
              <w:t>It concerns medical scientific research, and</w:t>
            </w:r>
          </w:p>
          <w:p w14:paraId="3186A94D" w14:textId="76A3DFDE" w:rsidR="00773C89" w:rsidRDefault="00773C89" w:rsidP="00773C89">
            <w:pPr>
              <w:pStyle w:val="ListParagraph"/>
              <w:numPr>
                <w:ilvl w:val="0"/>
                <w:numId w:val="1"/>
              </w:numPr>
              <w:tabs>
                <w:tab w:val="left" w:pos="556"/>
              </w:tabs>
              <w:spacing w:before="9"/>
              <w:ind w:left="0" w:firstLine="0"/>
            </w:pPr>
            <w:r w:rsidRPr="00773C89">
              <w:rPr>
                <w:sz w:val="18"/>
                <w:szCs w:val="18"/>
              </w:rPr>
              <w:t>Participants are subject to procedures or are required to follow rules of behaviour.</w:t>
            </w:r>
          </w:p>
        </w:tc>
      </w:tr>
    </w:tbl>
    <w:p w14:paraId="578A252E" w14:textId="77777777" w:rsidR="00773C89" w:rsidRDefault="00773C89">
      <w:pPr>
        <w:pStyle w:val="BodyText"/>
        <w:spacing w:before="95" w:line="247" w:lineRule="auto"/>
        <w:ind w:left="292"/>
        <w:jc w:val="both"/>
        <w:sectPr w:rsidR="00773C89" w:rsidSect="00773C89">
          <w:type w:val="continuous"/>
          <w:pgSz w:w="11910" w:h="16840"/>
          <w:pgMar w:top="1440" w:right="1440" w:bottom="1440" w:left="1440" w:header="708" w:footer="708" w:gutter="0"/>
          <w:cols w:space="40"/>
          <w:docGrid w:linePitch="299"/>
        </w:sectPr>
      </w:pPr>
    </w:p>
    <w:p w14:paraId="12367B15" w14:textId="5B689E34" w:rsidR="00773C89" w:rsidRDefault="00773C89">
      <w:pPr>
        <w:pStyle w:val="BodyText"/>
        <w:spacing w:before="95" w:line="247" w:lineRule="auto"/>
        <w:ind w:left="292"/>
        <w:jc w:val="both"/>
      </w:pPr>
    </w:p>
    <w:p w14:paraId="026C3776" w14:textId="3C47A12B" w:rsidR="00773C89" w:rsidRPr="000A24B9" w:rsidRDefault="00631067" w:rsidP="00773C89">
      <w:pPr>
        <w:pStyle w:val="BodyText"/>
        <w:spacing w:before="95"/>
        <w:ind w:left="212"/>
      </w:pPr>
      <w:r w:rsidRPr="000A24B9">
        <w:t>Annex A:</w:t>
      </w:r>
      <w:r w:rsidR="00773C89">
        <w:tab/>
      </w:r>
      <w:r w:rsidR="00773C89" w:rsidRPr="000A24B9">
        <w:t>List of members dated 01 January 2019</w:t>
      </w:r>
    </w:p>
    <w:p w14:paraId="7790EEAD" w14:textId="2431DEF9" w:rsidR="00773C89" w:rsidRPr="000A24B9" w:rsidRDefault="00631067" w:rsidP="00773C89">
      <w:pPr>
        <w:pStyle w:val="BodyText"/>
        <w:spacing w:before="4" w:line="244" w:lineRule="auto"/>
        <w:ind w:left="212" w:right="4105" w:firstLine="4"/>
        <w:rPr>
          <w:spacing w:val="-4"/>
          <w:w w:val="105"/>
        </w:rPr>
      </w:pPr>
      <w:r w:rsidRPr="000A24B9">
        <w:t>Annex B:</w:t>
      </w:r>
      <w:r w:rsidR="00773C89">
        <w:tab/>
      </w:r>
      <w:r w:rsidR="00773C89" w:rsidRPr="000A24B9">
        <w:t>List of Standard Operating Procedures</w:t>
      </w:r>
    </w:p>
    <w:p w14:paraId="27AD6A0E" w14:textId="471484E9" w:rsidR="00773C89" w:rsidRPr="000A24B9" w:rsidRDefault="00631067" w:rsidP="00773C89">
      <w:pPr>
        <w:pStyle w:val="BodyText"/>
        <w:spacing w:before="4" w:line="244" w:lineRule="auto"/>
        <w:ind w:left="212" w:right="4105" w:firstLine="4"/>
      </w:pPr>
      <w:r w:rsidRPr="000A24B9">
        <w:t>Annex C:</w:t>
      </w:r>
      <w:r w:rsidR="00773C89">
        <w:tab/>
      </w:r>
      <w:r w:rsidR="00773C89" w:rsidRPr="000A24B9">
        <w:t>List of mandates</w:t>
      </w:r>
    </w:p>
    <w:p w14:paraId="3ADA2E0D" w14:textId="02358954" w:rsidR="00DA0DD2" w:rsidRDefault="00631067" w:rsidP="00773C89">
      <w:pPr>
        <w:pStyle w:val="BodyText"/>
        <w:spacing w:before="6"/>
        <w:ind w:left="212"/>
      </w:pPr>
      <w:r w:rsidRPr="000A24B9">
        <w:t>Annex D:</w:t>
      </w:r>
      <w:r w:rsidR="00773C89">
        <w:tab/>
      </w:r>
      <w:r w:rsidR="00773C89" w:rsidRPr="000A24B9">
        <w:t>Complaints Procedure dated 29 May 2018</w:t>
      </w:r>
    </w:p>
    <w:sectPr w:rsidR="00DA0DD2" w:rsidSect="00773C89">
      <w:type w:val="continuous"/>
      <w:pgSz w:w="11910" w:h="16840"/>
      <w:pgMar w:top="1440" w:right="1440" w:bottom="1440" w:left="1440" w:header="708" w:footer="708"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0C7A8" w14:textId="77777777" w:rsidR="006F2732" w:rsidRDefault="00631067">
      <w:r>
        <w:separator/>
      </w:r>
    </w:p>
  </w:endnote>
  <w:endnote w:type="continuationSeparator" w:id="0">
    <w:p w14:paraId="5AADCAAD" w14:textId="77777777" w:rsidR="006F2732" w:rsidRDefault="0063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714E1" w14:textId="77777777" w:rsidR="00DA0DD2" w:rsidRDefault="0063106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C9B230D" wp14:editId="655481EF">
              <wp:simplePos x="0" y="0"/>
              <wp:positionH relativeFrom="margin">
                <wp:align>right</wp:align>
              </wp:positionH>
              <wp:positionV relativeFrom="page">
                <wp:posOffset>9968230</wp:posOffset>
              </wp:positionV>
              <wp:extent cx="817245" cy="19050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DFB5" w14:textId="77777777" w:rsidR="00DA0DD2" w:rsidRDefault="00631067">
                          <w:pPr>
                            <w:spacing w:before="65"/>
                            <w:ind w:left="20"/>
                            <w:rPr>
                              <w:b/>
                              <w:sz w:val="18"/>
                            </w:rPr>
                          </w:pPr>
                          <w:r>
                            <w:rPr>
                              <w:color w:val="010101"/>
                              <w:sz w:val="18"/>
                            </w:rPr>
                            <w:t xml:space="preserve">Page </w:t>
                          </w:r>
                          <w:r>
                            <w:fldChar w:fldCharType="begin"/>
                          </w:r>
                          <w:r>
                            <w:rPr>
                              <w:b/>
                              <w:color w:val="010101"/>
                              <w:sz w:val="18"/>
                            </w:rPr>
                            <w:instrText xml:space="preserve"> PAGE </w:instrText>
                          </w:r>
                          <w:r>
                            <w:fldChar w:fldCharType="separate"/>
                          </w:r>
                          <w:r>
                            <w:rPr>
                              <w:b/>
                              <w:color w:val="010101"/>
                              <w:sz w:val="18"/>
                            </w:rPr>
                            <w:t>7</w:t>
                          </w:r>
                          <w:r>
                            <w:fldChar w:fldCharType="end"/>
                          </w:r>
                          <w:r>
                            <w:rPr>
                              <w:b/>
                              <w:color w:val="010101"/>
                              <w:sz w:val="18"/>
                            </w:rPr>
                            <w:t xml:space="preserve"> </w:t>
                          </w:r>
                          <w:r>
                            <w:rPr>
                              <w:color w:val="010101"/>
                              <w:sz w:val="18"/>
                            </w:rPr>
                            <w:t xml:space="preserve">of </w:t>
                          </w:r>
                          <w:r>
                            <w:rPr>
                              <w:b/>
                              <w:color w:val="010101"/>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B230D" id="_x0000_t202" coordsize="21600,21600" o:spt="202" path="m,l,21600r21600,l21600,xe">
              <v:stroke joinstyle="miter"/>
              <v:path gradientshapeok="t" o:connecttype="rect"/>
            </v:shapetype>
            <v:shape id="Text Box 1" o:spid="_x0000_s1027" type="#_x0000_t202" style="position:absolute;margin-left:13.15pt;margin-top:784.9pt;width:64.35pt;height:1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" filled="f" stroked="f">
              <v:textbox inset="0,0,0,0">
                <w:txbxContent>
                  <w:p w14:paraId="2A0BDFB5" w14:textId="77777777" w:rsidR="00DA0DD2" w:rsidRDefault="00631067">
                    <w:pPr>
                      <w:spacing w:before="65"/>
                      <w:ind w:left="20"/>
                      <w:rPr>
                        <w:b/>
                        <w:sz w:val="18"/>
                      </w:rPr>
                    </w:pPr>
                    <w:r>
                      <w:rPr>
                        <w:color w:val="010101"/>
                        <w:sz w:val="18"/>
                      </w:rPr>
                      <w:t xml:space="preserve">Page </w:t>
                    </w:r>
                    <w:r>
                      <w:fldChar w:fldCharType="begin"/>
                    </w:r>
                    <w:r>
                      <w:rPr>
                        <w:b/>
                        <w:color w:val="010101"/>
                        <w:sz w:val="18"/>
                      </w:rPr>
                      <w:instrText xml:space="preserve"> PAGE </w:instrText>
                    </w:r>
                    <w:r>
                      <w:fldChar w:fldCharType="separate"/>
                    </w:r>
                    <w:r>
                      <w:rPr>
                        <w:b/>
                        <w:color w:val="010101"/>
                        <w:sz w:val="18"/>
                      </w:rPr>
                      <w:t>7</w:t>
                    </w:r>
                    <w:r>
                      <w:fldChar w:fldCharType="end"/>
                    </w:r>
                    <w:r>
                      <w:rPr>
                        <w:b/>
                        <w:color w:val="010101"/>
                        <w:sz w:val="18"/>
                      </w:rPr>
                      <w:t xml:space="preserve"> </w:t>
                    </w:r>
                    <w:r>
                      <w:rPr>
                        <w:color w:val="010101"/>
                        <w:sz w:val="18"/>
                      </w:rPr>
                      <w:t xml:space="preserve">of </w:t>
                    </w:r>
                    <w:r>
                      <w:rPr>
                        <w:b/>
                        <w:color w:val="010101"/>
                        <w:sz w:val="18"/>
                      </w:rPr>
                      <w:t>7</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982CC" w14:textId="77777777" w:rsidR="006F2732" w:rsidRDefault="00631067">
      <w:r>
        <w:separator/>
      </w:r>
    </w:p>
  </w:footnote>
  <w:footnote w:type="continuationSeparator" w:id="0">
    <w:p w14:paraId="30B65EB9" w14:textId="77777777" w:rsidR="006F2732" w:rsidRDefault="0063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71DA"/>
    <w:multiLevelType w:val="hybridMultilevel"/>
    <w:tmpl w:val="E1EA7676"/>
    <w:lvl w:ilvl="0" w:tplc="3A36BB10">
      <w:start w:val="1"/>
      <w:numFmt w:val="decimal"/>
      <w:lvlText w:val="%1."/>
      <w:lvlJc w:val="left"/>
      <w:pPr>
        <w:ind w:left="586" w:hanging="328"/>
        <w:jc w:val="right"/>
      </w:pPr>
      <w:rPr>
        <w:rFonts w:ascii="Arial" w:eastAsia="Arial" w:hAnsi="Arial" w:cs="Arial" w:hint="default"/>
        <w:color w:val="010101"/>
        <w:w w:val="103"/>
        <w:sz w:val="18"/>
        <w:szCs w:val="18"/>
      </w:rPr>
    </w:lvl>
    <w:lvl w:ilvl="1" w:tplc="DE46BB5E">
      <w:numFmt w:val="bullet"/>
      <w:lvlText w:val="•"/>
      <w:lvlJc w:val="left"/>
      <w:pPr>
        <w:ind w:left="1458" w:hanging="328"/>
      </w:pPr>
      <w:rPr>
        <w:rFonts w:hint="default"/>
      </w:rPr>
    </w:lvl>
    <w:lvl w:ilvl="2" w:tplc="8B2ED736">
      <w:numFmt w:val="bullet"/>
      <w:lvlText w:val="•"/>
      <w:lvlJc w:val="left"/>
      <w:pPr>
        <w:ind w:left="2337" w:hanging="328"/>
      </w:pPr>
      <w:rPr>
        <w:rFonts w:hint="default"/>
      </w:rPr>
    </w:lvl>
    <w:lvl w:ilvl="3" w:tplc="CE40F83E">
      <w:numFmt w:val="bullet"/>
      <w:lvlText w:val="•"/>
      <w:lvlJc w:val="left"/>
      <w:pPr>
        <w:ind w:left="3215" w:hanging="328"/>
      </w:pPr>
      <w:rPr>
        <w:rFonts w:hint="default"/>
      </w:rPr>
    </w:lvl>
    <w:lvl w:ilvl="4" w:tplc="F23EFED0">
      <w:numFmt w:val="bullet"/>
      <w:lvlText w:val="•"/>
      <w:lvlJc w:val="left"/>
      <w:pPr>
        <w:ind w:left="4094" w:hanging="328"/>
      </w:pPr>
      <w:rPr>
        <w:rFonts w:hint="default"/>
      </w:rPr>
    </w:lvl>
    <w:lvl w:ilvl="5" w:tplc="F54AE2A2">
      <w:numFmt w:val="bullet"/>
      <w:lvlText w:val="•"/>
      <w:lvlJc w:val="left"/>
      <w:pPr>
        <w:ind w:left="4973" w:hanging="328"/>
      </w:pPr>
      <w:rPr>
        <w:rFonts w:hint="default"/>
      </w:rPr>
    </w:lvl>
    <w:lvl w:ilvl="6" w:tplc="E5F2FD58">
      <w:numFmt w:val="bullet"/>
      <w:lvlText w:val="•"/>
      <w:lvlJc w:val="left"/>
      <w:pPr>
        <w:ind w:left="5851" w:hanging="328"/>
      </w:pPr>
      <w:rPr>
        <w:rFonts w:hint="default"/>
      </w:rPr>
    </w:lvl>
    <w:lvl w:ilvl="7" w:tplc="C0063EBE">
      <w:numFmt w:val="bullet"/>
      <w:lvlText w:val="•"/>
      <w:lvlJc w:val="left"/>
      <w:pPr>
        <w:ind w:left="6730" w:hanging="328"/>
      </w:pPr>
      <w:rPr>
        <w:rFonts w:hint="default"/>
      </w:rPr>
    </w:lvl>
    <w:lvl w:ilvl="8" w:tplc="91C85364">
      <w:numFmt w:val="bullet"/>
      <w:lvlText w:val="•"/>
      <w:lvlJc w:val="left"/>
      <w:pPr>
        <w:ind w:left="7609" w:hanging="328"/>
      </w:pPr>
      <w:rPr>
        <w:rFonts w:hint="default"/>
      </w:rPr>
    </w:lvl>
  </w:abstractNum>
  <w:abstractNum w:abstractNumId="1" w15:restartNumberingAfterBreak="0">
    <w:nsid w:val="06650CCF"/>
    <w:multiLevelType w:val="hybridMultilevel"/>
    <w:tmpl w:val="0270E5F6"/>
    <w:lvl w:ilvl="0" w:tplc="B7F81950">
      <w:start w:val="1"/>
      <w:numFmt w:val="decimal"/>
      <w:lvlText w:val="%1."/>
      <w:lvlJc w:val="left"/>
      <w:pPr>
        <w:ind w:left="553" w:hanging="328"/>
      </w:pPr>
      <w:rPr>
        <w:rFonts w:ascii="Arial" w:eastAsia="Arial" w:hAnsi="Arial" w:cs="Arial" w:hint="default"/>
        <w:color w:val="010101"/>
        <w:spacing w:val="-6"/>
        <w:w w:val="109"/>
        <w:sz w:val="18"/>
        <w:szCs w:val="18"/>
      </w:rPr>
    </w:lvl>
    <w:lvl w:ilvl="1" w:tplc="5CF0D356">
      <w:numFmt w:val="bullet"/>
      <w:lvlText w:val="•"/>
      <w:lvlJc w:val="left"/>
      <w:pPr>
        <w:ind w:left="1440" w:hanging="328"/>
      </w:pPr>
      <w:rPr>
        <w:rFonts w:hint="default"/>
      </w:rPr>
    </w:lvl>
    <w:lvl w:ilvl="2" w:tplc="3438AD50">
      <w:numFmt w:val="bullet"/>
      <w:lvlText w:val="•"/>
      <w:lvlJc w:val="left"/>
      <w:pPr>
        <w:ind w:left="2321" w:hanging="328"/>
      </w:pPr>
      <w:rPr>
        <w:rFonts w:hint="default"/>
      </w:rPr>
    </w:lvl>
    <w:lvl w:ilvl="3" w:tplc="56A6AFCC">
      <w:numFmt w:val="bullet"/>
      <w:lvlText w:val="•"/>
      <w:lvlJc w:val="left"/>
      <w:pPr>
        <w:ind w:left="3201" w:hanging="328"/>
      </w:pPr>
      <w:rPr>
        <w:rFonts w:hint="default"/>
      </w:rPr>
    </w:lvl>
    <w:lvl w:ilvl="4" w:tplc="AB30EFAC">
      <w:numFmt w:val="bullet"/>
      <w:lvlText w:val="•"/>
      <w:lvlJc w:val="left"/>
      <w:pPr>
        <w:ind w:left="4082" w:hanging="328"/>
      </w:pPr>
      <w:rPr>
        <w:rFonts w:hint="default"/>
      </w:rPr>
    </w:lvl>
    <w:lvl w:ilvl="5" w:tplc="24A428E6">
      <w:numFmt w:val="bullet"/>
      <w:lvlText w:val="•"/>
      <w:lvlJc w:val="left"/>
      <w:pPr>
        <w:ind w:left="4963" w:hanging="328"/>
      </w:pPr>
      <w:rPr>
        <w:rFonts w:hint="default"/>
      </w:rPr>
    </w:lvl>
    <w:lvl w:ilvl="6" w:tplc="6658DE4A">
      <w:numFmt w:val="bullet"/>
      <w:lvlText w:val="•"/>
      <w:lvlJc w:val="left"/>
      <w:pPr>
        <w:ind w:left="5843" w:hanging="328"/>
      </w:pPr>
      <w:rPr>
        <w:rFonts w:hint="default"/>
      </w:rPr>
    </w:lvl>
    <w:lvl w:ilvl="7" w:tplc="4EB4A580">
      <w:numFmt w:val="bullet"/>
      <w:lvlText w:val="•"/>
      <w:lvlJc w:val="left"/>
      <w:pPr>
        <w:ind w:left="6724" w:hanging="328"/>
      </w:pPr>
      <w:rPr>
        <w:rFonts w:hint="default"/>
      </w:rPr>
    </w:lvl>
    <w:lvl w:ilvl="8" w:tplc="957C3AA0">
      <w:numFmt w:val="bullet"/>
      <w:lvlText w:val="•"/>
      <w:lvlJc w:val="left"/>
      <w:pPr>
        <w:ind w:left="7605" w:hanging="328"/>
      </w:pPr>
      <w:rPr>
        <w:rFonts w:hint="default"/>
      </w:rPr>
    </w:lvl>
  </w:abstractNum>
  <w:abstractNum w:abstractNumId="2" w15:restartNumberingAfterBreak="0">
    <w:nsid w:val="08653CEF"/>
    <w:multiLevelType w:val="hybridMultilevel"/>
    <w:tmpl w:val="B0A096B0"/>
    <w:lvl w:ilvl="0" w:tplc="6346F284">
      <w:start w:val="1"/>
      <w:numFmt w:val="decimal"/>
      <w:lvlText w:val="%1."/>
      <w:lvlJc w:val="left"/>
      <w:pPr>
        <w:ind w:left="601" w:hanging="335"/>
      </w:pPr>
      <w:rPr>
        <w:rFonts w:hint="default"/>
        <w:spacing w:val="-1"/>
        <w:w w:val="102"/>
      </w:rPr>
    </w:lvl>
    <w:lvl w:ilvl="1" w:tplc="57362F06">
      <w:numFmt w:val="bullet"/>
      <w:lvlText w:val="•"/>
      <w:lvlJc w:val="left"/>
      <w:pPr>
        <w:ind w:left="1476" w:hanging="335"/>
      </w:pPr>
      <w:rPr>
        <w:rFonts w:hint="default"/>
      </w:rPr>
    </w:lvl>
    <w:lvl w:ilvl="2" w:tplc="6E342DE2">
      <w:numFmt w:val="bullet"/>
      <w:lvlText w:val="•"/>
      <w:lvlJc w:val="left"/>
      <w:pPr>
        <w:ind w:left="2353" w:hanging="335"/>
      </w:pPr>
      <w:rPr>
        <w:rFonts w:hint="default"/>
      </w:rPr>
    </w:lvl>
    <w:lvl w:ilvl="3" w:tplc="9A36A02A">
      <w:numFmt w:val="bullet"/>
      <w:lvlText w:val="•"/>
      <w:lvlJc w:val="left"/>
      <w:pPr>
        <w:ind w:left="3229" w:hanging="335"/>
      </w:pPr>
      <w:rPr>
        <w:rFonts w:hint="default"/>
      </w:rPr>
    </w:lvl>
    <w:lvl w:ilvl="4" w:tplc="F6721F64">
      <w:numFmt w:val="bullet"/>
      <w:lvlText w:val="•"/>
      <w:lvlJc w:val="left"/>
      <w:pPr>
        <w:ind w:left="4106" w:hanging="335"/>
      </w:pPr>
      <w:rPr>
        <w:rFonts w:hint="default"/>
      </w:rPr>
    </w:lvl>
    <w:lvl w:ilvl="5" w:tplc="C3C4BB98">
      <w:numFmt w:val="bullet"/>
      <w:lvlText w:val="•"/>
      <w:lvlJc w:val="left"/>
      <w:pPr>
        <w:ind w:left="4983" w:hanging="335"/>
      </w:pPr>
      <w:rPr>
        <w:rFonts w:hint="default"/>
      </w:rPr>
    </w:lvl>
    <w:lvl w:ilvl="6" w:tplc="27B6BC56">
      <w:numFmt w:val="bullet"/>
      <w:lvlText w:val="•"/>
      <w:lvlJc w:val="left"/>
      <w:pPr>
        <w:ind w:left="5859" w:hanging="335"/>
      </w:pPr>
      <w:rPr>
        <w:rFonts w:hint="default"/>
      </w:rPr>
    </w:lvl>
    <w:lvl w:ilvl="7" w:tplc="CE8A40F2">
      <w:numFmt w:val="bullet"/>
      <w:lvlText w:val="•"/>
      <w:lvlJc w:val="left"/>
      <w:pPr>
        <w:ind w:left="6736" w:hanging="335"/>
      </w:pPr>
      <w:rPr>
        <w:rFonts w:hint="default"/>
      </w:rPr>
    </w:lvl>
    <w:lvl w:ilvl="8" w:tplc="0AFEEE6E">
      <w:numFmt w:val="bullet"/>
      <w:lvlText w:val="•"/>
      <w:lvlJc w:val="left"/>
      <w:pPr>
        <w:ind w:left="7613" w:hanging="335"/>
      </w:pPr>
      <w:rPr>
        <w:rFonts w:hint="default"/>
      </w:rPr>
    </w:lvl>
  </w:abstractNum>
  <w:abstractNum w:abstractNumId="3" w15:restartNumberingAfterBreak="0">
    <w:nsid w:val="0FBC470F"/>
    <w:multiLevelType w:val="hybridMultilevel"/>
    <w:tmpl w:val="AE36F336"/>
    <w:lvl w:ilvl="0" w:tplc="0AD265A2">
      <w:start w:val="1"/>
      <w:numFmt w:val="decimal"/>
      <w:lvlText w:val="%1."/>
      <w:lvlJc w:val="left"/>
      <w:pPr>
        <w:ind w:left="548" w:hanging="332"/>
      </w:pPr>
      <w:rPr>
        <w:rFonts w:ascii="Arial" w:eastAsia="Arial" w:hAnsi="Arial" w:cs="Arial" w:hint="default"/>
        <w:color w:val="010101"/>
        <w:spacing w:val="-1"/>
        <w:w w:val="107"/>
        <w:sz w:val="18"/>
        <w:szCs w:val="18"/>
      </w:rPr>
    </w:lvl>
    <w:lvl w:ilvl="1" w:tplc="7222F97C">
      <w:numFmt w:val="bullet"/>
      <w:lvlText w:val="•"/>
      <w:lvlJc w:val="left"/>
      <w:pPr>
        <w:ind w:left="1422" w:hanging="332"/>
      </w:pPr>
      <w:rPr>
        <w:rFonts w:hint="default"/>
      </w:rPr>
    </w:lvl>
    <w:lvl w:ilvl="2" w:tplc="C7742710">
      <w:numFmt w:val="bullet"/>
      <w:lvlText w:val="•"/>
      <w:lvlJc w:val="left"/>
      <w:pPr>
        <w:ind w:left="2305" w:hanging="332"/>
      </w:pPr>
      <w:rPr>
        <w:rFonts w:hint="default"/>
      </w:rPr>
    </w:lvl>
    <w:lvl w:ilvl="3" w:tplc="FC8E6CB6">
      <w:numFmt w:val="bullet"/>
      <w:lvlText w:val="•"/>
      <w:lvlJc w:val="left"/>
      <w:pPr>
        <w:ind w:left="3187" w:hanging="332"/>
      </w:pPr>
      <w:rPr>
        <w:rFonts w:hint="default"/>
      </w:rPr>
    </w:lvl>
    <w:lvl w:ilvl="4" w:tplc="E46E02F2">
      <w:numFmt w:val="bullet"/>
      <w:lvlText w:val="•"/>
      <w:lvlJc w:val="left"/>
      <w:pPr>
        <w:ind w:left="4070" w:hanging="332"/>
      </w:pPr>
      <w:rPr>
        <w:rFonts w:hint="default"/>
      </w:rPr>
    </w:lvl>
    <w:lvl w:ilvl="5" w:tplc="78C0EC90">
      <w:numFmt w:val="bullet"/>
      <w:lvlText w:val="•"/>
      <w:lvlJc w:val="left"/>
      <w:pPr>
        <w:ind w:left="4953" w:hanging="332"/>
      </w:pPr>
      <w:rPr>
        <w:rFonts w:hint="default"/>
      </w:rPr>
    </w:lvl>
    <w:lvl w:ilvl="6" w:tplc="FE1E5438">
      <w:numFmt w:val="bullet"/>
      <w:lvlText w:val="•"/>
      <w:lvlJc w:val="left"/>
      <w:pPr>
        <w:ind w:left="5835" w:hanging="332"/>
      </w:pPr>
      <w:rPr>
        <w:rFonts w:hint="default"/>
      </w:rPr>
    </w:lvl>
    <w:lvl w:ilvl="7" w:tplc="5A549D44">
      <w:numFmt w:val="bullet"/>
      <w:lvlText w:val="•"/>
      <w:lvlJc w:val="left"/>
      <w:pPr>
        <w:ind w:left="6718" w:hanging="332"/>
      </w:pPr>
      <w:rPr>
        <w:rFonts w:hint="default"/>
      </w:rPr>
    </w:lvl>
    <w:lvl w:ilvl="8" w:tplc="A3244582">
      <w:numFmt w:val="bullet"/>
      <w:lvlText w:val="•"/>
      <w:lvlJc w:val="left"/>
      <w:pPr>
        <w:ind w:left="7601" w:hanging="332"/>
      </w:pPr>
      <w:rPr>
        <w:rFonts w:hint="default"/>
      </w:rPr>
    </w:lvl>
  </w:abstractNum>
  <w:abstractNum w:abstractNumId="4" w15:restartNumberingAfterBreak="0">
    <w:nsid w:val="1C9362BF"/>
    <w:multiLevelType w:val="hybridMultilevel"/>
    <w:tmpl w:val="066010EA"/>
    <w:lvl w:ilvl="0" w:tplc="5948A628">
      <w:start w:val="1"/>
      <w:numFmt w:val="decimal"/>
      <w:lvlText w:val="%1."/>
      <w:lvlJc w:val="left"/>
      <w:pPr>
        <w:ind w:left="555" w:hanging="260"/>
      </w:pPr>
      <w:rPr>
        <w:rFonts w:ascii="Arial" w:eastAsia="Arial" w:hAnsi="Arial" w:cs="Arial" w:hint="default"/>
        <w:color w:val="030303"/>
        <w:spacing w:val="0"/>
        <w:w w:val="101"/>
        <w:sz w:val="18"/>
        <w:szCs w:val="18"/>
      </w:rPr>
    </w:lvl>
    <w:lvl w:ilvl="1" w:tplc="D54AEE3C">
      <w:numFmt w:val="bullet"/>
      <w:lvlText w:val="•"/>
      <w:lvlJc w:val="left"/>
      <w:pPr>
        <w:ind w:left="1099" w:hanging="260"/>
      </w:pPr>
      <w:rPr>
        <w:rFonts w:hint="default"/>
      </w:rPr>
    </w:lvl>
    <w:lvl w:ilvl="2" w:tplc="0F86D048">
      <w:numFmt w:val="bullet"/>
      <w:lvlText w:val="•"/>
      <w:lvlJc w:val="left"/>
      <w:pPr>
        <w:ind w:left="1639" w:hanging="260"/>
      </w:pPr>
      <w:rPr>
        <w:rFonts w:hint="default"/>
      </w:rPr>
    </w:lvl>
    <w:lvl w:ilvl="3" w:tplc="090C934E">
      <w:numFmt w:val="bullet"/>
      <w:lvlText w:val="•"/>
      <w:lvlJc w:val="left"/>
      <w:pPr>
        <w:ind w:left="2179" w:hanging="260"/>
      </w:pPr>
      <w:rPr>
        <w:rFonts w:hint="default"/>
      </w:rPr>
    </w:lvl>
    <w:lvl w:ilvl="4" w:tplc="A70ADE22">
      <w:numFmt w:val="bullet"/>
      <w:lvlText w:val="•"/>
      <w:lvlJc w:val="left"/>
      <w:pPr>
        <w:ind w:left="2719" w:hanging="260"/>
      </w:pPr>
      <w:rPr>
        <w:rFonts w:hint="default"/>
      </w:rPr>
    </w:lvl>
    <w:lvl w:ilvl="5" w:tplc="3F60B3B6">
      <w:numFmt w:val="bullet"/>
      <w:lvlText w:val="•"/>
      <w:lvlJc w:val="left"/>
      <w:pPr>
        <w:ind w:left="3259" w:hanging="260"/>
      </w:pPr>
      <w:rPr>
        <w:rFonts w:hint="default"/>
      </w:rPr>
    </w:lvl>
    <w:lvl w:ilvl="6" w:tplc="F19A40D8">
      <w:numFmt w:val="bullet"/>
      <w:lvlText w:val="•"/>
      <w:lvlJc w:val="left"/>
      <w:pPr>
        <w:ind w:left="3798" w:hanging="260"/>
      </w:pPr>
      <w:rPr>
        <w:rFonts w:hint="default"/>
      </w:rPr>
    </w:lvl>
    <w:lvl w:ilvl="7" w:tplc="0FA69180">
      <w:numFmt w:val="bullet"/>
      <w:lvlText w:val="•"/>
      <w:lvlJc w:val="left"/>
      <w:pPr>
        <w:ind w:left="4338" w:hanging="260"/>
      </w:pPr>
      <w:rPr>
        <w:rFonts w:hint="default"/>
      </w:rPr>
    </w:lvl>
    <w:lvl w:ilvl="8" w:tplc="6DFA81A8">
      <w:numFmt w:val="bullet"/>
      <w:lvlText w:val="•"/>
      <w:lvlJc w:val="left"/>
      <w:pPr>
        <w:ind w:left="4878" w:hanging="260"/>
      </w:pPr>
      <w:rPr>
        <w:rFonts w:hint="default"/>
      </w:rPr>
    </w:lvl>
  </w:abstractNum>
  <w:abstractNum w:abstractNumId="5" w15:restartNumberingAfterBreak="0">
    <w:nsid w:val="1FC1731D"/>
    <w:multiLevelType w:val="hybridMultilevel"/>
    <w:tmpl w:val="AE36F336"/>
    <w:lvl w:ilvl="0" w:tplc="0AD265A2">
      <w:start w:val="1"/>
      <w:numFmt w:val="decimal"/>
      <w:lvlText w:val="%1."/>
      <w:lvlJc w:val="left"/>
      <w:pPr>
        <w:ind w:left="548" w:hanging="332"/>
      </w:pPr>
      <w:rPr>
        <w:rFonts w:ascii="Arial" w:eastAsia="Arial" w:hAnsi="Arial" w:cs="Arial" w:hint="default"/>
        <w:color w:val="010101"/>
        <w:spacing w:val="-1"/>
        <w:w w:val="107"/>
        <w:sz w:val="18"/>
        <w:szCs w:val="18"/>
      </w:rPr>
    </w:lvl>
    <w:lvl w:ilvl="1" w:tplc="7222F97C">
      <w:numFmt w:val="bullet"/>
      <w:lvlText w:val="•"/>
      <w:lvlJc w:val="left"/>
      <w:pPr>
        <w:ind w:left="1422" w:hanging="332"/>
      </w:pPr>
      <w:rPr>
        <w:rFonts w:hint="default"/>
      </w:rPr>
    </w:lvl>
    <w:lvl w:ilvl="2" w:tplc="C7742710">
      <w:numFmt w:val="bullet"/>
      <w:lvlText w:val="•"/>
      <w:lvlJc w:val="left"/>
      <w:pPr>
        <w:ind w:left="2305" w:hanging="332"/>
      </w:pPr>
      <w:rPr>
        <w:rFonts w:hint="default"/>
      </w:rPr>
    </w:lvl>
    <w:lvl w:ilvl="3" w:tplc="FC8E6CB6">
      <w:numFmt w:val="bullet"/>
      <w:lvlText w:val="•"/>
      <w:lvlJc w:val="left"/>
      <w:pPr>
        <w:ind w:left="3187" w:hanging="332"/>
      </w:pPr>
      <w:rPr>
        <w:rFonts w:hint="default"/>
      </w:rPr>
    </w:lvl>
    <w:lvl w:ilvl="4" w:tplc="E46E02F2">
      <w:numFmt w:val="bullet"/>
      <w:lvlText w:val="•"/>
      <w:lvlJc w:val="left"/>
      <w:pPr>
        <w:ind w:left="4070" w:hanging="332"/>
      </w:pPr>
      <w:rPr>
        <w:rFonts w:hint="default"/>
      </w:rPr>
    </w:lvl>
    <w:lvl w:ilvl="5" w:tplc="78C0EC90">
      <w:numFmt w:val="bullet"/>
      <w:lvlText w:val="•"/>
      <w:lvlJc w:val="left"/>
      <w:pPr>
        <w:ind w:left="4953" w:hanging="332"/>
      </w:pPr>
      <w:rPr>
        <w:rFonts w:hint="default"/>
      </w:rPr>
    </w:lvl>
    <w:lvl w:ilvl="6" w:tplc="FE1E5438">
      <w:numFmt w:val="bullet"/>
      <w:lvlText w:val="•"/>
      <w:lvlJc w:val="left"/>
      <w:pPr>
        <w:ind w:left="5835" w:hanging="332"/>
      </w:pPr>
      <w:rPr>
        <w:rFonts w:hint="default"/>
      </w:rPr>
    </w:lvl>
    <w:lvl w:ilvl="7" w:tplc="5A549D44">
      <w:numFmt w:val="bullet"/>
      <w:lvlText w:val="•"/>
      <w:lvlJc w:val="left"/>
      <w:pPr>
        <w:ind w:left="6718" w:hanging="332"/>
      </w:pPr>
      <w:rPr>
        <w:rFonts w:hint="default"/>
      </w:rPr>
    </w:lvl>
    <w:lvl w:ilvl="8" w:tplc="A3244582">
      <w:numFmt w:val="bullet"/>
      <w:lvlText w:val="•"/>
      <w:lvlJc w:val="left"/>
      <w:pPr>
        <w:ind w:left="7601" w:hanging="332"/>
      </w:pPr>
      <w:rPr>
        <w:rFonts w:hint="default"/>
      </w:rPr>
    </w:lvl>
  </w:abstractNum>
  <w:abstractNum w:abstractNumId="6" w15:restartNumberingAfterBreak="0">
    <w:nsid w:val="24FE5537"/>
    <w:multiLevelType w:val="hybridMultilevel"/>
    <w:tmpl w:val="0270E5F6"/>
    <w:lvl w:ilvl="0" w:tplc="B7F81950">
      <w:start w:val="1"/>
      <w:numFmt w:val="decimal"/>
      <w:lvlText w:val="%1."/>
      <w:lvlJc w:val="left"/>
      <w:pPr>
        <w:ind w:left="553" w:hanging="328"/>
      </w:pPr>
      <w:rPr>
        <w:rFonts w:ascii="Arial" w:eastAsia="Arial" w:hAnsi="Arial" w:cs="Arial" w:hint="default"/>
        <w:color w:val="010101"/>
        <w:spacing w:val="-6"/>
        <w:w w:val="109"/>
        <w:sz w:val="18"/>
        <w:szCs w:val="18"/>
      </w:rPr>
    </w:lvl>
    <w:lvl w:ilvl="1" w:tplc="5CF0D356">
      <w:numFmt w:val="bullet"/>
      <w:lvlText w:val="•"/>
      <w:lvlJc w:val="left"/>
      <w:pPr>
        <w:ind w:left="1440" w:hanging="328"/>
      </w:pPr>
      <w:rPr>
        <w:rFonts w:hint="default"/>
      </w:rPr>
    </w:lvl>
    <w:lvl w:ilvl="2" w:tplc="3438AD50">
      <w:numFmt w:val="bullet"/>
      <w:lvlText w:val="•"/>
      <w:lvlJc w:val="left"/>
      <w:pPr>
        <w:ind w:left="2321" w:hanging="328"/>
      </w:pPr>
      <w:rPr>
        <w:rFonts w:hint="default"/>
      </w:rPr>
    </w:lvl>
    <w:lvl w:ilvl="3" w:tplc="56A6AFCC">
      <w:numFmt w:val="bullet"/>
      <w:lvlText w:val="•"/>
      <w:lvlJc w:val="left"/>
      <w:pPr>
        <w:ind w:left="3201" w:hanging="328"/>
      </w:pPr>
      <w:rPr>
        <w:rFonts w:hint="default"/>
      </w:rPr>
    </w:lvl>
    <w:lvl w:ilvl="4" w:tplc="AB30EFAC">
      <w:numFmt w:val="bullet"/>
      <w:lvlText w:val="•"/>
      <w:lvlJc w:val="left"/>
      <w:pPr>
        <w:ind w:left="4082" w:hanging="328"/>
      </w:pPr>
      <w:rPr>
        <w:rFonts w:hint="default"/>
      </w:rPr>
    </w:lvl>
    <w:lvl w:ilvl="5" w:tplc="24A428E6">
      <w:numFmt w:val="bullet"/>
      <w:lvlText w:val="•"/>
      <w:lvlJc w:val="left"/>
      <w:pPr>
        <w:ind w:left="4963" w:hanging="328"/>
      </w:pPr>
      <w:rPr>
        <w:rFonts w:hint="default"/>
      </w:rPr>
    </w:lvl>
    <w:lvl w:ilvl="6" w:tplc="6658DE4A">
      <w:numFmt w:val="bullet"/>
      <w:lvlText w:val="•"/>
      <w:lvlJc w:val="left"/>
      <w:pPr>
        <w:ind w:left="5843" w:hanging="328"/>
      </w:pPr>
      <w:rPr>
        <w:rFonts w:hint="default"/>
      </w:rPr>
    </w:lvl>
    <w:lvl w:ilvl="7" w:tplc="4EB4A580">
      <w:numFmt w:val="bullet"/>
      <w:lvlText w:val="•"/>
      <w:lvlJc w:val="left"/>
      <w:pPr>
        <w:ind w:left="6724" w:hanging="328"/>
      </w:pPr>
      <w:rPr>
        <w:rFonts w:hint="default"/>
      </w:rPr>
    </w:lvl>
    <w:lvl w:ilvl="8" w:tplc="957C3AA0">
      <w:numFmt w:val="bullet"/>
      <w:lvlText w:val="•"/>
      <w:lvlJc w:val="left"/>
      <w:pPr>
        <w:ind w:left="7605" w:hanging="328"/>
      </w:pPr>
      <w:rPr>
        <w:rFonts w:hint="default"/>
      </w:rPr>
    </w:lvl>
  </w:abstractNum>
  <w:abstractNum w:abstractNumId="7" w15:restartNumberingAfterBreak="0">
    <w:nsid w:val="29973ED2"/>
    <w:multiLevelType w:val="hybridMultilevel"/>
    <w:tmpl w:val="71DEF2B4"/>
    <w:lvl w:ilvl="0" w:tplc="81924270">
      <w:start w:val="1"/>
      <w:numFmt w:val="decimal"/>
      <w:lvlText w:val="%1."/>
      <w:lvlJc w:val="left"/>
      <w:pPr>
        <w:ind w:left="607" w:hanging="335"/>
      </w:pPr>
      <w:rPr>
        <w:rFonts w:ascii="Arial" w:eastAsia="Arial" w:hAnsi="Arial" w:cs="Arial" w:hint="default"/>
        <w:color w:val="030303"/>
        <w:spacing w:val="-1"/>
        <w:w w:val="104"/>
        <w:sz w:val="18"/>
        <w:szCs w:val="18"/>
      </w:rPr>
    </w:lvl>
    <w:lvl w:ilvl="1" w:tplc="3D3C7B6E">
      <w:numFmt w:val="bullet"/>
      <w:lvlText w:val="•"/>
      <w:lvlJc w:val="left"/>
      <w:pPr>
        <w:ind w:left="1476" w:hanging="335"/>
      </w:pPr>
      <w:rPr>
        <w:rFonts w:hint="default"/>
      </w:rPr>
    </w:lvl>
    <w:lvl w:ilvl="2" w:tplc="C916DA2C">
      <w:numFmt w:val="bullet"/>
      <w:lvlText w:val="•"/>
      <w:lvlJc w:val="left"/>
      <w:pPr>
        <w:ind w:left="2353" w:hanging="335"/>
      </w:pPr>
      <w:rPr>
        <w:rFonts w:hint="default"/>
      </w:rPr>
    </w:lvl>
    <w:lvl w:ilvl="3" w:tplc="85AA5710">
      <w:numFmt w:val="bullet"/>
      <w:lvlText w:val="•"/>
      <w:lvlJc w:val="left"/>
      <w:pPr>
        <w:ind w:left="3229" w:hanging="335"/>
      </w:pPr>
      <w:rPr>
        <w:rFonts w:hint="default"/>
      </w:rPr>
    </w:lvl>
    <w:lvl w:ilvl="4" w:tplc="82265E5C">
      <w:numFmt w:val="bullet"/>
      <w:lvlText w:val="•"/>
      <w:lvlJc w:val="left"/>
      <w:pPr>
        <w:ind w:left="4106" w:hanging="335"/>
      </w:pPr>
      <w:rPr>
        <w:rFonts w:hint="default"/>
      </w:rPr>
    </w:lvl>
    <w:lvl w:ilvl="5" w:tplc="75887D18">
      <w:numFmt w:val="bullet"/>
      <w:lvlText w:val="•"/>
      <w:lvlJc w:val="left"/>
      <w:pPr>
        <w:ind w:left="4983" w:hanging="335"/>
      </w:pPr>
      <w:rPr>
        <w:rFonts w:hint="default"/>
      </w:rPr>
    </w:lvl>
    <w:lvl w:ilvl="6" w:tplc="9C1687AA">
      <w:numFmt w:val="bullet"/>
      <w:lvlText w:val="•"/>
      <w:lvlJc w:val="left"/>
      <w:pPr>
        <w:ind w:left="5859" w:hanging="335"/>
      </w:pPr>
      <w:rPr>
        <w:rFonts w:hint="default"/>
      </w:rPr>
    </w:lvl>
    <w:lvl w:ilvl="7" w:tplc="F8266EF8">
      <w:numFmt w:val="bullet"/>
      <w:lvlText w:val="•"/>
      <w:lvlJc w:val="left"/>
      <w:pPr>
        <w:ind w:left="6736" w:hanging="335"/>
      </w:pPr>
      <w:rPr>
        <w:rFonts w:hint="default"/>
      </w:rPr>
    </w:lvl>
    <w:lvl w:ilvl="8" w:tplc="A7366EF2">
      <w:numFmt w:val="bullet"/>
      <w:lvlText w:val="•"/>
      <w:lvlJc w:val="left"/>
      <w:pPr>
        <w:ind w:left="7613" w:hanging="335"/>
      </w:pPr>
      <w:rPr>
        <w:rFonts w:hint="default"/>
      </w:rPr>
    </w:lvl>
  </w:abstractNum>
  <w:abstractNum w:abstractNumId="8" w15:restartNumberingAfterBreak="0">
    <w:nsid w:val="2B0A4E85"/>
    <w:multiLevelType w:val="hybridMultilevel"/>
    <w:tmpl w:val="355C5292"/>
    <w:lvl w:ilvl="0" w:tplc="33267FB2">
      <w:start w:val="1"/>
      <w:numFmt w:val="decimal"/>
      <w:lvlText w:val="%1."/>
      <w:lvlJc w:val="left"/>
      <w:pPr>
        <w:ind w:left="543" w:hanging="333"/>
      </w:pPr>
      <w:rPr>
        <w:rFonts w:ascii="Arial" w:eastAsia="Arial" w:hAnsi="Arial" w:cs="Arial" w:hint="default"/>
        <w:color w:val="010101"/>
        <w:spacing w:val="-1"/>
        <w:w w:val="102"/>
        <w:sz w:val="18"/>
        <w:szCs w:val="18"/>
      </w:rPr>
    </w:lvl>
    <w:lvl w:ilvl="1" w:tplc="32D20CF8">
      <w:numFmt w:val="bullet"/>
      <w:lvlText w:val="•"/>
      <w:lvlJc w:val="left"/>
      <w:pPr>
        <w:ind w:left="1422" w:hanging="333"/>
      </w:pPr>
      <w:rPr>
        <w:rFonts w:hint="default"/>
      </w:rPr>
    </w:lvl>
    <w:lvl w:ilvl="2" w:tplc="E1C87748">
      <w:numFmt w:val="bullet"/>
      <w:lvlText w:val="•"/>
      <w:lvlJc w:val="left"/>
      <w:pPr>
        <w:ind w:left="2305" w:hanging="333"/>
      </w:pPr>
      <w:rPr>
        <w:rFonts w:hint="default"/>
      </w:rPr>
    </w:lvl>
    <w:lvl w:ilvl="3" w:tplc="A1B8B99E">
      <w:numFmt w:val="bullet"/>
      <w:lvlText w:val="•"/>
      <w:lvlJc w:val="left"/>
      <w:pPr>
        <w:ind w:left="3187" w:hanging="333"/>
      </w:pPr>
      <w:rPr>
        <w:rFonts w:hint="default"/>
      </w:rPr>
    </w:lvl>
    <w:lvl w:ilvl="4" w:tplc="58565B62">
      <w:numFmt w:val="bullet"/>
      <w:lvlText w:val="•"/>
      <w:lvlJc w:val="left"/>
      <w:pPr>
        <w:ind w:left="4070" w:hanging="333"/>
      </w:pPr>
      <w:rPr>
        <w:rFonts w:hint="default"/>
      </w:rPr>
    </w:lvl>
    <w:lvl w:ilvl="5" w:tplc="351CD208">
      <w:numFmt w:val="bullet"/>
      <w:lvlText w:val="•"/>
      <w:lvlJc w:val="left"/>
      <w:pPr>
        <w:ind w:left="4953" w:hanging="333"/>
      </w:pPr>
      <w:rPr>
        <w:rFonts w:hint="default"/>
      </w:rPr>
    </w:lvl>
    <w:lvl w:ilvl="6" w:tplc="19DA0252">
      <w:numFmt w:val="bullet"/>
      <w:lvlText w:val="•"/>
      <w:lvlJc w:val="left"/>
      <w:pPr>
        <w:ind w:left="5835" w:hanging="333"/>
      </w:pPr>
      <w:rPr>
        <w:rFonts w:hint="default"/>
      </w:rPr>
    </w:lvl>
    <w:lvl w:ilvl="7" w:tplc="7A5469E8">
      <w:numFmt w:val="bullet"/>
      <w:lvlText w:val="•"/>
      <w:lvlJc w:val="left"/>
      <w:pPr>
        <w:ind w:left="6718" w:hanging="333"/>
      </w:pPr>
      <w:rPr>
        <w:rFonts w:hint="default"/>
      </w:rPr>
    </w:lvl>
    <w:lvl w:ilvl="8" w:tplc="785AA048">
      <w:numFmt w:val="bullet"/>
      <w:lvlText w:val="•"/>
      <w:lvlJc w:val="left"/>
      <w:pPr>
        <w:ind w:left="7601" w:hanging="333"/>
      </w:pPr>
      <w:rPr>
        <w:rFonts w:hint="default"/>
      </w:rPr>
    </w:lvl>
  </w:abstractNum>
  <w:abstractNum w:abstractNumId="9" w15:restartNumberingAfterBreak="0">
    <w:nsid w:val="2B907319"/>
    <w:multiLevelType w:val="hybridMultilevel"/>
    <w:tmpl w:val="AE908044"/>
    <w:lvl w:ilvl="0" w:tplc="4F7E0BA8">
      <w:start w:val="1"/>
      <w:numFmt w:val="decimal"/>
      <w:lvlText w:val="%1."/>
      <w:lvlJc w:val="left"/>
      <w:pPr>
        <w:ind w:left="553" w:hanging="334"/>
      </w:pPr>
      <w:rPr>
        <w:rFonts w:ascii="Arial" w:eastAsia="Arial" w:hAnsi="Arial" w:cs="Arial" w:hint="default"/>
        <w:color w:val="010101"/>
        <w:spacing w:val="-11"/>
        <w:w w:val="109"/>
        <w:sz w:val="18"/>
        <w:szCs w:val="18"/>
      </w:rPr>
    </w:lvl>
    <w:lvl w:ilvl="1" w:tplc="AA7E3C36">
      <w:numFmt w:val="bullet"/>
      <w:lvlText w:val="•"/>
      <w:lvlJc w:val="left"/>
      <w:pPr>
        <w:ind w:left="1440" w:hanging="334"/>
      </w:pPr>
      <w:rPr>
        <w:rFonts w:hint="default"/>
      </w:rPr>
    </w:lvl>
    <w:lvl w:ilvl="2" w:tplc="6EA63A60">
      <w:numFmt w:val="bullet"/>
      <w:lvlText w:val="•"/>
      <w:lvlJc w:val="left"/>
      <w:pPr>
        <w:ind w:left="2321" w:hanging="334"/>
      </w:pPr>
      <w:rPr>
        <w:rFonts w:hint="default"/>
      </w:rPr>
    </w:lvl>
    <w:lvl w:ilvl="3" w:tplc="F0AEC8F8">
      <w:numFmt w:val="bullet"/>
      <w:lvlText w:val="•"/>
      <w:lvlJc w:val="left"/>
      <w:pPr>
        <w:ind w:left="3201" w:hanging="334"/>
      </w:pPr>
      <w:rPr>
        <w:rFonts w:hint="default"/>
      </w:rPr>
    </w:lvl>
    <w:lvl w:ilvl="4" w:tplc="4A9C9538">
      <w:numFmt w:val="bullet"/>
      <w:lvlText w:val="•"/>
      <w:lvlJc w:val="left"/>
      <w:pPr>
        <w:ind w:left="4082" w:hanging="334"/>
      </w:pPr>
      <w:rPr>
        <w:rFonts w:hint="default"/>
      </w:rPr>
    </w:lvl>
    <w:lvl w:ilvl="5" w:tplc="1E284DE6">
      <w:numFmt w:val="bullet"/>
      <w:lvlText w:val="•"/>
      <w:lvlJc w:val="left"/>
      <w:pPr>
        <w:ind w:left="4963" w:hanging="334"/>
      </w:pPr>
      <w:rPr>
        <w:rFonts w:hint="default"/>
      </w:rPr>
    </w:lvl>
    <w:lvl w:ilvl="6" w:tplc="07386572">
      <w:numFmt w:val="bullet"/>
      <w:lvlText w:val="•"/>
      <w:lvlJc w:val="left"/>
      <w:pPr>
        <w:ind w:left="5843" w:hanging="334"/>
      </w:pPr>
      <w:rPr>
        <w:rFonts w:hint="default"/>
      </w:rPr>
    </w:lvl>
    <w:lvl w:ilvl="7" w:tplc="65B09528">
      <w:numFmt w:val="bullet"/>
      <w:lvlText w:val="•"/>
      <w:lvlJc w:val="left"/>
      <w:pPr>
        <w:ind w:left="6724" w:hanging="334"/>
      </w:pPr>
      <w:rPr>
        <w:rFonts w:hint="default"/>
      </w:rPr>
    </w:lvl>
    <w:lvl w:ilvl="8" w:tplc="8FAC38DA">
      <w:numFmt w:val="bullet"/>
      <w:lvlText w:val="•"/>
      <w:lvlJc w:val="left"/>
      <w:pPr>
        <w:ind w:left="7605" w:hanging="334"/>
      </w:pPr>
      <w:rPr>
        <w:rFonts w:hint="default"/>
      </w:rPr>
    </w:lvl>
  </w:abstractNum>
  <w:abstractNum w:abstractNumId="10" w15:restartNumberingAfterBreak="0">
    <w:nsid w:val="31926C16"/>
    <w:multiLevelType w:val="hybridMultilevel"/>
    <w:tmpl w:val="AE36F336"/>
    <w:lvl w:ilvl="0" w:tplc="0AD265A2">
      <w:start w:val="1"/>
      <w:numFmt w:val="decimal"/>
      <w:lvlText w:val="%1."/>
      <w:lvlJc w:val="left"/>
      <w:pPr>
        <w:ind w:left="548" w:hanging="332"/>
      </w:pPr>
      <w:rPr>
        <w:rFonts w:ascii="Arial" w:eastAsia="Arial" w:hAnsi="Arial" w:cs="Arial" w:hint="default"/>
        <w:color w:val="010101"/>
        <w:spacing w:val="-1"/>
        <w:w w:val="107"/>
        <w:sz w:val="18"/>
        <w:szCs w:val="18"/>
      </w:rPr>
    </w:lvl>
    <w:lvl w:ilvl="1" w:tplc="7222F97C">
      <w:numFmt w:val="bullet"/>
      <w:lvlText w:val="•"/>
      <w:lvlJc w:val="left"/>
      <w:pPr>
        <w:ind w:left="1422" w:hanging="332"/>
      </w:pPr>
      <w:rPr>
        <w:rFonts w:hint="default"/>
      </w:rPr>
    </w:lvl>
    <w:lvl w:ilvl="2" w:tplc="C7742710">
      <w:numFmt w:val="bullet"/>
      <w:lvlText w:val="•"/>
      <w:lvlJc w:val="left"/>
      <w:pPr>
        <w:ind w:left="2305" w:hanging="332"/>
      </w:pPr>
      <w:rPr>
        <w:rFonts w:hint="default"/>
      </w:rPr>
    </w:lvl>
    <w:lvl w:ilvl="3" w:tplc="FC8E6CB6">
      <w:numFmt w:val="bullet"/>
      <w:lvlText w:val="•"/>
      <w:lvlJc w:val="left"/>
      <w:pPr>
        <w:ind w:left="3187" w:hanging="332"/>
      </w:pPr>
      <w:rPr>
        <w:rFonts w:hint="default"/>
      </w:rPr>
    </w:lvl>
    <w:lvl w:ilvl="4" w:tplc="E46E02F2">
      <w:numFmt w:val="bullet"/>
      <w:lvlText w:val="•"/>
      <w:lvlJc w:val="left"/>
      <w:pPr>
        <w:ind w:left="4070" w:hanging="332"/>
      </w:pPr>
      <w:rPr>
        <w:rFonts w:hint="default"/>
      </w:rPr>
    </w:lvl>
    <w:lvl w:ilvl="5" w:tplc="78C0EC90">
      <w:numFmt w:val="bullet"/>
      <w:lvlText w:val="•"/>
      <w:lvlJc w:val="left"/>
      <w:pPr>
        <w:ind w:left="4953" w:hanging="332"/>
      </w:pPr>
      <w:rPr>
        <w:rFonts w:hint="default"/>
      </w:rPr>
    </w:lvl>
    <w:lvl w:ilvl="6" w:tplc="FE1E5438">
      <w:numFmt w:val="bullet"/>
      <w:lvlText w:val="•"/>
      <w:lvlJc w:val="left"/>
      <w:pPr>
        <w:ind w:left="5835" w:hanging="332"/>
      </w:pPr>
      <w:rPr>
        <w:rFonts w:hint="default"/>
      </w:rPr>
    </w:lvl>
    <w:lvl w:ilvl="7" w:tplc="5A549D44">
      <w:numFmt w:val="bullet"/>
      <w:lvlText w:val="•"/>
      <w:lvlJc w:val="left"/>
      <w:pPr>
        <w:ind w:left="6718" w:hanging="332"/>
      </w:pPr>
      <w:rPr>
        <w:rFonts w:hint="default"/>
      </w:rPr>
    </w:lvl>
    <w:lvl w:ilvl="8" w:tplc="A3244582">
      <w:numFmt w:val="bullet"/>
      <w:lvlText w:val="•"/>
      <w:lvlJc w:val="left"/>
      <w:pPr>
        <w:ind w:left="7601" w:hanging="332"/>
      </w:pPr>
      <w:rPr>
        <w:rFonts w:hint="default"/>
      </w:rPr>
    </w:lvl>
  </w:abstractNum>
  <w:abstractNum w:abstractNumId="11" w15:restartNumberingAfterBreak="0">
    <w:nsid w:val="32E66C8C"/>
    <w:multiLevelType w:val="hybridMultilevel"/>
    <w:tmpl w:val="F5E26B9A"/>
    <w:lvl w:ilvl="0" w:tplc="711EE542">
      <w:start w:val="1"/>
      <w:numFmt w:val="decimal"/>
      <w:lvlText w:val="%1."/>
      <w:lvlJc w:val="left"/>
      <w:pPr>
        <w:ind w:left="538" w:hanging="328"/>
      </w:pPr>
      <w:rPr>
        <w:rFonts w:ascii="Arial" w:eastAsia="Arial" w:hAnsi="Arial" w:cs="Arial" w:hint="default"/>
        <w:color w:val="010101"/>
        <w:spacing w:val="-1"/>
        <w:w w:val="102"/>
        <w:sz w:val="18"/>
        <w:szCs w:val="18"/>
      </w:rPr>
    </w:lvl>
    <w:lvl w:ilvl="1" w:tplc="ABF45082">
      <w:numFmt w:val="bullet"/>
      <w:lvlText w:val="•"/>
      <w:lvlJc w:val="left"/>
      <w:pPr>
        <w:ind w:left="1422" w:hanging="328"/>
      </w:pPr>
      <w:rPr>
        <w:rFonts w:hint="default"/>
      </w:rPr>
    </w:lvl>
    <w:lvl w:ilvl="2" w:tplc="DDAA6DB8">
      <w:numFmt w:val="bullet"/>
      <w:lvlText w:val="•"/>
      <w:lvlJc w:val="left"/>
      <w:pPr>
        <w:ind w:left="2305" w:hanging="328"/>
      </w:pPr>
      <w:rPr>
        <w:rFonts w:hint="default"/>
      </w:rPr>
    </w:lvl>
    <w:lvl w:ilvl="3" w:tplc="CF2EBE6A">
      <w:numFmt w:val="bullet"/>
      <w:lvlText w:val="•"/>
      <w:lvlJc w:val="left"/>
      <w:pPr>
        <w:ind w:left="3187" w:hanging="328"/>
      </w:pPr>
      <w:rPr>
        <w:rFonts w:hint="default"/>
      </w:rPr>
    </w:lvl>
    <w:lvl w:ilvl="4" w:tplc="8EDC1F7C">
      <w:numFmt w:val="bullet"/>
      <w:lvlText w:val="•"/>
      <w:lvlJc w:val="left"/>
      <w:pPr>
        <w:ind w:left="4070" w:hanging="328"/>
      </w:pPr>
      <w:rPr>
        <w:rFonts w:hint="default"/>
      </w:rPr>
    </w:lvl>
    <w:lvl w:ilvl="5" w:tplc="31084758">
      <w:numFmt w:val="bullet"/>
      <w:lvlText w:val="•"/>
      <w:lvlJc w:val="left"/>
      <w:pPr>
        <w:ind w:left="4953" w:hanging="328"/>
      </w:pPr>
      <w:rPr>
        <w:rFonts w:hint="default"/>
      </w:rPr>
    </w:lvl>
    <w:lvl w:ilvl="6" w:tplc="500A2A0A">
      <w:numFmt w:val="bullet"/>
      <w:lvlText w:val="•"/>
      <w:lvlJc w:val="left"/>
      <w:pPr>
        <w:ind w:left="5835" w:hanging="328"/>
      </w:pPr>
      <w:rPr>
        <w:rFonts w:hint="default"/>
      </w:rPr>
    </w:lvl>
    <w:lvl w:ilvl="7" w:tplc="454AA60A">
      <w:numFmt w:val="bullet"/>
      <w:lvlText w:val="•"/>
      <w:lvlJc w:val="left"/>
      <w:pPr>
        <w:ind w:left="6718" w:hanging="328"/>
      </w:pPr>
      <w:rPr>
        <w:rFonts w:hint="default"/>
      </w:rPr>
    </w:lvl>
    <w:lvl w:ilvl="8" w:tplc="666C9304">
      <w:numFmt w:val="bullet"/>
      <w:lvlText w:val="•"/>
      <w:lvlJc w:val="left"/>
      <w:pPr>
        <w:ind w:left="7601" w:hanging="328"/>
      </w:pPr>
      <w:rPr>
        <w:rFonts w:hint="default"/>
      </w:rPr>
    </w:lvl>
  </w:abstractNum>
  <w:abstractNum w:abstractNumId="12" w15:restartNumberingAfterBreak="0">
    <w:nsid w:val="33CE2DA6"/>
    <w:multiLevelType w:val="hybridMultilevel"/>
    <w:tmpl w:val="DF1481F8"/>
    <w:lvl w:ilvl="0" w:tplc="93EEBF3E">
      <w:start w:val="1"/>
      <w:numFmt w:val="decimal"/>
      <w:lvlText w:val="%1."/>
      <w:lvlJc w:val="left"/>
      <w:pPr>
        <w:ind w:left="571" w:hanging="333"/>
      </w:pPr>
      <w:rPr>
        <w:rFonts w:ascii="Arial" w:eastAsia="Arial" w:hAnsi="Arial" w:cs="Arial" w:hint="default"/>
        <w:color w:val="010101"/>
        <w:spacing w:val="-2"/>
        <w:w w:val="100"/>
        <w:sz w:val="18"/>
        <w:szCs w:val="18"/>
      </w:rPr>
    </w:lvl>
    <w:lvl w:ilvl="1" w:tplc="2A3E1916">
      <w:numFmt w:val="bullet"/>
      <w:lvlText w:val="•"/>
      <w:lvlJc w:val="left"/>
      <w:pPr>
        <w:ind w:left="1458" w:hanging="333"/>
      </w:pPr>
      <w:rPr>
        <w:rFonts w:hint="default"/>
      </w:rPr>
    </w:lvl>
    <w:lvl w:ilvl="2" w:tplc="A24E1850">
      <w:numFmt w:val="bullet"/>
      <w:lvlText w:val="•"/>
      <w:lvlJc w:val="left"/>
      <w:pPr>
        <w:ind w:left="2337" w:hanging="333"/>
      </w:pPr>
      <w:rPr>
        <w:rFonts w:hint="default"/>
      </w:rPr>
    </w:lvl>
    <w:lvl w:ilvl="3" w:tplc="04B263AA">
      <w:numFmt w:val="bullet"/>
      <w:lvlText w:val="•"/>
      <w:lvlJc w:val="left"/>
      <w:pPr>
        <w:ind w:left="3215" w:hanging="333"/>
      </w:pPr>
      <w:rPr>
        <w:rFonts w:hint="default"/>
      </w:rPr>
    </w:lvl>
    <w:lvl w:ilvl="4" w:tplc="F51A71A8">
      <w:numFmt w:val="bullet"/>
      <w:lvlText w:val="•"/>
      <w:lvlJc w:val="left"/>
      <w:pPr>
        <w:ind w:left="4094" w:hanging="333"/>
      </w:pPr>
      <w:rPr>
        <w:rFonts w:hint="default"/>
      </w:rPr>
    </w:lvl>
    <w:lvl w:ilvl="5" w:tplc="B8A0674E">
      <w:numFmt w:val="bullet"/>
      <w:lvlText w:val="•"/>
      <w:lvlJc w:val="left"/>
      <w:pPr>
        <w:ind w:left="4973" w:hanging="333"/>
      </w:pPr>
      <w:rPr>
        <w:rFonts w:hint="default"/>
      </w:rPr>
    </w:lvl>
    <w:lvl w:ilvl="6" w:tplc="882A5446">
      <w:numFmt w:val="bullet"/>
      <w:lvlText w:val="•"/>
      <w:lvlJc w:val="left"/>
      <w:pPr>
        <w:ind w:left="5851" w:hanging="333"/>
      </w:pPr>
      <w:rPr>
        <w:rFonts w:hint="default"/>
      </w:rPr>
    </w:lvl>
    <w:lvl w:ilvl="7" w:tplc="8CBA1DD0">
      <w:numFmt w:val="bullet"/>
      <w:lvlText w:val="•"/>
      <w:lvlJc w:val="left"/>
      <w:pPr>
        <w:ind w:left="6730" w:hanging="333"/>
      </w:pPr>
      <w:rPr>
        <w:rFonts w:hint="default"/>
      </w:rPr>
    </w:lvl>
    <w:lvl w:ilvl="8" w:tplc="2F02E86E">
      <w:numFmt w:val="bullet"/>
      <w:lvlText w:val="•"/>
      <w:lvlJc w:val="left"/>
      <w:pPr>
        <w:ind w:left="7609" w:hanging="333"/>
      </w:pPr>
      <w:rPr>
        <w:rFonts w:hint="default"/>
      </w:rPr>
    </w:lvl>
  </w:abstractNum>
  <w:abstractNum w:abstractNumId="13" w15:restartNumberingAfterBreak="0">
    <w:nsid w:val="37197192"/>
    <w:multiLevelType w:val="hybridMultilevel"/>
    <w:tmpl w:val="67B64C50"/>
    <w:lvl w:ilvl="0" w:tplc="26CA83F6">
      <w:start w:val="1"/>
      <w:numFmt w:val="decimal"/>
      <w:lvlText w:val="%1."/>
      <w:lvlJc w:val="left"/>
      <w:pPr>
        <w:ind w:left="602" w:hanging="333"/>
      </w:pPr>
      <w:rPr>
        <w:rFonts w:ascii="Arial" w:eastAsia="Arial" w:hAnsi="Arial" w:cs="Arial" w:hint="default"/>
        <w:color w:val="030303"/>
        <w:spacing w:val="-1"/>
        <w:w w:val="107"/>
        <w:sz w:val="18"/>
        <w:szCs w:val="18"/>
      </w:rPr>
    </w:lvl>
    <w:lvl w:ilvl="1" w:tplc="DD024A7A">
      <w:numFmt w:val="bullet"/>
      <w:lvlText w:val="•"/>
      <w:lvlJc w:val="left"/>
      <w:pPr>
        <w:ind w:left="820" w:hanging="333"/>
      </w:pPr>
      <w:rPr>
        <w:rFonts w:hint="default"/>
      </w:rPr>
    </w:lvl>
    <w:lvl w:ilvl="2" w:tplc="BA90CD96">
      <w:numFmt w:val="bullet"/>
      <w:lvlText w:val="•"/>
      <w:lvlJc w:val="left"/>
      <w:pPr>
        <w:ind w:left="1143" w:hanging="333"/>
      </w:pPr>
      <w:rPr>
        <w:rFonts w:hint="default"/>
      </w:rPr>
    </w:lvl>
    <w:lvl w:ilvl="3" w:tplc="78D63AE8">
      <w:numFmt w:val="bullet"/>
      <w:lvlText w:val="•"/>
      <w:lvlJc w:val="left"/>
      <w:pPr>
        <w:ind w:left="1467" w:hanging="333"/>
      </w:pPr>
      <w:rPr>
        <w:rFonts w:hint="default"/>
      </w:rPr>
    </w:lvl>
    <w:lvl w:ilvl="4" w:tplc="5C76762C">
      <w:numFmt w:val="bullet"/>
      <w:lvlText w:val="•"/>
      <w:lvlJc w:val="left"/>
      <w:pPr>
        <w:ind w:left="1790" w:hanging="333"/>
      </w:pPr>
      <w:rPr>
        <w:rFonts w:hint="default"/>
      </w:rPr>
    </w:lvl>
    <w:lvl w:ilvl="5" w:tplc="11A67DF8">
      <w:numFmt w:val="bullet"/>
      <w:lvlText w:val="•"/>
      <w:lvlJc w:val="left"/>
      <w:pPr>
        <w:ind w:left="2114" w:hanging="333"/>
      </w:pPr>
      <w:rPr>
        <w:rFonts w:hint="default"/>
      </w:rPr>
    </w:lvl>
    <w:lvl w:ilvl="6" w:tplc="1E10CFFE">
      <w:numFmt w:val="bullet"/>
      <w:lvlText w:val="•"/>
      <w:lvlJc w:val="left"/>
      <w:pPr>
        <w:ind w:left="2437" w:hanging="333"/>
      </w:pPr>
      <w:rPr>
        <w:rFonts w:hint="default"/>
      </w:rPr>
    </w:lvl>
    <w:lvl w:ilvl="7" w:tplc="BC0E190C">
      <w:numFmt w:val="bullet"/>
      <w:lvlText w:val="•"/>
      <w:lvlJc w:val="left"/>
      <w:pPr>
        <w:ind w:left="2761" w:hanging="333"/>
      </w:pPr>
      <w:rPr>
        <w:rFonts w:hint="default"/>
      </w:rPr>
    </w:lvl>
    <w:lvl w:ilvl="8" w:tplc="4A365ACE">
      <w:numFmt w:val="bullet"/>
      <w:lvlText w:val="•"/>
      <w:lvlJc w:val="left"/>
      <w:pPr>
        <w:ind w:left="3084" w:hanging="333"/>
      </w:pPr>
      <w:rPr>
        <w:rFonts w:hint="default"/>
      </w:rPr>
    </w:lvl>
  </w:abstractNum>
  <w:abstractNum w:abstractNumId="14" w15:restartNumberingAfterBreak="0">
    <w:nsid w:val="401071B6"/>
    <w:multiLevelType w:val="hybridMultilevel"/>
    <w:tmpl w:val="2FA2AFFC"/>
    <w:lvl w:ilvl="0" w:tplc="E91A099A">
      <w:start w:val="1"/>
      <w:numFmt w:val="decimal"/>
      <w:lvlText w:val="%1."/>
      <w:lvlJc w:val="left"/>
      <w:pPr>
        <w:ind w:left="592" w:hanging="333"/>
      </w:pPr>
      <w:rPr>
        <w:rFonts w:ascii="Arial" w:eastAsia="Arial" w:hAnsi="Arial" w:cs="Arial" w:hint="default"/>
        <w:color w:val="010101"/>
        <w:spacing w:val="-11"/>
        <w:w w:val="109"/>
        <w:sz w:val="18"/>
        <w:szCs w:val="18"/>
      </w:rPr>
    </w:lvl>
    <w:lvl w:ilvl="1" w:tplc="9BC447A2">
      <w:numFmt w:val="bullet"/>
      <w:lvlText w:val="•"/>
      <w:lvlJc w:val="left"/>
      <w:pPr>
        <w:ind w:left="1476" w:hanging="333"/>
      </w:pPr>
      <w:rPr>
        <w:rFonts w:hint="default"/>
      </w:rPr>
    </w:lvl>
    <w:lvl w:ilvl="2" w:tplc="7E447692">
      <w:numFmt w:val="bullet"/>
      <w:lvlText w:val="•"/>
      <w:lvlJc w:val="left"/>
      <w:pPr>
        <w:ind w:left="2353" w:hanging="333"/>
      </w:pPr>
      <w:rPr>
        <w:rFonts w:hint="default"/>
      </w:rPr>
    </w:lvl>
    <w:lvl w:ilvl="3" w:tplc="351E3EF2">
      <w:numFmt w:val="bullet"/>
      <w:lvlText w:val="•"/>
      <w:lvlJc w:val="left"/>
      <w:pPr>
        <w:ind w:left="3229" w:hanging="333"/>
      </w:pPr>
      <w:rPr>
        <w:rFonts w:hint="default"/>
      </w:rPr>
    </w:lvl>
    <w:lvl w:ilvl="4" w:tplc="29EC9994">
      <w:numFmt w:val="bullet"/>
      <w:lvlText w:val="•"/>
      <w:lvlJc w:val="left"/>
      <w:pPr>
        <w:ind w:left="4106" w:hanging="333"/>
      </w:pPr>
      <w:rPr>
        <w:rFonts w:hint="default"/>
      </w:rPr>
    </w:lvl>
    <w:lvl w:ilvl="5" w:tplc="501E1B96">
      <w:numFmt w:val="bullet"/>
      <w:lvlText w:val="•"/>
      <w:lvlJc w:val="left"/>
      <w:pPr>
        <w:ind w:left="4983" w:hanging="333"/>
      </w:pPr>
      <w:rPr>
        <w:rFonts w:hint="default"/>
      </w:rPr>
    </w:lvl>
    <w:lvl w:ilvl="6" w:tplc="CC4060D2">
      <w:numFmt w:val="bullet"/>
      <w:lvlText w:val="•"/>
      <w:lvlJc w:val="left"/>
      <w:pPr>
        <w:ind w:left="5859" w:hanging="333"/>
      </w:pPr>
      <w:rPr>
        <w:rFonts w:hint="default"/>
      </w:rPr>
    </w:lvl>
    <w:lvl w:ilvl="7" w:tplc="B19EA57C">
      <w:numFmt w:val="bullet"/>
      <w:lvlText w:val="•"/>
      <w:lvlJc w:val="left"/>
      <w:pPr>
        <w:ind w:left="6736" w:hanging="333"/>
      </w:pPr>
      <w:rPr>
        <w:rFonts w:hint="default"/>
      </w:rPr>
    </w:lvl>
    <w:lvl w:ilvl="8" w:tplc="199CEB8E">
      <w:numFmt w:val="bullet"/>
      <w:lvlText w:val="•"/>
      <w:lvlJc w:val="left"/>
      <w:pPr>
        <w:ind w:left="7613" w:hanging="333"/>
      </w:pPr>
      <w:rPr>
        <w:rFonts w:hint="default"/>
      </w:rPr>
    </w:lvl>
  </w:abstractNum>
  <w:abstractNum w:abstractNumId="15" w15:restartNumberingAfterBreak="0">
    <w:nsid w:val="4553474E"/>
    <w:multiLevelType w:val="hybridMultilevel"/>
    <w:tmpl w:val="6D245D08"/>
    <w:lvl w:ilvl="0" w:tplc="72B61A38">
      <w:start w:val="1"/>
      <w:numFmt w:val="decimal"/>
      <w:lvlText w:val="%1."/>
      <w:lvlJc w:val="left"/>
      <w:pPr>
        <w:ind w:left="544" w:hanging="324"/>
      </w:pPr>
      <w:rPr>
        <w:rFonts w:ascii="Arial" w:eastAsia="Arial" w:hAnsi="Arial" w:cs="Arial" w:hint="default"/>
        <w:color w:val="010101"/>
        <w:spacing w:val="-1"/>
        <w:w w:val="98"/>
        <w:sz w:val="18"/>
        <w:szCs w:val="18"/>
      </w:rPr>
    </w:lvl>
    <w:lvl w:ilvl="1" w:tplc="16064DE0">
      <w:numFmt w:val="bullet"/>
      <w:lvlText w:val="•"/>
      <w:lvlJc w:val="left"/>
      <w:pPr>
        <w:ind w:left="1422" w:hanging="324"/>
      </w:pPr>
      <w:rPr>
        <w:rFonts w:hint="default"/>
      </w:rPr>
    </w:lvl>
    <w:lvl w:ilvl="2" w:tplc="E75C5EC0">
      <w:numFmt w:val="bullet"/>
      <w:lvlText w:val="•"/>
      <w:lvlJc w:val="left"/>
      <w:pPr>
        <w:ind w:left="2305" w:hanging="324"/>
      </w:pPr>
      <w:rPr>
        <w:rFonts w:hint="default"/>
      </w:rPr>
    </w:lvl>
    <w:lvl w:ilvl="3" w:tplc="4F76E136">
      <w:numFmt w:val="bullet"/>
      <w:lvlText w:val="•"/>
      <w:lvlJc w:val="left"/>
      <w:pPr>
        <w:ind w:left="3187" w:hanging="324"/>
      </w:pPr>
      <w:rPr>
        <w:rFonts w:hint="default"/>
      </w:rPr>
    </w:lvl>
    <w:lvl w:ilvl="4" w:tplc="5F744B3C">
      <w:numFmt w:val="bullet"/>
      <w:lvlText w:val="•"/>
      <w:lvlJc w:val="left"/>
      <w:pPr>
        <w:ind w:left="4070" w:hanging="324"/>
      </w:pPr>
      <w:rPr>
        <w:rFonts w:hint="default"/>
      </w:rPr>
    </w:lvl>
    <w:lvl w:ilvl="5" w:tplc="A3DCD5F4">
      <w:numFmt w:val="bullet"/>
      <w:lvlText w:val="•"/>
      <w:lvlJc w:val="left"/>
      <w:pPr>
        <w:ind w:left="4953" w:hanging="324"/>
      </w:pPr>
      <w:rPr>
        <w:rFonts w:hint="default"/>
      </w:rPr>
    </w:lvl>
    <w:lvl w:ilvl="6" w:tplc="A52627E2">
      <w:numFmt w:val="bullet"/>
      <w:lvlText w:val="•"/>
      <w:lvlJc w:val="left"/>
      <w:pPr>
        <w:ind w:left="5835" w:hanging="324"/>
      </w:pPr>
      <w:rPr>
        <w:rFonts w:hint="default"/>
      </w:rPr>
    </w:lvl>
    <w:lvl w:ilvl="7" w:tplc="5504132C">
      <w:numFmt w:val="bullet"/>
      <w:lvlText w:val="•"/>
      <w:lvlJc w:val="left"/>
      <w:pPr>
        <w:ind w:left="6718" w:hanging="324"/>
      </w:pPr>
      <w:rPr>
        <w:rFonts w:hint="default"/>
      </w:rPr>
    </w:lvl>
    <w:lvl w:ilvl="8" w:tplc="CB5E4E32">
      <w:numFmt w:val="bullet"/>
      <w:lvlText w:val="•"/>
      <w:lvlJc w:val="left"/>
      <w:pPr>
        <w:ind w:left="7601" w:hanging="324"/>
      </w:pPr>
      <w:rPr>
        <w:rFonts w:hint="default"/>
      </w:rPr>
    </w:lvl>
  </w:abstractNum>
  <w:abstractNum w:abstractNumId="16" w15:restartNumberingAfterBreak="0">
    <w:nsid w:val="468405FE"/>
    <w:multiLevelType w:val="hybridMultilevel"/>
    <w:tmpl w:val="4080041C"/>
    <w:lvl w:ilvl="0" w:tplc="27DEDEDC">
      <w:start w:val="1"/>
      <w:numFmt w:val="decimal"/>
      <w:lvlText w:val="%1."/>
      <w:lvlJc w:val="left"/>
      <w:pPr>
        <w:ind w:left="531" w:hanging="328"/>
      </w:pPr>
      <w:rPr>
        <w:rFonts w:ascii="Arial" w:eastAsia="Arial" w:hAnsi="Arial" w:cs="Arial" w:hint="default"/>
        <w:color w:val="010101"/>
        <w:spacing w:val="-1"/>
        <w:w w:val="102"/>
        <w:sz w:val="18"/>
        <w:szCs w:val="18"/>
      </w:rPr>
    </w:lvl>
    <w:lvl w:ilvl="1" w:tplc="61BE54C0">
      <w:numFmt w:val="bullet"/>
      <w:lvlText w:val="•"/>
      <w:lvlJc w:val="left"/>
      <w:pPr>
        <w:ind w:left="1422" w:hanging="328"/>
      </w:pPr>
      <w:rPr>
        <w:rFonts w:hint="default"/>
      </w:rPr>
    </w:lvl>
    <w:lvl w:ilvl="2" w:tplc="E5D008CC">
      <w:numFmt w:val="bullet"/>
      <w:lvlText w:val="•"/>
      <w:lvlJc w:val="left"/>
      <w:pPr>
        <w:ind w:left="2305" w:hanging="328"/>
      </w:pPr>
      <w:rPr>
        <w:rFonts w:hint="default"/>
      </w:rPr>
    </w:lvl>
    <w:lvl w:ilvl="3" w:tplc="CC3E1F9A">
      <w:numFmt w:val="bullet"/>
      <w:lvlText w:val="•"/>
      <w:lvlJc w:val="left"/>
      <w:pPr>
        <w:ind w:left="3187" w:hanging="328"/>
      </w:pPr>
      <w:rPr>
        <w:rFonts w:hint="default"/>
      </w:rPr>
    </w:lvl>
    <w:lvl w:ilvl="4" w:tplc="CA0CDBAE">
      <w:numFmt w:val="bullet"/>
      <w:lvlText w:val="•"/>
      <w:lvlJc w:val="left"/>
      <w:pPr>
        <w:ind w:left="4070" w:hanging="328"/>
      </w:pPr>
      <w:rPr>
        <w:rFonts w:hint="default"/>
      </w:rPr>
    </w:lvl>
    <w:lvl w:ilvl="5" w:tplc="2D6E2890">
      <w:numFmt w:val="bullet"/>
      <w:lvlText w:val="•"/>
      <w:lvlJc w:val="left"/>
      <w:pPr>
        <w:ind w:left="4953" w:hanging="328"/>
      </w:pPr>
      <w:rPr>
        <w:rFonts w:hint="default"/>
      </w:rPr>
    </w:lvl>
    <w:lvl w:ilvl="6" w:tplc="8A74067C">
      <w:numFmt w:val="bullet"/>
      <w:lvlText w:val="•"/>
      <w:lvlJc w:val="left"/>
      <w:pPr>
        <w:ind w:left="5835" w:hanging="328"/>
      </w:pPr>
      <w:rPr>
        <w:rFonts w:hint="default"/>
      </w:rPr>
    </w:lvl>
    <w:lvl w:ilvl="7" w:tplc="42AAE126">
      <w:numFmt w:val="bullet"/>
      <w:lvlText w:val="•"/>
      <w:lvlJc w:val="left"/>
      <w:pPr>
        <w:ind w:left="6718" w:hanging="328"/>
      </w:pPr>
      <w:rPr>
        <w:rFonts w:hint="default"/>
      </w:rPr>
    </w:lvl>
    <w:lvl w:ilvl="8" w:tplc="FB72E4EC">
      <w:numFmt w:val="bullet"/>
      <w:lvlText w:val="•"/>
      <w:lvlJc w:val="left"/>
      <w:pPr>
        <w:ind w:left="7601" w:hanging="328"/>
      </w:pPr>
      <w:rPr>
        <w:rFonts w:hint="default"/>
      </w:rPr>
    </w:lvl>
  </w:abstractNum>
  <w:abstractNum w:abstractNumId="17" w15:restartNumberingAfterBreak="0">
    <w:nsid w:val="4C551022"/>
    <w:multiLevelType w:val="hybridMultilevel"/>
    <w:tmpl w:val="1A40780E"/>
    <w:lvl w:ilvl="0" w:tplc="44004A10">
      <w:start w:val="1"/>
      <w:numFmt w:val="decimal"/>
      <w:lvlText w:val="%1."/>
      <w:lvlJc w:val="left"/>
      <w:pPr>
        <w:ind w:left="603" w:hanging="327"/>
      </w:pPr>
      <w:rPr>
        <w:rFonts w:ascii="Arial" w:eastAsia="Arial" w:hAnsi="Arial" w:cs="Arial" w:hint="default"/>
        <w:color w:val="030303"/>
        <w:spacing w:val="-11"/>
        <w:w w:val="109"/>
        <w:sz w:val="18"/>
        <w:szCs w:val="18"/>
      </w:rPr>
    </w:lvl>
    <w:lvl w:ilvl="1" w:tplc="DE2AB138">
      <w:numFmt w:val="bullet"/>
      <w:lvlText w:val="•"/>
      <w:lvlJc w:val="left"/>
      <w:pPr>
        <w:ind w:left="1476" w:hanging="327"/>
      </w:pPr>
      <w:rPr>
        <w:rFonts w:hint="default"/>
      </w:rPr>
    </w:lvl>
    <w:lvl w:ilvl="2" w:tplc="640EC19C">
      <w:numFmt w:val="bullet"/>
      <w:lvlText w:val="•"/>
      <w:lvlJc w:val="left"/>
      <w:pPr>
        <w:ind w:left="2353" w:hanging="327"/>
      </w:pPr>
      <w:rPr>
        <w:rFonts w:hint="default"/>
      </w:rPr>
    </w:lvl>
    <w:lvl w:ilvl="3" w:tplc="17BE5404">
      <w:numFmt w:val="bullet"/>
      <w:lvlText w:val="•"/>
      <w:lvlJc w:val="left"/>
      <w:pPr>
        <w:ind w:left="3229" w:hanging="327"/>
      </w:pPr>
      <w:rPr>
        <w:rFonts w:hint="default"/>
      </w:rPr>
    </w:lvl>
    <w:lvl w:ilvl="4" w:tplc="95E037AA">
      <w:numFmt w:val="bullet"/>
      <w:lvlText w:val="•"/>
      <w:lvlJc w:val="left"/>
      <w:pPr>
        <w:ind w:left="4106" w:hanging="327"/>
      </w:pPr>
      <w:rPr>
        <w:rFonts w:hint="default"/>
      </w:rPr>
    </w:lvl>
    <w:lvl w:ilvl="5" w:tplc="C6427600">
      <w:numFmt w:val="bullet"/>
      <w:lvlText w:val="•"/>
      <w:lvlJc w:val="left"/>
      <w:pPr>
        <w:ind w:left="4983" w:hanging="327"/>
      </w:pPr>
      <w:rPr>
        <w:rFonts w:hint="default"/>
      </w:rPr>
    </w:lvl>
    <w:lvl w:ilvl="6" w:tplc="79B49394">
      <w:numFmt w:val="bullet"/>
      <w:lvlText w:val="•"/>
      <w:lvlJc w:val="left"/>
      <w:pPr>
        <w:ind w:left="5859" w:hanging="327"/>
      </w:pPr>
      <w:rPr>
        <w:rFonts w:hint="default"/>
      </w:rPr>
    </w:lvl>
    <w:lvl w:ilvl="7" w:tplc="4160676C">
      <w:numFmt w:val="bullet"/>
      <w:lvlText w:val="•"/>
      <w:lvlJc w:val="left"/>
      <w:pPr>
        <w:ind w:left="6736" w:hanging="327"/>
      </w:pPr>
      <w:rPr>
        <w:rFonts w:hint="default"/>
      </w:rPr>
    </w:lvl>
    <w:lvl w:ilvl="8" w:tplc="007CD14E">
      <w:numFmt w:val="bullet"/>
      <w:lvlText w:val="•"/>
      <w:lvlJc w:val="left"/>
      <w:pPr>
        <w:ind w:left="7613" w:hanging="327"/>
      </w:pPr>
      <w:rPr>
        <w:rFonts w:hint="default"/>
      </w:rPr>
    </w:lvl>
  </w:abstractNum>
  <w:abstractNum w:abstractNumId="18" w15:restartNumberingAfterBreak="0">
    <w:nsid w:val="52C519F7"/>
    <w:multiLevelType w:val="hybridMultilevel"/>
    <w:tmpl w:val="B14C5340"/>
    <w:lvl w:ilvl="0" w:tplc="48ECDEEC">
      <w:start w:val="1"/>
      <w:numFmt w:val="decimal"/>
      <w:lvlText w:val="%1."/>
      <w:lvlJc w:val="left"/>
      <w:pPr>
        <w:ind w:left="601" w:hanging="328"/>
      </w:pPr>
      <w:rPr>
        <w:rFonts w:ascii="Arial" w:eastAsia="Arial" w:hAnsi="Arial" w:cs="Arial" w:hint="default"/>
        <w:color w:val="010101"/>
        <w:spacing w:val="-11"/>
        <w:w w:val="105"/>
        <w:sz w:val="18"/>
        <w:szCs w:val="18"/>
      </w:rPr>
    </w:lvl>
    <w:lvl w:ilvl="1" w:tplc="B0AE98C6">
      <w:start w:val="1"/>
      <w:numFmt w:val="lowerLetter"/>
      <w:lvlText w:val="%2."/>
      <w:lvlJc w:val="left"/>
      <w:pPr>
        <w:ind w:left="1260" w:hanging="338"/>
      </w:pPr>
      <w:rPr>
        <w:rFonts w:ascii="Arial" w:eastAsia="Arial" w:hAnsi="Arial" w:cs="Arial" w:hint="default"/>
        <w:color w:val="010101"/>
        <w:spacing w:val="-10"/>
        <w:w w:val="110"/>
        <w:sz w:val="18"/>
        <w:szCs w:val="18"/>
      </w:rPr>
    </w:lvl>
    <w:lvl w:ilvl="2" w:tplc="66B8F988">
      <w:numFmt w:val="bullet"/>
      <w:lvlText w:val="•"/>
      <w:lvlJc w:val="left"/>
      <w:pPr>
        <w:ind w:left="2160" w:hanging="338"/>
      </w:pPr>
      <w:rPr>
        <w:rFonts w:hint="default"/>
      </w:rPr>
    </w:lvl>
    <w:lvl w:ilvl="3" w:tplc="8676EA46">
      <w:numFmt w:val="bullet"/>
      <w:lvlText w:val="•"/>
      <w:lvlJc w:val="left"/>
      <w:pPr>
        <w:ind w:left="3061" w:hanging="338"/>
      </w:pPr>
      <w:rPr>
        <w:rFonts w:hint="default"/>
      </w:rPr>
    </w:lvl>
    <w:lvl w:ilvl="4" w:tplc="3AC87024">
      <w:numFmt w:val="bullet"/>
      <w:lvlText w:val="•"/>
      <w:lvlJc w:val="left"/>
      <w:pPr>
        <w:ind w:left="3962" w:hanging="338"/>
      </w:pPr>
      <w:rPr>
        <w:rFonts w:hint="default"/>
      </w:rPr>
    </w:lvl>
    <w:lvl w:ilvl="5" w:tplc="78E20632">
      <w:numFmt w:val="bullet"/>
      <w:lvlText w:val="•"/>
      <w:lvlJc w:val="left"/>
      <w:pPr>
        <w:ind w:left="4862" w:hanging="338"/>
      </w:pPr>
      <w:rPr>
        <w:rFonts w:hint="default"/>
      </w:rPr>
    </w:lvl>
    <w:lvl w:ilvl="6" w:tplc="269A5824">
      <w:numFmt w:val="bullet"/>
      <w:lvlText w:val="•"/>
      <w:lvlJc w:val="left"/>
      <w:pPr>
        <w:ind w:left="5763" w:hanging="338"/>
      </w:pPr>
      <w:rPr>
        <w:rFonts w:hint="default"/>
      </w:rPr>
    </w:lvl>
    <w:lvl w:ilvl="7" w:tplc="E10AC9DA">
      <w:numFmt w:val="bullet"/>
      <w:lvlText w:val="•"/>
      <w:lvlJc w:val="left"/>
      <w:pPr>
        <w:ind w:left="6664" w:hanging="338"/>
      </w:pPr>
      <w:rPr>
        <w:rFonts w:hint="default"/>
      </w:rPr>
    </w:lvl>
    <w:lvl w:ilvl="8" w:tplc="2A1841D6">
      <w:numFmt w:val="bullet"/>
      <w:lvlText w:val="•"/>
      <w:lvlJc w:val="left"/>
      <w:pPr>
        <w:ind w:left="7564" w:hanging="338"/>
      </w:pPr>
      <w:rPr>
        <w:rFonts w:hint="default"/>
      </w:rPr>
    </w:lvl>
  </w:abstractNum>
  <w:abstractNum w:abstractNumId="19" w15:restartNumberingAfterBreak="0">
    <w:nsid w:val="54476748"/>
    <w:multiLevelType w:val="hybridMultilevel"/>
    <w:tmpl w:val="1A40780E"/>
    <w:lvl w:ilvl="0" w:tplc="44004A10">
      <w:start w:val="1"/>
      <w:numFmt w:val="decimal"/>
      <w:lvlText w:val="%1."/>
      <w:lvlJc w:val="left"/>
      <w:pPr>
        <w:ind w:left="603" w:hanging="327"/>
      </w:pPr>
      <w:rPr>
        <w:rFonts w:ascii="Arial" w:eastAsia="Arial" w:hAnsi="Arial" w:cs="Arial" w:hint="default"/>
        <w:color w:val="030303"/>
        <w:spacing w:val="-11"/>
        <w:w w:val="109"/>
        <w:sz w:val="18"/>
        <w:szCs w:val="18"/>
      </w:rPr>
    </w:lvl>
    <w:lvl w:ilvl="1" w:tplc="DE2AB138">
      <w:numFmt w:val="bullet"/>
      <w:lvlText w:val="•"/>
      <w:lvlJc w:val="left"/>
      <w:pPr>
        <w:ind w:left="1476" w:hanging="327"/>
      </w:pPr>
      <w:rPr>
        <w:rFonts w:hint="default"/>
      </w:rPr>
    </w:lvl>
    <w:lvl w:ilvl="2" w:tplc="640EC19C">
      <w:numFmt w:val="bullet"/>
      <w:lvlText w:val="•"/>
      <w:lvlJc w:val="left"/>
      <w:pPr>
        <w:ind w:left="2353" w:hanging="327"/>
      </w:pPr>
      <w:rPr>
        <w:rFonts w:hint="default"/>
      </w:rPr>
    </w:lvl>
    <w:lvl w:ilvl="3" w:tplc="17BE5404">
      <w:numFmt w:val="bullet"/>
      <w:lvlText w:val="•"/>
      <w:lvlJc w:val="left"/>
      <w:pPr>
        <w:ind w:left="3229" w:hanging="327"/>
      </w:pPr>
      <w:rPr>
        <w:rFonts w:hint="default"/>
      </w:rPr>
    </w:lvl>
    <w:lvl w:ilvl="4" w:tplc="95E037AA">
      <w:numFmt w:val="bullet"/>
      <w:lvlText w:val="•"/>
      <w:lvlJc w:val="left"/>
      <w:pPr>
        <w:ind w:left="4106" w:hanging="327"/>
      </w:pPr>
      <w:rPr>
        <w:rFonts w:hint="default"/>
      </w:rPr>
    </w:lvl>
    <w:lvl w:ilvl="5" w:tplc="C6427600">
      <w:numFmt w:val="bullet"/>
      <w:lvlText w:val="•"/>
      <w:lvlJc w:val="left"/>
      <w:pPr>
        <w:ind w:left="4983" w:hanging="327"/>
      </w:pPr>
      <w:rPr>
        <w:rFonts w:hint="default"/>
      </w:rPr>
    </w:lvl>
    <w:lvl w:ilvl="6" w:tplc="79B49394">
      <w:numFmt w:val="bullet"/>
      <w:lvlText w:val="•"/>
      <w:lvlJc w:val="left"/>
      <w:pPr>
        <w:ind w:left="5859" w:hanging="327"/>
      </w:pPr>
      <w:rPr>
        <w:rFonts w:hint="default"/>
      </w:rPr>
    </w:lvl>
    <w:lvl w:ilvl="7" w:tplc="4160676C">
      <w:numFmt w:val="bullet"/>
      <w:lvlText w:val="•"/>
      <w:lvlJc w:val="left"/>
      <w:pPr>
        <w:ind w:left="6736" w:hanging="327"/>
      </w:pPr>
      <w:rPr>
        <w:rFonts w:hint="default"/>
      </w:rPr>
    </w:lvl>
    <w:lvl w:ilvl="8" w:tplc="007CD14E">
      <w:numFmt w:val="bullet"/>
      <w:lvlText w:val="•"/>
      <w:lvlJc w:val="left"/>
      <w:pPr>
        <w:ind w:left="7613" w:hanging="327"/>
      </w:pPr>
      <w:rPr>
        <w:rFonts w:hint="default"/>
      </w:rPr>
    </w:lvl>
  </w:abstractNum>
  <w:abstractNum w:abstractNumId="20" w15:restartNumberingAfterBreak="0">
    <w:nsid w:val="6A114D59"/>
    <w:multiLevelType w:val="hybridMultilevel"/>
    <w:tmpl w:val="0270E5F6"/>
    <w:lvl w:ilvl="0" w:tplc="B7F81950">
      <w:start w:val="1"/>
      <w:numFmt w:val="decimal"/>
      <w:lvlText w:val="%1."/>
      <w:lvlJc w:val="left"/>
      <w:pPr>
        <w:ind w:left="553" w:hanging="328"/>
      </w:pPr>
      <w:rPr>
        <w:rFonts w:ascii="Arial" w:eastAsia="Arial" w:hAnsi="Arial" w:cs="Arial" w:hint="default"/>
        <w:color w:val="010101"/>
        <w:spacing w:val="-6"/>
        <w:w w:val="109"/>
        <w:sz w:val="18"/>
        <w:szCs w:val="18"/>
      </w:rPr>
    </w:lvl>
    <w:lvl w:ilvl="1" w:tplc="5CF0D356">
      <w:numFmt w:val="bullet"/>
      <w:lvlText w:val="•"/>
      <w:lvlJc w:val="left"/>
      <w:pPr>
        <w:ind w:left="1440" w:hanging="328"/>
      </w:pPr>
      <w:rPr>
        <w:rFonts w:hint="default"/>
      </w:rPr>
    </w:lvl>
    <w:lvl w:ilvl="2" w:tplc="3438AD50">
      <w:numFmt w:val="bullet"/>
      <w:lvlText w:val="•"/>
      <w:lvlJc w:val="left"/>
      <w:pPr>
        <w:ind w:left="2321" w:hanging="328"/>
      </w:pPr>
      <w:rPr>
        <w:rFonts w:hint="default"/>
      </w:rPr>
    </w:lvl>
    <w:lvl w:ilvl="3" w:tplc="56A6AFCC">
      <w:numFmt w:val="bullet"/>
      <w:lvlText w:val="•"/>
      <w:lvlJc w:val="left"/>
      <w:pPr>
        <w:ind w:left="3201" w:hanging="328"/>
      </w:pPr>
      <w:rPr>
        <w:rFonts w:hint="default"/>
      </w:rPr>
    </w:lvl>
    <w:lvl w:ilvl="4" w:tplc="AB30EFAC">
      <w:numFmt w:val="bullet"/>
      <w:lvlText w:val="•"/>
      <w:lvlJc w:val="left"/>
      <w:pPr>
        <w:ind w:left="4082" w:hanging="328"/>
      </w:pPr>
      <w:rPr>
        <w:rFonts w:hint="default"/>
      </w:rPr>
    </w:lvl>
    <w:lvl w:ilvl="5" w:tplc="24A428E6">
      <w:numFmt w:val="bullet"/>
      <w:lvlText w:val="•"/>
      <w:lvlJc w:val="left"/>
      <w:pPr>
        <w:ind w:left="4963" w:hanging="328"/>
      </w:pPr>
      <w:rPr>
        <w:rFonts w:hint="default"/>
      </w:rPr>
    </w:lvl>
    <w:lvl w:ilvl="6" w:tplc="6658DE4A">
      <w:numFmt w:val="bullet"/>
      <w:lvlText w:val="•"/>
      <w:lvlJc w:val="left"/>
      <w:pPr>
        <w:ind w:left="5843" w:hanging="328"/>
      </w:pPr>
      <w:rPr>
        <w:rFonts w:hint="default"/>
      </w:rPr>
    </w:lvl>
    <w:lvl w:ilvl="7" w:tplc="4EB4A580">
      <w:numFmt w:val="bullet"/>
      <w:lvlText w:val="•"/>
      <w:lvlJc w:val="left"/>
      <w:pPr>
        <w:ind w:left="6724" w:hanging="328"/>
      </w:pPr>
      <w:rPr>
        <w:rFonts w:hint="default"/>
      </w:rPr>
    </w:lvl>
    <w:lvl w:ilvl="8" w:tplc="957C3AA0">
      <w:numFmt w:val="bullet"/>
      <w:lvlText w:val="•"/>
      <w:lvlJc w:val="left"/>
      <w:pPr>
        <w:ind w:left="7605" w:hanging="328"/>
      </w:pPr>
      <w:rPr>
        <w:rFonts w:hint="default"/>
      </w:rPr>
    </w:lvl>
  </w:abstractNum>
  <w:abstractNum w:abstractNumId="21" w15:restartNumberingAfterBreak="0">
    <w:nsid w:val="6D02352E"/>
    <w:multiLevelType w:val="hybridMultilevel"/>
    <w:tmpl w:val="B746A58C"/>
    <w:lvl w:ilvl="0" w:tplc="9BC2F280">
      <w:start w:val="1"/>
      <w:numFmt w:val="decimal"/>
      <w:lvlText w:val="%1."/>
      <w:lvlJc w:val="left"/>
      <w:pPr>
        <w:ind w:left="553" w:hanging="328"/>
      </w:pPr>
      <w:rPr>
        <w:rFonts w:ascii="Arial" w:eastAsia="Arial" w:hAnsi="Arial" w:cs="Arial" w:hint="default"/>
        <w:color w:val="010101"/>
        <w:spacing w:val="-11"/>
        <w:w w:val="109"/>
        <w:sz w:val="18"/>
        <w:szCs w:val="18"/>
      </w:rPr>
    </w:lvl>
    <w:lvl w:ilvl="1" w:tplc="C58AF604">
      <w:numFmt w:val="bullet"/>
      <w:lvlText w:val="•"/>
      <w:lvlJc w:val="left"/>
      <w:pPr>
        <w:ind w:left="1440" w:hanging="328"/>
      </w:pPr>
      <w:rPr>
        <w:rFonts w:hint="default"/>
      </w:rPr>
    </w:lvl>
    <w:lvl w:ilvl="2" w:tplc="86CE002E">
      <w:numFmt w:val="bullet"/>
      <w:lvlText w:val="•"/>
      <w:lvlJc w:val="left"/>
      <w:pPr>
        <w:ind w:left="2321" w:hanging="328"/>
      </w:pPr>
      <w:rPr>
        <w:rFonts w:hint="default"/>
      </w:rPr>
    </w:lvl>
    <w:lvl w:ilvl="3" w:tplc="480C6560">
      <w:numFmt w:val="bullet"/>
      <w:lvlText w:val="•"/>
      <w:lvlJc w:val="left"/>
      <w:pPr>
        <w:ind w:left="3201" w:hanging="328"/>
      </w:pPr>
      <w:rPr>
        <w:rFonts w:hint="default"/>
      </w:rPr>
    </w:lvl>
    <w:lvl w:ilvl="4" w:tplc="7BD04F22">
      <w:numFmt w:val="bullet"/>
      <w:lvlText w:val="•"/>
      <w:lvlJc w:val="left"/>
      <w:pPr>
        <w:ind w:left="4082" w:hanging="328"/>
      </w:pPr>
      <w:rPr>
        <w:rFonts w:hint="default"/>
      </w:rPr>
    </w:lvl>
    <w:lvl w:ilvl="5" w:tplc="4AFAD3FC">
      <w:numFmt w:val="bullet"/>
      <w:lvlText w:val="•"/>
      <w:lvlJc w:val="left"/>
      <w:pPr>
        <w:ind w:left="4963" w:hanging="328"/>
      </w:pPr>
      <w:rPr>
        <w:rFonts w:hint="default"/>
      </w:rPr>
    </w:lvl>
    <w:lvl w:ilvl="6" w:tplc="07A0CE3A">
      <w:numFmt w:val="bullet"/>
      <w:lvlText w:val="•"/>
      <w:lvlJc w:val="left"/>
      <w:pPr>
        <w:ind w:left="5843" w:hanging="328"/>
      </w:pPr>
      <w:rPr>
        <w:rFonts w:hint="default"/>
      </w:rPr>
    </w:lvl>
    <w:lvl w:ilvl="7" w:tplc="1A78C1E0">
      <w:numFmt w:val="bullet"/>
      <w:lvlText w:val="•"/>
      <w:lvlJc w:val="left"/>
      <w:pPr>
        <w:ind w:left="6724" w:hanging="328"/>
      </w:pPr>
      <w:rPr>
        <w:rFonts w:hint="default"/>
      </w:rPr>
    </w:lvl>
    <w:lvl w:ilvl="8" w:tplc="424858D2">
      <w:numFmt w:val="bullet"/>
      <w:lvlText w:val="•"/>
      <w:lvlJc w:val="left"/>
      <w:pPr>
        <w:ind w:left="7605" w:hanging="328"/>
      </w:pPr>
      <w:rPr>
        <w:rFonts w:hint="default"/>
      </w:rPr>
    </w:lvl>
  </w:abstractNum>
  <w:abstractNum w:abstractNumId="22" w15:restartNumberingAfterBreak="0">
    <w:nsid w:val="6F207E75"/>
    <w:multiLevelType w:val="hybridMultilevel"/>
    <w:tmpl w:val="1A40780E"/>
    <w:lvl w:ilvl="0" w:tplc="44004A10">
      <w:start w:val="1"/>
      <w:numFmt w:val="decimal"/>
      <w:lvlText w:val="%1."/>
      <w:lvlJc w:val="left"/>
      <w:pPr>
        <w:ind w:left="603" w:hanging="327"/>
      </w:pPr>
      <w:rPr>
        <w:rFonts w:ascii="Arial" w:eastAsia="Arial" w:hAnsi="Arial" w:cs="Arial" w:hint="default"/>
        <w:color w:val="030303"/>
        <w:spacing w:val="-11"/>
        <w:w w:val="109"/>
        <w:sz w:val="18"/>
        <w:szCs w:val="18"/>
      </w:rPr>
    </w:lvl>
    <w:lvl w:ilvl="1" w:tplc="DE2AB138">
      <w:numFmt w:val="bullet"/>
      <w:lvlText w:val="•"/>
      <w:lvlJc w:val="left"/>
      <w:pPr>
        <w:ind w:left="1476" w:hanging="327"/>
      </w:pPr>
      <w:rPr>
        <w:rFonts w:hint="default"/>
      </w:rPr>
    </w:lvl>
    <w:lvl w:ilvl="2" w:tplc="640EC19C">
      <w:numFmt w:val="bullet"/>
      <w:lvlText w:val="•"/>
      <w:lvlJc w:val="left"/>
      <w:pPr>
        <w:ind w:left="2353" w:hanging="327"/>
      </w:pPr>
      <w:rPr>
        <w:rFonts w:hint="default"/>
      </w:rPr>
    </w:lvl>
    <w:lvl w:ilvl="3" w:tplc="17BE5404">
      <w:numFmt w:val="bullet"/>
      <w:lvlText w:val="•"/>
      <w:lvlJc w:val="left"/>
      <w:pPr>
        <w:ind w:left="3229" w:hanging="327"/>
      </w:pPr>
      <w:rPr>
        <w:rFonts w:hint="default"/>
      </w:rPr>
    </w:lvl>
    <w:lvl w:ilvl="4" w:tplc="95E037AA">
      <w:numFmt w:val="bullet"/>
      <w:lvlText w:val="•"/>
      <w:lvlJc w:val="left"/>
      <w:pPr>
        <w:ind w:left="4106" w:hanging="327"/>
      </w:pPr>
      <w:rPr>
        <w:rFonts w:hint="default"/>
      </w:rPr>
    </w:lvl>
    <w:lvl w:ilvl="5" w:tplc="C6427600">
      <w:numFmt w:val="bullet"/>
      <w:lvlText w:val="•"/>
      <w:lvlJc w:val="left"/>
      <w:pPr>
        <w:ind w:left="4983" w:hanging="327"/>
      </w:pPr>
      <w:rPr>
        <w:rFonts w:hint="default"/>
      </w:rPr>
    </w:lvl>
    <w:lvl w:ilvl="6" w:tplc="79B49394">
      <w:numFmt w:val="bullet"/>
      <w:lvlText w:val="•"/>
      <w:lvlJc w:val="left"/>
      <w:pPr>
        <w:ind w:left="5859" w:hanging="327"/>
      </w:pPr>
      <w:rPr>
        <w:rFonts w:hint="default"/>
      </w:rPr>
    </w:lvl>
    <w:lvl w:ilvl="7" w:tplc="4160676C">
      <w:numFmt w:val="bullet"/>
      <w:lvlText w:val="•"/>
      <w:lvlJc w:val="left"/>
      <w:pPr>
        <w:ind w:left="6736" w:hanging="327"/>
      </w:pPr>
      <w:rPr>
        <w:rFonts w:hint="default"/>
      </w:rPr>
    </w:lvl>
    <w:lvl w:ilvl="8" w:tplc="007CD14E">
      <w:numFmt w:val="bullet"/>
      <w:lvlText w:val="•"/>
      <w:lvlJc w:val="left"/>
      <w:pPr>
        <w:ind w:left="7613" w:hanging="327"/>
      </w:pPr>
      <w:rPr>
        <w:rFonts w:hint="default"/>
      </w:rPr>
    </w:lvl>
  </w:abstractNum>
  <w:abstractNum w:abstractNumId="23" w15:restartNumberingAfterBreak="0">
    <w:nsid w:val="79A3320E"/>
    <w:multiLevelType w:val="hybridMultilevel"/>
    <w:tmpl w:val="0642592C"/>
    <w:lvl w:ilvl="0" w:tplc="4D7CDBA4">
      <w:start w:val="1"/>
      <w:numFmt w:val="decimal"/>
      <w:lvlText w:val="%1."/>
      <w:lvlJc w:val="left"/>
      <w:pPr>
        <w:ind w:left="606" w:hanging="328"/>
      </w:pPr>
      <w:rPr>
        <w:rFonts w:ascii="Arial" w:eastAsia="Arial" w:hAnsi="Arial" w:cs="Arial" w:hint="default"/>
        <w:color w:val="030303"/>
        <w:spacing w:val="-2"/>
        <w:w w:val="100"/>
        <w:sz w:val="18"/>
        <w:szCs w:val="18"/>
      </w:rPr>
    </w:lvl>
    <w:lvl w:ilvl="1" w:tplc="C7BAD754">
      <w:numFmt w:val="bullet"/>
      <w:lvlText w:val="•"/>
      <w:lvlJc w:val="left"/>
      <w:pPr>
        <w:ind w:left="1476" w:hanging="328"/>
      </w:pPr>
      <w:rPr>
        <w:rFonts w:hint="default"/>
      </w:rPr>
    </w:lvl>
    <w:lvl w:ilvl="2" w:tplc="6F7C88BE">
      <w:numFmt w:val="bullet"/>
      <w:lvlText w:val="•"/>
      <w:lvlJc w:val="left"/>
      <w:pPr>
        <w:ind w:left="2353" w:hanging="328"/>
      </w:pPr>
      <w:rPr>
        <w:rFonts w:hint="default"/>
      </w:rPr>
    </w:lvl>
    <w:lvl w:ilvl="3" w:tplc="7B445950">
      <w:numFmt w:val="bullet"/>
      <w:lvlText w:val="•"/>
      <w:lvlJc w:val="left"/>
      <w:pPr>
        <w:ind w:left="3229" w:hanging="328"/>
      </w:pPr>
      <w:rPr>
        <w:rFonts w:hint="default"/>
      </w:rPr>
    </w:lvl>
    <w:lvl w:ilvl="4" w:tplc="CE10E24A">
      <w:numFmt w:val="bullet"/>
      <w:lvlText w:val="•"/>
      <w:lvlJc w:val="left"/>
      <w:pPr>
        <w:ind w:left="4106" w:hanging="328"/>
      </w:pPr>
      <w:rPr>
        <w:rFonts w:hint="default"/>
      </w:rPr>
    </w:lvl>
    <w:lvl w:ilvl="5" w:tplc="B226C802">
      <w:numFmt w:val="bullet"/>
      <w:lvlText w:val="•"/>
      <w:lvlJc w:val="left"/>
      <w:pPr>
        <w:ind w:left="4983" w:hanging="328"/>
      </w:pPr>
      <w:rPr>
        <w:rFonts w:hint="default"/>
      </w:rPr>
    </w:lvl>
    <w:lvl w:ilvl="6" w:tplc="AEC2E83E">
      <w:numFmt w:val="bullet"/>
      <w:lvlText w:val="•"/>
      <w:lvlJc w:val="left"/>
      <w:pPr>
        <w:ind w:left="5859" w:hanging="328"/>
      </w:pPr>
      <w:rPr>
        <w:rFonts w:hint="default"/>
      </w:rPr>
    </w:lvl>
    <w:lvl w:ilvl="7" w:tplc="26D4E856">
      <w:numFmt w:val="bullet"/>
      <w:lvlText w:val="•"/>
      <w:lvlJc w:val="left"/>
      <w:pPr>
        <w:ind w:left="6736" w:hanging="328"/>
      </w:pPr>
      <w:rPr>
        <w:rFonts w:hint="default"/>
      </w:rPr>
    </w:lvl>
    <w:lvl w:ilvl="8" w:tplc="D32E4620">
      <w:numFmt w:val="bullet"/>
      <w:lvlText w:val="•"/>
      <w:lvlJc w:val="left"/>
      <w:pPr>
        <w:ind w:left="7613" w:hanging="328"/>
      </w:pPr>
      <w:rPr>
        <w:rFonts w:hint="default"/>
      </w:rPr>
    </w:lvl>
  </w:abstractNum>
  <w:abstractNum w:abstractNumId="24" w15:restartNumberingAfterBreak="0">
    <w:nsid w:val="7E0E223A"/>
    <w:multiLevelType w:val="hybridMultilevel"/>
    <w:tmpl w:val="66ECDB30"/>
    <w:lvl w:ilvl="0" w:tplc="8084E5CC">
      <w:start w:val="1"/>
      <w:numFmt w:val="decimal"/>
      <w:lvlText w:val="%1."/>
      <w:lvlJc w:val="left"/>
      <w:pPr>
        <w:ind w:left="536" w:hanging="333"/>
      </w:pPr>
      <w:rPr>
        <w:rFonts w:hint="default"/>
        <w:spacing w:val="-11"/>
        <w:w w:val="109"/>
      </w:rPr>
    </w:lvl>
    <w:lvl w:ilvl="1" w:tplc="4418A44E">
      <w:numFmt w:val="bullet"/>
      <w:lvlText w:val="•"/>
      <w:lvlJc w:val="left"/>
      <w:pPr>
        <w:ind w:left="1422" w:hanging="333"/>
      </w:pPr>
      <w:rPr>
        <w:rFonts w:hint="default"/>
      </w:rPr>
    </w:lvl>
    <w:lvl w:ilvl="2" w:tplc="B94C34F6">
      <w:numFmt w:val="bullet"/>
      <w:lvlText w:val="•"/>
      <w:lvlJc w:val="left"/>
      <w:pPr>
        <w:ind w:left="2305" w:hanging="333"/>
      </w:pPr>
      <w:rPr>
        <w:rFonts w:hint="default"/>
      </w:rPr>
    </w:lvl>
    <w:lvl w:ilvl="3" w:tplc="10BC6976">
      <w:numFmt w:val="bullet"/>
      <w:lvlText w:val="•"/>
      <w:lvlJc w:val="left"/>
      <w:pPr>
        <w:ind w:left="3187" w:hanging="333"/>
      </w:pPr>
      <w:rPr>
        <w:rFonts w:hint="default"/>
      </w:rPr>
    </w:lvl>
    <w:lvl w:ilvl="4" w:tplc="3A52DB8A">
      <w:numFmt w:val="bullet"/>
      <w:lvlText w:val="•"/>
      <w:lvlJc w:val="left"/>
      <w:pPr>
        <w:ind w:left="4070" w:hanging="333"/>
      </w:pPr>
      <w:rPr>
        <w:rFonts w:hint="default"/>
      </w:rPr>
    </w:lvl>
    <w:lvl w:ilvl="5" w:tplc="F1807CCE">
      <w:numFmt w:val="bullet"/>
      <w:lvlText w:val="•"/>
      <w:lvlJc w:val="left"/>
      <w:pPr>
        <w:ind w:left="4953" w:hanging="333"/>
      </w:pPr>
      <w:rPr>
        <w:rFonts w:hint="default"/>
      </w:rPr>
    </w:lvl>
    <w:lvl w:ilvl="6" w:tplc="4CACC634">
      <w:numFmt w:val="bullet"/>
      <w:lvlText w:val="•"/>
      <w:lvlJc w:val="left"/>
      <w:pPr>
        <w:ind w:left="5835" w:hanging="333"/>
      </w:pPr>
      <w:rPr>
        <w:rFonts w:hint="default"/>
      </w:rPr>
    </w:lvl>
    <w:lvl w:ilvl="7" w:tplc="728ABCDA">
      <w:numFmt w:val="bullet"/>
      <w:lvlText w:val="•"/>
      <w:lvlJc w:val="left"/>
      <w:pPr>
        <w:ind w:left="6718" w:hanging="333"/>
      </w:pPr>
      <w:rPr>
        <w:rFonts w:hint="default"/>
      </w:rPr>
    </w:lvl>
    <w:lvl w:ilvl="8" w:tplc="6BD89718">
      <w:numFmt w:val="bullet"/>
      <w:lvlText w:val="•"/>
      <w:lvlJc w:val="left"/>
      <w:pPr>
        <w:ind w:left="7601" w:hanging="333"/>
      </w:pPr>
      <w:rPr>
        <w:rFonts w:hint="default"/>
      </w:rPr>
    </w:lvl>
  </w:abstractNum>
  <w:num w:numId="1">
    <w:abstractNumId w:val="4"/>
  </w:num>
  <w:num w:numId="2">
    <w:abstractNumId w:val="13"/>
  </w:num>
  <w:num w:numId="3">
    <w:abstractNumId w:val="23"/>
  </w:num>
  <w:num w:numId="4">
    <w:abstractNumId w:val="17"/>
  </w:num>
  <w:num w:numId="5">
    <w:abstractNumId w:val="7"/>
  </w:num>
  <w:num w:numId="6">
    <w:abstractNumId w:val="21"/>
  </w:num>
  <w:num w:numId="7">
    <w:abstractNumId w:val="1"/>
  </w:num>
  <w:num w:numId="8">
    <w:abstractNumId w:val="8"/>
  </w:num>
  <w:num w:numId="9">
    <w:abstractNumId w:val="12"/>
  </w:num>
  <w:num w:numId="10">
    <w:abstractNumId w:val="14"/>
  </w:num>
  <w:num w:numId="11">
    <w:abstractNumId w:val="9"/>
  </w:num>
  <w:num w:numId="12">
    <w:abstractNumId w:val="10"/>
  </w:num>
  <w:num w:numId="13">
    <w:abstractNumId w:val="24"/>
  </w:num>
  <w:num w:numId="14">
    <w:abstractNumId w:val="0"/>
  </w:num>
  <w:num w:numId="15">
    <w:abstractNumId w:val="18"/>
  </w:num>
  <w:num w:numId="16">
    <w:abstractNumId w:val="2"/>
  </w:num>
  <w:num w:numId="17">
    <w:abstractNumId w:val="15"/>
  </w:num>
  <w:num w:numId="18">
    <w:abstractNumId w:val="11"/>
  </w:num>
  <w:num w:numId="19">
    <w:abstractNumId w:val="16"/>
  </w:num>
  <w:num w:numId="20">
    <w:abstractNumId w:val="3"/>
  </w:num>
  <w:num w:numId="21">
    <w:abstractNumId w:val="5"/>
  </w:num>
  <w:num w:numId="22">
    <w:abstractNumId w:val="20"/>
  </w:num>
  <w:num w:numId="23">
    <w:abstractNumId w:val="6"/>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D2"/>
    <w:rsid w:val="000A24B9"/>
    <w:rsid w:val="000B2DD1"/>
    <w:rsid w:val="000F6D76"/>
    <w:rsid w:val="0017304F"/>
    <w:rsid w:val="001F43F5"/>
    <w:rsid w:val="00265D1C"/>
    <w:rsid w:val="00294B78"/>
    <w:rsid w:val="0042103A"/>
    <w:rsid w:val="00631067"/>
    <w:rsid w:val="006F2732"/>
    <w:rsid w:val="00773C89"/>
    <w:rsid w:val="00C074C2"/>
    <w:rsid w:val="00C37CCF"/>
    <w:rsid w:val="00CA7FC8"/>
    <w:rsid w:val="00CF7F4B"/>
    <w:rsid w:val="00DA0DD2"/>
    <w:rsid w:val="00EA04DF"/>
    <w:rsid w:val="00F6604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02CF8"/>
  <w15:docId w15:val="{8F62C5D8-883C-48F9-84B3-B5FFABC8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53" w:hanging="330"/>
    </w:pPr>
  </w:style>
  <w:style w:type="paragraph" w:customStyle="1" w:styleId="TableParagraph">
    <w:name w:val="Table Paragraph"/>
    <w:basedOn w:val="Normal"/>
    <w:uiPriority w:val="1"/>
    <w:qFormat/>
  </w:style>
  <w:style w:type="paragraph" w:styleId="CommentText">
    <w:name w:val="annotation text"/>
    <w:uiPriority w:val="99"/>
    <w:semiHidden/>
    <w:unhideWhenUsed/>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C37CCF"/>
    <w:pPr>
      <w:tabs>
        <w:tab w:val="center" w:pos="4513"/>
        <w:tab w:val="right" w:pos="9026"/>
      </w:tabs>
    </w:pPr>
  </w:style>
  <w:style w:type="character" w:customStyle="1" w:styleId="HeaderChar">
    <w:name w:val="Header Char"/>
    <w:basedOn w:val="DefaultParagraphFont"/>
    <w:link w:val="Header"/>
    <w:uiPriority w:val="99"/>
    <w:rsid w:val="00C37CCF"/>
    <w:rPr>
      <w:rFonts w:ascii="Arial" w:eastAsia="Arial" w:hAnsi="Arial" w:cs="Arial"/>
    </w:rPr>
  </w:style>
  <w:style w:type="paragraph" w:styleId="Footer">
    <w:name w:val="footer"/>
    <w:basedOn w:val="Normal"/>
    <w:link w:val="FooterChar"/>
    <w:uiPriority w:val="99"/>
    <w:unhideWhenUsed/>
    <w:rsid w:val="00C37CCF"/>
    <w:pPr>
      <w:tabs>
        <w:tab w:val="center" w:pos="4513"/>
        <w:tab w:val="right" w:pos="9026"/>
      </w:tabs>
    </w:pPr>
  </w:style>
  <w:style w:type="character" w:customStyle="1" w:styleId="FooterChar">
    <w:name w:val="Footer Char"/>
    <w:basedOn w:val="DefaultParagraphFont"/>
    <w:link w:val="Footer"/>
    <w:uiPriority w:val="99"/>
    <w:rsid w:val="00C37CCF"/>
    <w:rPr>
      <w:rFonts w:ascii="Arial" w:eastAsia="Arial" w:hAnsi="Arial" w:cs="Arial"/>
    </w:rPr>
  </w:style>
  <w:style w:type="table" w:styleId="TableGrid">
    <w:name w:val="Table Grid"/>
    <w:basedOn w:val="TableNormal"/>
    <w:uiPriority w:val="59"/>
    <w:unhideWhenUsed/>
    <w:rsid w:val="0077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3207</Words>
  <Characters>18284</Characters>
  <Application>Microsoft Office Word</Application>
  <DocSecurity>0</DocSecurity>
  <Lines>152</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de Jonge</dc:creator>
  <cp:lastModifiedBy>Rev_03</cp:lastModifiedBy>
  <cp:revision>14</cp:revision>
  <dcterms:created xsi:type="dcterms:W3CDTF">2021-02-19T12:10:00Z</dcterms:created>
  <dcterms:modified xsi:type="dcterms:W3CDTF">2021-02-19T12:27:00Z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PDFium</vt:lpwstr>
  </property>
  <property fmtid="{D5CDD505-2E9C-101B-9397-08002B2CF9AE}" pid="4" name="LastSaved">
    <vt:filetime>2020-11-20T00:00:00Z</vt:filetime>
  </property>
</Properties>
</file>