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0F4C22E8" w:rsidR="00344B5D" w:rsidRPr="00453581" w:rsidRDefault="009F7B3F" w:rsidP="00453581">
      <w:pPr>
        <w:jc w:val="center"/>
        <w:rPr>
          <w:sz w:val="36"/>
        </w:rPr>
      </w:pPr>
      <w:r>
        <w:rPr>
          <w:sz w:val="36"/>
        </w:rPr>
        <w:t>External Quality Support Officer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35E36D95" w:rsidR="0012599A" w:rsidRPr="00453581" w:rsidRDefault="009F7B3F" w:rsidP="00373D75">
            <w:pPr>
              <w:jc w:val="left"/>
              <w:rPr>
                <w:rFonts w:eastAsia="Calibri"/>
              </w:rPr>
            </w:pPr>
            <w:r>
              <w:rPr>
                <w:rFonts w:eastAsia="Calibri"/>
              </w:rPr>
              <w:t>August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7C9DC09C" w:rsidR="0012599A" w:rsidRPr="00453581" w:rsidRDefault="00E51ED6" w:rsidP="004B1EBC">
            <w:pPr>
              <w:jc w:val="left"/>
              <w:rPr>
                <w:rFonts w:eastAsia="Calibri"/>
              </w:rPr>
            </w:pPr>
            <w:r>
              <w:rPr>
                <w:rFonts w:eastAsia="Calibri"/>
              </w:rPr>
              <w:t>2.0</w:t>
            </w:r>
          </w:p>
        </w:tc>
        <w:tc>
          <w:tcPr>
            <w:tcW w:w="1843" w:type="dxa"/>
            <w:shd w:val="clear" w:color="auto" w:fill="auto"/>
          </w:tcPr>
          <w:p w14:paraId="57E10446" w14:textId="2F212E2A" w:rsidR="0012599A" w:rsidRPr="00453581" w:rsidRDefault="00E51ED6" w:rsidP="004B1EBC">
            <w:pPr>
              <w:jc w:val="left"/>
              <w:rPr>
                <w:rFonts w:eastAsia="Calibri"/>
              </w:rPr>
            </w:pPr>
            <w:r>
              <w:rPr>
                <w:rFonts w:eastAsia="Calibri"/>
              </w:rPr>
              <w:t>02/08/23</w:t>
            </w:r>
          </w:p>
        </w:tc>
        <w:tc>
          <w:tcPr>
            <w:tcW w:w="2020" w:type="dxa"/>
            <w:shd w:val="clear" w:color="auto" w:fill="auto"/>
          </w:tcPr>
          <w:p w14:paraId="6E6DD60E" w14:textId="5E5071A5" w:rsidR="0012599A" w:rsidRPr="00453581" w:rsidRDefault="0012599A" w:rsidP="004B1EBC">
            <w:pPr>
              <w:jc w:val="left"/>
              <w:rPr>
                <w:rFonts w:eastAsia="Calibri"/>
              </w:rPr>
            </w:pPr>
          </w:p>
        </w:tc>
        <w:tc>
          <w:tcPr>
            <w:tcW w:w="4137" w:type="dxa"/>
            <w:shd w:val="clear" w:color="auto" w:fill="auto"/>
          </w:tcPr>
          <w:p w14:paraId="06B9D51F" w14:textId="1F8577C5" w:rsidR="00E51ED6" w:rsidRPr="00453581" w:rsidRDefault="00E51ED6" w:rsidP="004B1EBC">
            <w:pPr>
              <w:jc w:val="left"/>
              <w:rPr>
                <w:rFonts w:eastAsia="Calibri"/>
              </w:rPr>
            </w:pPr>
            <w:r>
              <w:rPr>
                <w:rFonts w:eastAsia="Calibri"/>
              </w:rPr>
              <w:t xml:space="preserve"> </w:t>
            </w: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639354BD" w14:textId="794F4E44" w:rsidR="009F7B3F"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9500812" w:history="1">
        <w:r w:rsidR="009F7B3F" w:rsidRPr="00850913">
          <w:rPr>
            <w:rStyle w:val="Hyperlink"/>
          </w:rPr>
          <w:t>JOB DESCRIPTION</w:t>
        </w:r>
        <w:r w:rsidR="009F7B3F">
          <w:rPr>
            <w:webHidden/>
          </w:rPr>
          <w:tab/>
        </w:r>
        <w:r w:rsidR="009F7B3F">
          <w:rPr>
            <w:webHidden/>
          </w:rPr>
          <w:fldChar w:fldCharType="begin"/>
        </w:r>
        <w:r w:rsidR="009F7B3F">
          <w:rPr>
            <w:webHidden/>
          </w:rPr>
          <w:instrText xml:space="preserve"> PAGEREF _Toc79500812 \h </w:instrText>
        </w:r>
        <w:r w:rsidR="009F7B3F">
          <w:rPr>
            <w:webHidden/>
          </w:rPr>
        </w:r>
        <w:r w:rsidR="009F7B3F">
          <w:rPr>
            <w:webHidden/>
          </w:rPr>
          <w:fldChar w:fldCharType="separate"/>
        </w:r>
        <w:r w:rsidR="009F7B3F">
          <w:rPr>
            <w:webHidden/>
          </w:rPr>
          <w:t>3</w:t>
        </w:r>
        <w:r w:rsidR="009F7B3F">
          <w:rPr>
            <w:webHidden/>
          </w:rPr>
          <w:fldChar w:fldCharType="end"/>
        </w:r>
      </w:hyperlink>
    </w:p>
    <w:p w14:paraId="2626BAFE" w14:textId="0BA92E5C" w:rsidR="009F7B3F" w:rsidRDefault="00DB7A6B">
      <w:pPr>
        <w:pStyle w:val="TOC1"/>
        <w:rPr>
          <w:rFonts w:asciiTheme="minorHAnsi" w:eastAsiaTheme="minorEastAsia" w:hAnsiTheme="minorHAnsi" w:cstheme="minorBidi"/>
          <w:sz w:val="22"/>
          <w:szCs w:val="22"/>
        </w:rPr>
      </w:pPr>
      <w:hyperlink w:anchor="_Toc79500813" w:history="1">
        <w:r w:rsidR="009F7B3F" w:rsidRPr="00850913">
          <w:rPr>
            <w:rStyle w:val="Hyperlink"/>
          </w:rPr>
          <w:t>JOB PURPOSE</w:t>
        </w:r>
        <w:r w:rsidR="009F7B3F">
          <w:rPr>
            <w:webHidden/>
          </w:rPr>
          <w:tab/>
        </w:r>
        <w:r w:rsidR="009F7B3F">
          <w:rPr>
            <w:webHidden/>
          </w:rPr>
          <w:fldChar w:fldCharType="begin"/>
        </w:r>
        <w:r w:rsidR="009F7B3F">
          <w:rPr>
            <w:webHidden/>
          </w:rPr>
          <w:instrText xml:space="preserve"> PAGEREF _Toc79500813 \h </w:instrText>
        </w:r>
        <w:r w:rsidR="009F7B3F">
          <w:rPr>
            <w:webHidden/>
          </w:rPr>
        </w:r>
        <w:r w:rsidR="009F7B3F">
          <w:rPr>
            <w:webHidden/>
          </w:rPr>
          <w:fldChar w:fldCharType="separate"/>
        </w:r>
        <w:r w:rsidR="009F7B3F">
          <w:rPr>
            <w:webHidden/>
          </w:rPr>
          <w:t>3</w:t>
        </w:r>
        <w:r w:rsidR="009F7B3F">
          <w:rPr>
            <w:webHidden/>
          </w:rPr>
          <w:fldChar w:fldCharType="end"/>
        </w:r>
      </w:hyperlink>
    </w:p>
    <w:p w14:paraId="36E05E11" w14:textId="50454683" w:rsidR="009F7B3F" w:rsidRDefault="00DB7A6B">
      <w:pPr>
        <w:pStyle w:val="TOC1"/>
        <w:rPr>
          <w:rFonts w:asciiTheme="minorHAnsi" w:eastAsiaTheme="minorEastAsia" w:hAnsiTheme="minorHAnsi" w:cstheme="minorBidi"/>
          <w:sz w:val="22"/>
          <w:szCs w:val="22"/>
        </w:rPr>
      </w:pPr>
      <w:hyperlink w:anchor="_Toc79500814" w:history="1">
        <w:r w:rsidR="009F7B3F" w:rsidRPr="00850913">
          <w:rPr>
            <w:rStyle w:val="Hyperlink"/>
          </w:rPr>
          <w:t>MAIN RESPONSIBILITIES</w:t>
        </w:r>
        <w:r w:rsidR="009F7B3F">
          <w:rPr>
            <w:webHidden/>
          </w:rPr>
          <w:tab/>
        </w:r>
        <w:r w:rsidR="009F7B3F">
          <w:rPr>
            <w:webHidden/>
          </w:rPr>
          <w:fldChar w:fldCharType="begin"/>
        </w:r>
        <w:r w:rsidR="009F7B3F">
          <w:rPr>
            <w:webHidden/>
          </w:rPr>
          <w:instrText xml:space="preserve"> PAGEREF _Toc79500814 \h </w:instrText>
        </w:r>
        <w:r w:rsidR="009F7B3F">
          <w:rPr>
            <w:webHidden/>
          </w:rPr>
        </w:r>
        <w:r w:rsidR="009F7B3F">
          <w:rPr>
            <w:webHidden/>
          </w:rPr>
          <w:fldChar w:fldCharType="separate"/>
        </w:r>
        <w:r w:rsidR="009F7B3F">
          <w:rPr>
            <w:webHidden/>
          </w:rPr>
          <w:t>3</w:t>
        </w:r>
        <w:r w:rsidR="009F7B3F">
          <w:rPr>
            <w:webHidden/>
          </w:rPr>
          <w:fldChar w:fldCharType="end"/>
        </w:r>
      </w:hyperlink>
    </w:p>
    <w:p w14:paraId="58858A11" w14:textId="6F898575" w:rsidR="009F7B3F" w:rsidRDefault="00DB7A6B">
      <w:pPr>
        <w:pStyle w:val="TOC1"/>
        <w:rPr>
          <w:rFonts w:asciiTheme="minorHAnsi" w:eastAsiaTheme="minorEastAsia" w:hAnsiTheme="minorHAnsi" w:cstheme="minorBidi"/>
          <w:sz w:val="22"/>
          <w:szCs w:val="22"/>
        </w:rPr>
      </w:pPr>
      <w:hyperlink w:anchor="_Toc79500815" w:history="1">
        <w:r w:rsidR="009F7B3F" w:rsidRPr="00850913">
          <w:rPr>
            <w:rStyle w:val="Hyperlink"/>
          </w:rPr>
          <w:t>KEY COMPETENCIES</w:t>
        </w:r>
        <w:r w:rsidR="009F7B3F">
          <w:rPr>
            <w:webHidden/>
          </w:rPr>
          <w:tab/>
        </w:r>
        <w:r w:rsidR="009F7B3F">
          <w:rPr>
            <w:webHidden/>
          </w:rPr>
          <w:fldChar w:fldCharType="begin"/>
        </w:r>
        <w:r w:rsidR="009F7B3F">
          <w:rPr>
            <w:webHidden/>
          </w:rPr>
          <w:instrText xml:space="preserve"> PAGEREF _Toc79500815 \h </w:instrText>
        </w:r>
        <w:r w:rsidR="009F7B3F">
          <w:rPr>
            <w:webHidden/>
          </w:rPr>
        </w:r>
        <w:r w:rsidR="009F7B3F">
          <w:rPr>
            <w:webHidden/>
          </w:rPr>
          <w:fldChar w:fldCharType="separate"/>
        </w:r>
        <w:r w:rsidR="009F7B3F">
          <w:rPr>
            <w:webHidden/>
          </w:rPr>
          <w:t>4</w:t>
        </w:r>
        <w:r w:rsidR="009F7B3F">
          <w:rPr>
            <w:webHidden/>
          </w:rPr>
          <w:fldChar w:fldCharType="end"/>
        </w:r>
      </w:hyperlink>
    </w:p>
    <w:p w14:paraId="160E8A7E" w14:textId="61F3985C" w:rsidR="009F7B3F" w:rsidRDefault="00DB7A6B">
      <w:pPr>
        <w:pStyle w:val="TOC1"/>
        <w:rPr>
          <w:rFonts w:asciiTheme="minorHAnsi" w:eastAsiaTheme="minorEastAsia" w:hAnsiTheme="minorHAnsi" w:cstheme="minorBidi"/>
          <w:sz w:val="22"/>
          <w:szCs w:val="22"/>
        </w:rPr>
      </w:pPr>
      <w:hyperlink w:anchor="_Toc79500816" w:history="1">
        <w:r w:rsidR="009F7B3F" w:rsidRPr="00850913">
          <w:rPr>
            <w:rStyle w:val="Hyperlink"/>
          </w:rPr>
          <w:t>POST HOLDER’S OBLIGATIONS</w:t>
        </w:r>
        <w:r w:rsidR="009F7B3F">
          <w:rPr>
            <w:webHidden/>
          </w:rPr>
          <w:tab/>
        </w:r>
        <w:r w:rsidR="009F7B3F">
          <w:rPr>
            <w:webHidden/>
          </w:rPr>
          <w:fldChar w:fldCharType="begin"/>
        </w:r>
        <w:r w:rsidR="009F7B3F">
          <w:rPr>
            <w:webHidden/>
          </w:rPr>
          <w:instrText xml:space="preserve"> PAGEREF _Toc79500816 \h </w:instrText>
        </w:r>
        <w:r w:rsidR="009F7B3F">
          <w:rPr>
            <w:webHidden/>
          </w:rPr>
        </w:r>
        <w:r w:rsidR="009F7B3F">
          <w:rPr>
            <w:webHidden/>
          </w:rPr>
          <w:fldChar w:fldCharType="separate"/>
        </w:r>
        <w:r w:rsidR="009F7B3F">
          <w:rPr>
            <w:webHidden/>
          </w:rPr>
          <w:t>4</w:t>
        </w:r>
        <w:r w:rsidR="009F7B3F">
          <w:rPr>
            <w:webHidden/>
          </w:rPr>
          <w:fldChar w:fldCharType="end"/>
        </w:r>
      </w:hyperlink>
    </w:p>
    <w:p w14:paraId="46E3AEDB" w14:textId="0E94AB59" w:rsidR="009F7B3F" w:rsidRDefault="00DB7A6B">
      <w:pPr>
        <w:pStyle w:val="TOC1"/>
        <w:rPr>
          <w:rFonts w:asciiTheme="minorHAnsi" w:eastAsiaTheme="minorEastAsia" w:hAnsiTheme="minorHAnsi" w:cstheme="minorBidi"/>
          <w:sz w:val="22"/>
          <w:szCs w:val="22"/>
        </w:rPr>
      </w:pPr>
      <w:hyperlink w:anchor="_Toc79500817" w:history="1">
        <w:r w:rsidR="009F7B3F" w:rsidRPr="00850913">
          <w:rPr>
            <w:rStyle w:val="Hyperlink"/>
          </w:rPr>
          <w:t>THE HIGHFIELD GROUP WAY OF WORKING</w:t>
        </w:r>
        <w:r w:rsidR="009F7B3F">
          <w:rPr>
            <w:webHidden/>
          </w:rPr>
          <w:tab/>
        </w:r>
        <w:r w:rsidR="009F7B3F">
          <w:rPr>
            <w:webHidden/>
          </w:rPr>
          <w:fldChar w:fldCharType="begin"/>
        </w:r>
        <w:r w:rsidR="009F7B3F">
          <w:rPr>
            <w:webHidden/>
          </w:rPr>
          <w:instrText xml:space="preserve"> PAGEREF _Toc79500817 \h </w:instrText>
        </w:r>
        <w:r w:rsidR="009F7B3F">
          <w:rPr>
            <w:webHidden/>
          </w:rPr>
        </w:r>
        <w:r w:rsidR="009F7B3F">
          <w:rPr>
            <w:webHidden/>
          </w:rPr>
          <w:fldChar w:fldCharType="separate"/>
        </w:r>
        <w:r w:rsidR="009F7B3F">
          <w:rPr>
            <w:webHidden/>
          </w:rPr>
          <w:t>4</w:t>
        </w:r>
        <w:r w:rsidR="009F7B3F">
          <w:rPr>
            <w:webHidden/>
          </w:rPr>
          <w:fldChar w:fldCharType="end"/>
        </w:r>
      </w:hyperlink>
    </w:p>
    <w:p w14:paraId="27B7F268" w14:textId="13A61206" w:rsidR="009F7B3F" w:rsidRDefault="00DB7A6B">
      <w:pPr>
        <w:pStyle w:val="TOC1"/>
        <w:rPr>
          <w:rFonts w:asciiTheme="minorHAnsi" w:eastAsiaTheme="minorEastAsia" w:hAnsiTheme="minorHAnsi" w:cstheme="minorBidi"/>
          <w:sz w:val="22"/>
          <w:szCs w:val="22"/>
        </w:rPr>
      </w:pPr>
      <w:hyperlink w:anchor="_Toc79500818" w:history="1">
        <w:r w:rsidR="009F7B3F" w:rsidRPr="00850913">
          <w:rPr>
            <w:rStyle w:val="Hyperlink"/>
          </w:rPr>
          <w:t>THE HIGHFIELD GROUP’S COMMITMENT TO YOU</w:t>
        </w:r>
        <w:r w:rsidR="009F7B3F">
          <w:rPr>
            <w:webHidden/>
          </w:rPr>
          <w:tab/>
        </w:r>
        <w:r w:rsidR="009F7B3F">
          <w:rPr>
            <w:webHidden/>
          </w:rPr>
          <w:fldChar w:fldCharType="begin"/>
        </w:r>
        <w:r w:rsidR="009F7B3F">
          <w:rPr>
            <w:webHidden/>
          </w:rPr>
          <w:instrText xml:space="preserve"> PAGEREF _Toc79500818 \h </w:instrText>
        </w:r>
        <w:r w:rsidR="009F7B3F">
          <w:rPr>
            <w:webHidden/>
          </w:rPr>
        </w:r>
        <w:r w:rsidR="009F7B3F">
          <w:rPr>
            <w:webHidden/>
          </w:rPr>
          <w:fldChar w:fldCharType="separate"/>
        </w:r>
        <w:r w:rsidR="009F7B3F">
          <w:rPr>
            <w:webHidden/>
          </w:rPr>
          <w:t>5</w:t>
        </w:r>
        <w:r w:rsidR="009F7B3F">
          <w:rPr>
            <w:webHidden/>
          </w:rPr>
          <w:fldChar w:fldCharType="end"/>
        </w:r>
      </w:hyperlink>
    </w:p>
    <w:p w14:paraId="465360B1" w14:textId="56DB5A5E"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79500812"/>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19B18CF3">
        <w:tc>
          <w:tcPr>
            <w:tcW w:w="2660" w:type="dxa"/>
            <w:vAlign w:val="center"/>
          </w:tcPr>
          <w:p w14:paraId="09D9B206" w14:textId="77777777" w:rsidR="00373D75" w:rsidRPr="00373D75" w:rsidRDefault="00373D75" w:rsidP="00373D75">
            <w:r w:rsidRPr="00373D75">
              <w:t>Job Title</w:t>
            </w:r>
          </w:p>
        </w:tc>
        <w:tc>
          <w:tcPr>
            <w:tcW w:w="6916" w:type="dxa"/>
            <w:vAlign w:val="center"/>
          </w:tcPr>
          <w:p w14:paraId="7F8F411B" w14:textId="66D67D91" w:rsidR="00373D75" w:rsidRPr="009F7B3F" w:rsidRDefault="009F7B3F" w:rsidP="00373D75">
            <w:r w:rsidRPr="009F7B3F">
              <w:t>External Quality Support Officer</w:t>
            </w:r>
          </w:p>
        </w:tc>
      </w:tr>
      <w:tr w:rsidR="00373D75" w:rsidRPr="00373D75" w14:paraId="10268850" w14:textId="77777777" w:rsidTr="19B18CF3">
        <w:tc>
          <w:tcPr>
            <w:tcW w:w="2660" w:type="dxa"/>
            <w:vAlign w:val="center"/>
          </w:tcPr>
          <w:p w14:paraId="5F41A37F" w14:textId="77777777" w:rsidR="00373D75" w:rsidRPr="00373D75" w:rsidRDefault="00373D75" w:rsidP="00373D75">
            <w:r w:rsidRPr="00373D75">
              <w:t>Responsible to</w:t>
            </w:r>
          </w:p>
        </w:tc>
        <w:tc>
          <w:tcPr>
            <w:tcW w:w="6916" w:type="dxa"/>
            <w:vAlign w:val="center"/>
          </w:tcPr>
          <w:p w14:paraId="742A26FC" w14:textId="5F078F29" w:rsidR="00373D75" w:rsidRPr="009F7B3F" w:rsidRDefault="19B18CF3" w:rsidP="00373D75">
            <w:r>
              <w:t>Head of EQS</w:t>
            </w:r>
          </w:p>
        </w:tc>
      </w:tr>
      <w:tr w:rsidR="00373D75" w:rsidRPr="00373D75" w14:paraId="38C304B1" w14:textId="77777777" w:rsidTr="19B18CF3">
        <w:tc>
          <w:tcPr>
            <w:tcW w:w="2660" w:type="dxa"/>
            <w:vAlign w:val="center"/>
          </w:tcPr>
          <w:p w14:paraId="314814CB" w14:textId="77777777" w:rsidR="00373D75" w:rsidRPr="00373D75" w:rsidRDefault="00373D75" w:rsidP="00373D75">
            <w:r w:rsidRPr="00373D75">
              <w:t>Responsible for</w:t>
            </w:r>
          </w:p>
        </w:tc>
        <w:tc>
          <w:tcPr>
            <w:tcW w:w="6916" w:type="dxa"/>
            <w:vAlign w:val="center"/>
          </w:tcPr>
          <w:p w14:paraId="35527E46" w14:textId="69238C68" w:rsidR="00373D75" w:rsidRPr="00373D75" w:rsidRDefault="009F7B3F" w:rsidP="00BF5FD5">
            <w:r>
              <w:t>N/A</w:t>
            </w:r>
          </w:p>
        </w:tc>
      </w:tr>
    </w:tbl>
    <w:p w14:paraId="2C97DC29" w14:textId="77777777" w:rsidR="00373D75" w:rsidRPr="00373D75" w:rsidRDefault="00373D75" w:rsidP="00373D75"/>
    <w:p w14:paraId="58E5CCE9" w14:textId="13CE646D" w:rsidR="00373D75" w:rsidRDefault="00373D75" w:rsidP="00373D75">
      <w:pPr>
        <w:pStyle w:val="Heading1"/>
      </w:pPr>
      <w:bookmarkStart w:id="3" w:name="_Toc79500813"/>
      <w:r w:rsidRPr="00373D75">
        <w:t>JOB PURPOSE</w:t>
      </w:r>
      <w:bookmarkEnd w:id="3"/>
    </w:p>
    <w:p w14:paraId="6FEF59A0" w14:textId="0C1B3A53" w:rsidR="009F7B3F" w:rsidRPr="009F7B3F" w:rsidRDefault="19B18CF3" w:rsidP="009F7B3F">
      <w:pPr>
        <w:rPr>
          <w:lang w:val="en-US"/>
        </w:rPr>
      </w:pPr>
      <w:r w:rsidRPr="19B18CF3">
        <w:rPr>
          <w:lang w:val="en-US"/>
        </w:rPr>
        <w:t xml:space="preserve">The External Quality Support Officer “EQS” will work within the External Quality Support Department to monitor assessment decisions and internal quality assurance decisions made by Highfield approved </w:t>
      </w:r>
      <w:r w:rsidR="00E51ED6">
        <w:rPr>
          <w:lang w:val="en-US"/>
        </w:rPr>
        <w:t>C</w:t>
      </w:r>
      <w:r w:rsidRPr="19B18CF3">
        <w:rPr>
          <w:lang w:val="en-US"/>
        </w:rPr>
        <w:t xml:space="preserve">entres. The EQS will work closely with the Head of EQS to ensure that regulatory requirements are met through monitoring of Highfield </w:t>
      </w:r>
      <w:r w:rsidR="00E51ED6">
        <w:rPr>
          <w:lang w:val="en-US"/>
        </w:rPr>
        <w:t>C</w:t>
      </w:r>
      <w:r w:rsidRPr="19B18CF3">
        <w:rPr>
          <w:lang w:val="en-US"/>
        </w:rPr>
        <w:t>entres and that guidance and support is supplied to both internal and external customers where required.</w:t>
      </w:r>
    </w:p>
    <w:p w14:paraId="3D720600" w14:textId="77777777" w:rsidR="00373D75" w:rsidRPr="00373D75" w:rsidRDefault="00373D75" w:rsidP="00373D75"/>
    <w:p w14:paraId="5A5D0092" w14:textId="6104226A" w:rsidR="00373D75" w:rsidRDefault="00373D75" w:rsidP="00373D75">
      <w:pPr>
        <w:pStyle w:val="Heading1"/>
      </w:pPr>
      <w:bookmarkStart w:id="4" w:name="_Toc79500814"/>
      <w:r w:rsidRPr="00373D75">
        <w:t>MAIN RESPONSIBILITIES</w:t>
      </w:r>
      <w:bookmarkEnd w:id="4"/>
    </w:p>
    <w:p w14:paraId="45685483" w14:textId="5891EFB4" w:rsidR="009F7B3F" w:rsidRPr="009F7B3F"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 xml:space="preserve">Ensuring that all areas of responsibility are compliant with regulatory requirements. If areas of non-compliance are found, </w:t>
      </w:r>
      <w:proofErr w:type="gramStart"/>
      <w:r w:rsidRPr="19B18CF3">
        <w:rPr>
          <w:rFonts w:ascii="Verdana" w:eastAsia="Verdana" w:hAnsi="Verdana" w:cs="Verdana"/>
          <w:sz w:val="20"/>
          <w:lang w:val="en-US"/>
        </w:rPr>
        <w:t>reporting</w:t>
      </w:r>
      <w:proofErr w:type="gramEnd"/>
      <w:r w:rsidRPr="19B18CF3">
        <w:rPr>
          <w:rFonts w:ascii="Verdana" w:eastAsia="Verdana" w:hAnsi="Verdana" w:cs="Verdana"/>
          <w:sz w:val="20"/>
          <w:lang w:val="en-US"/>
        </w:rPr>
        <w:t xml:space="preserve"> these immediately in line with policy/procedure and develop/undertake actions to rectify.</w:t>
      </w:r>
    </w:p>
    <w:p w14:paraId="25B32085" w14:textId="668FFBE7" w:rsidR="009F7B3F" w:rsidRDefault="009F7B3F" w:rsidP="19B18CF3">
      <w:pPr>
        <w:rPr>
          <w:sz w:val="22"/>
          <w:szCs w:val="22"/>
          <w:lang w:val="en-US"/>
        </w:rPr>
      </w:pPr>
    </w:p>
    <w:p w14:paraId="15197679" w14:textId="41B6FD67" w:rsidR="009F7B3F" w:rsidRDefault="19B18CF3" w:rsidP="19B18CF3">
      <w:pPr>
        <w:pStyle w:val="ListParagraph"/>
        <w:numPr>
          <w:ilvl w:val="0"/>
          <w:numId w:val="2"/>
        </w:numPr>
        <w:spacing w:line="259" w:lineRule="auto"/>
        <w:rPr>
          <w:szCs w:val="22"/>
          <w:lang w:val="en-US"/>
        </w:rPr>
      </w:pPr>
      <w:r w:rsidRPr="19B18CF3">
        <w:rPr>
          <w:rFonts w:ascii="Verdana" w:eastAsia="Verdana" w:hAnsi="Verdana" w:cs="Verdana"/>
          <w:sz w:val="20"/>
          <w:lang w:val="en-US"/>
        </w:rPr>
        <w:t>Monitor Centre compliance with regulatory requirements and take appropriate action relating to the outcome.</w:t>
      </w:r>
    </w:p>
    <w:p w14:paraId="728D1995" w14:textId="1194D533" w:rsidR="009F7B3F" w:rsidRDefault="009F7B3F" w:rsidP="19B18CF3">
      <w:pPr>
        <w:rPr>
          <w:rFonts w:eastAsia="Verdana" w:cs="Verdana"/>
          <w:lang w:val="en-US"/>
        </w:rPr>
      </w:pPr>
    </w:p>
    <w:p w14:paraId="255FDC01" w14:textId="36B45DF2" w:rsidR="19B18CF3"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Review learner work during remote and face to face sampling activities, monitoring the assessment and internal quality assurance decisions made by the Centres own team.</w:t>
      </w:r>
    </w:p>
    <w:p w14:paraId="2AA28379" w14:textId="132AD646" w:rsidR="19B18CF3" w:rsidRDefault="19B18CF3" w:rsidP="19B18CF3">
      <w:pPr>
        <w:rPr>
          <w:sz w:val="22"/>
          <w:szCs w:val="22"/>
          <w:lang w:val="en-US"/>
        </w:rPr>
      </w:pPr>
    </w:p>
    <w:p w14:paraId="62E76EF6" w14:textId="77B6C090" w:rsidR="19B18CF3"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Provide clear and supportive advice &amp; guidance to new and existing Highfield Centres.</w:t>
      </w:r>
    </w:p>
    <w:p w14:paraId="02A6AD2C" w14:textId="78ACD7F3" w:rsidR="19B18CF3" w:rsidRDefault="19B18CF3" w:rsidP="19B18CF3">
      <w:pPr>
        <w:rPr>
          <w:sz w:val="22"/>
          <w:szCs w:val="22"/>
          <w:lang w:val="en-US"/>
        </w:rPr>
      </w:pPr>
    </w:p>
    <w:p w14:paraId="2689AC74" w14:textId="3DD26D03" w:rsidR="009F7B3F" w:rsidRPr="009F7B3F"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Set SMART actions for Centres following the engagement and track centre progress with these to ensure deadlines are achieved.</w:t>
      </w:r>
    </w:p>
    <w:p w14:paraId="117B4D49" w14:textId="77777777" w:rsidR="009F7B3F" w:rsidRDefault="009F7B3F" w:rsidP="19B18CF3">
      <w:pPr>
        <w:rPr>
          <w:rFonts w:eastAsia="Verdana" w:cs="Verdana"/>
          <w:lang w:val="en-US"/>
        </w:rPr>
      </w:pPr>
    </w:p>
    <w:p w14:paraId="2A4C1DA5" w14:textId="2E26A8A4" w:rsidR="009F7B3F" w:rsidRPr="009F7B3F"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 xml:space="preserve">Manage </w:t>
      </w:r>
      <w:proofErr w:type="gramStart"/>
      <w:r w:rsidRPr="19B18CF3">
        <w:rPr>
          <w:rFonts w:ascii="Verdana" w:eastAsia="Verdana" w:hAnsi="Verdana" w:cs="Verdana"/>
          <w:sz w:val="20"/>
          <w:lang w:val="en-US"/>
        </w:rPr>
        <w:t>own</w:t>
      </w:r>
      <w:proofErr w:type="gramEnd"/>
      <w:r w:rsidRPr="19B18CF3">
        <w:rPr>
          <w:rFonts w:ascii="Verdana" w:eastAsia="Verdana" w:hAnsi="Verdana" w:cs="Verdana"/>
          <w:sz w:val="20"/>
          <w:lang w:val="en-US"/>
        </w:rPr>
        <w:t xml:space="preserve"> workload and work with the team to ensure that Service Level Agreements are being met.</w:t>
      </w:r>
    </w:p>
    <w:p w14:paraId="6ABB7915" w14:textId="77777777" w:rsidR="009F7B3F" w:rsidRDefault="009F7B3F" w:rsidP="19B18CF3">
      <w:pPr>
        <w:rPr>
          <w:rFonts w:eastAsia="Verdana" w:cs="Verdana"/>
          <w:lang w:val="en-US"/>
        </w:rPr>
      </w:pPr>
    </w:p>
    <w:p w14:paraId="25E21821" w14:textId="1FFC2C56" w:rsidR="009F7B3F" w:rsidRPr="009F7B3F"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Participate in standardisation activities to ensure best practice is followed by all.</w:t>
      </w:r>
    </w:p>
    <w:p w14:paraId="595AB361" w14:textId="77777777" w:rsidR="009F7B3F" w:rsidRDefault="009F7B3F" w:rsidP="19B18CF3">
      <w:pPr>
        <w:rPr>
          <w:rFonts w:eastAsia="Verdana" w:cs="Verdana"/>
          <w:lang w:val="en-US"/>
        </w:rPr>
      </w:pPr>
    </w:p>
    <w:p w14:paraId="6DC460C2" w14:textId="79AAB003" w:rsidR="009F7B3F" w:rsidRPr="009F7B3F" w:rsidRDefault="19B18CF3" w:rsidP="19B18CF3">
      <w:pPr>
        <w:pStyle w:val="ListParagraph"/>
        <w:numPr>
          <w:ilvl w:val="0"/>
          <w:numId w:val="2"/>
        </w:numPr>
        <w:rPr>
          <w:rFonts w:ascii="Verdana" w:eastAsia="Verdana" w:hAnsi="Verdana" w:cs="Verdana"/>
          <w:sz w:val="20"/>
          <w:lang w:val="en-US"/>
        </w:rPr>
      </w:pPr>
      <w:r w:rsidRPr="19B18CF3">
        <w:rPr>
          <w:rFonts w:ascii="Verdana" w:eastAsia="Verdana" w:hAnsi="Verdana" w:cs="Verdana"/>
          <w:sz w:val="20"/>
          <w:lang w:val="en-US"/>
        </w:rPr>
        <w:t>Ensure conflicts of interest are considered and declared in line with company policy.</w:t>
      </w:r>
    </w:p>
    <w:p w14:paraId="0C595AA4" w14:textId="77777777" w:rsidR="009F7B3F" w:rsidRDefault="009F7B3F" w:rsidP="19B18CF3">
      <w:pPr>
        <w:rPr>
          <w:rFonts w:eastAsia="Verdana" w:cs="Verdana"/>
          <w:lang w:val="en-US"/>
        </w:rPr>
      </w:pPr>
    </w:p>
    <w:p w14:paraId="5FFEDDD6" w14:textId="4FA64049" w:rsidR="19B18CF3" w:rsidRDefault="19B18CF3" w:rsidP="19B18CF3">
      <w:pPr>
        <w:rPr>
          <w:sz w:val="22"/>
          <w:szCs w:val="22"/>
          <w:lang w:val="en-US"/>
        </w:rPr>
      </w:pPr>
    </w:p>
    <w:p w14:paraId="7BDE2645" w14:textId="12089D37" w:rsidR="00E51ED6" w:rsidRPr="00E51ED6" w:rsidRDefault="19B18CF3" w:rsidP="19B18CF3">
      <w:pPr>
        <w:pStyle w:val="ListParagraph"/>
        <w:numPr>
          <w:ilvl w:val="0"/>
          <w:numId w:val="2"/>
        </w:numPr>
        <w:rPr>
          <w:rFonts w:ascii="Verdana" w:eastAsia="Verdana" w:hAnsi="Verdana" w:cs="Verdana"/>
          <w:sz w:val="20"/>
          <w:lang w:val="en-US"/>
        </w:rPr>
        <w:sectPr w:rsidR="00E51ED6" w:rsidRPr="00E51ED6"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pPr>
      <w:r w:rsidRPr="19B18CF3">
        <w:rPr>
          <w:rFonts w:ascii="Verdana" w:eastAsia="Verdana" w:hAnsi="Verdana" w:cs="Verdana"/>
          <w:sz w:val="20"/>
          <w:lang w:val="en-US"/>
        </w:rPr>
        <w:t>Hold or be working towards a relevant EQS qualification with a knowledge of quality assurance.</w:t>
      </w:r>
    </w:p>
    <w:p w14:paraId="3CF9C336" w14:textId="24C00C83" w:rsidR="00373D75" w:rsidRDefault="19B18CF3" w:rsidP="19B18CF3">
      <w:pPr>
        <w:pStyle w:val="Heading1"/>
        <w:rPr>
          <w:rFonts w:eastAsia="Verdana" w:cs="Verdana"/>
          <w:sz w:val="20"/>
        </w:rPr>
      </w:pPr>
      <w:bookmarkStart w:id="5" w:name="_Toc79500815"/>
      <w:r>
        <w:lastRenderedPageBreak/>
        <w:t>KEY COMPETENCIES</w:t>
      </w:r>
      <w:bookmarkEnd w:id="5"/>
    </w:p>
    <w:p w14:paraId="2D236C28" w14:textId="16BDE305" w:rsidR="19B18CF3" w:rsidRDefault="19B18CF3" w:rsidP="19B18CF3">
      <w:pPr>
        <w:pStyle w:val="ListParagraph"/>
        <w:numPr>
          <w:ilvl w:val="0"/>
          <w:numId w:val="1"/>
        </w:numPr>
        <w:rPr>
          <w:rFonts w:ascii="Verdana" w:eastAsia="Verdana" w:hAnsi="Verdana" w:cs="Verdana"/>
          <w:sz w:val="20"/>
          <w:lang w:val="en-US"/>
        </w:rPr>
      </w:pPr>
      <w:r w:rsidRPr="19B18CF3">
        <w:rPr>
          <w:rFonts w:ascii="Verdana" w:eastAsia="Verdana" w:hAnsi="Verdana" w:cs="Verdana"/>
          <w:sz w:val="20"/>
          <w:lang w:val="en-US"/>
        </w:rPr>
        <w:t>Hold qualifications relevant to assessing and internal quality assurance and have relevant experience in both roles.</w:t>
      </w:r>
    </w:p>
    <w:p w14:paraId="0841E6C6" w14:textId="721EBDBC" w:rsidR="19B18CF3" w:rsidRDefault="19B18CF3" w:rsidP="19B18CF3">
      <w:pPr>
        <w:rPr>
          <w:sz w:val="22"/>
          <w:szCs w:val="22"/>
          <w:lang w:val="en-US"/>
        </w:rPr>
      </w:pPr>
    </w:p>
    <w:p w14:paraId="4EF61E44" w14:textId="7C0F1032" w:rsidR="009F7B3F" w:rsidRPr="009F7B3F" w:rsidRDefault="19B18CF3" w:rsidP="19B18CF3">
      <w:pPr>
        <w:pStyle w:val="ListParagraph"/>
        <w:numPr>
          <w:ilvl w:val="0"/>
          <w:numId w:val="1"/>
        </w:numPr>
        <w:rPr>
          <w:rFonts w:ascii="Verdana" w:eastAsia="Verdana" w:hAnsi="Verdana" w:cs="Verdana"/>
          <w:sz w:val="20"/>
          <w:lang w:val="en-US"/>
        </w:rPr>
      </w:pPr>
      <w:r w:rsidRPr="19B18CF3">
        <w:rPr>
          <w:rFonts w:ascii="Verdana" w:eastAsia="Verdana" w:hAnsi="Verdana" w:cs="Verdana"/>
          <w:sz w:val="20"/>
          <w:lang w:val="en-US"/>
        </w:rPr>
        <w:t>Excellent interpersonal skills; able to communicate effectively both verbally and in writing.</w:t>
      </w:r>
    </w:p>
    <w:p w14:paraId="0AE41649" w14:textId="77777777" w:rsidR="009F7B3F" w:rsidRDefault="009F7B3F" w:rsidP="19B18CF3">
      <w:pPr>
        <w:rPr>
          <w:rFonts w:eastAsia="Verdana" w:cs="Verdana"/>
          <w:lang w:val="en-US"/>
        </w:rPr>
      </w:pPr>
    </w:p>
    <w:p w14:paraId="5FB46107" w14:textId="496129E2" w:rsidR="009F7B3F" w:rsidRPr="009F7B3F" w:rsidRDefault="19B18CF3" w:rsidP="19B18CF3">
      <w:pPr>
        <w:pStyle w:val="ListParagraph"/>
        <w:numPr>
          <w:ilvl w:val="0"/>
          <w:numId w:val="1"/>
        </w:numPr>
        <w:rPr>
          <w:rFonts w:ascii="Verdana" w:eastAsia="Verdana" w:hAnsi="Verdana" w:cs="Verdana"/>
          <w:sz w:val="20"/>
          <w:lang w:val="en-US"/>
        </w:rPr>
      </w:pPr>
      <w:r w:rsidRPr="19B18CF3">
        <w:rPr>
          <w:rFonts w:ascii="Verdana" w:eastAsia="Verdana" w:hAnsi="Verdana" w:cs="Verdana"/>
          <w:sz w:val="20"/>
          <w:lang w:val="en-US"/>
        </w:rPr>
        <w:t xml:space="preserve">Must be able to work on your own initiative &amp; as part of a </w:t>
      </w:r>
      <w:proofErr w:type="gramStart"/>
      <w:r w:rsidRPr="19B18CF3">
        <w:rPr>
          <w:rFonts w:ascii="Verdana" w:eastAsia="Verdana" w:hAnsi="Verdana" w:cs="Verdana"/>
          <w:sz w:val="20"/>
          <w:lang w:val="en-US"/>
        </w:rPr>
        <w:t>team</w:t>
      </w:r>
      <w:proofErr w:type="gramEnd"/>
    </w:p>
    <w:p w14:paraId="1125C11B" w14:textId="4A503154" w:rsidR="009F7B3F" w:rsidRPr="009F7B3F" w:rsidRDefault="009F7B3F" w:rsidP="19B18CF3">
      <w:pPr>
        <w:rPr>
          <w:sz w:val="22"/>
          <w:szCs w:val="22"/>
          <w:lang w:val="en-US"/>
        </w:rPr>
      </w:pPr>
    </w:p>
    <w:p w14:paraId="3ACE55C0" w14:textId="661A7846" w:rsidR="009F7B3F" w:rsidRPr="009F7B3F" w:rsidRDefault="19B18CF3" w:rsidP="19B18CF3">
      <w:pPr>
        <w:pStyle w:val="ListParagraph"/>
        <w:numPr>
          <w:ilvl w:val="0"/>
          <w:numId w:val="1"/>
        </w:numPr>
        <w:rPr>
          <w:rFonts w:ascii="Verdana" w:eastAsia="Verdana" w:hAnsi="Verdana" w:cs="Verdana"/>
          <w:sz w:val="20"/>
          <w:lang w:val="en-US"/>
        </w:rPr>
      </w:pPr>
      <w:r w:rsidRPr="19B18CF3">
        <w:rPr>
          <w:rFonts w:ascii="Verdana" w:eastAsia="Verdana" w:hAnsi="Verdana" w:cs="Verdana"/>
          <w:sz w:val="20"/>
          <w:lang w:val="en-US"/>
        </w:rPr>
        <w:t>Accuracy and attention to detail is paramount.</w:t>
      </w:r>
    </w:p>
    <w:p w14:paraId="26BAFD02" w14:textId="100927F9" w:rsidR="19B18CF3" w:rsidRDefault="19B18CF3" w:rsidP="19B18CF3">
      <w:pPr>
        <w:rPr>
          <w:rFonts w:eastAsia="Verdana" w:cs="Verdana"/>
          <w:lang w:val="en-US"/>
        </w:rPr>
      </w:pPr>
    </w:p>
    <w:p w14:paraId="4AD67F48" w14:textId="4677FC49" w:rsidR="19B18CF3" w:rsidRDefault="19B18CF3" w:rsidP="19B18CF3">
      <w:pPr>
        <w:pStyle w:val="ListParagraph"/>
        <w:numPr>
          <w:ilvl w:val="0"/>
          <w:numId w:val="1"/>
        </w:numPr>
        <w:spacing w:line="259" w:lineRule="auto"/>
        <w:rPr>
          <w:rFonts w:ascii="Verdana" w:eastAsia="Verdana" w:hAnsi="Verdana" w:cs="Verdana"/>
          <w:sz w:val="20"/>
          <w:lang w:val="en-US"/>
        </w:rPr>
      </w:pPr>
      <w:r w:rsidRPr="19B18CF3">
        <w:rPr>
          <w:rFonts w:ascii="Verdana" w:eastAsia="Verdana" w:hAnsi="Verdana" w:cs="Verdana"/>
          <w:sz w:val="20"/>
          <w:lang w:val="en-US"/>
        </w:rPr>
        <w:t>Able to travel to provide face to face support.</w:t>
      </w:r>
    </w:p>
    <w:p w14:paraId="36CD7A31" w14:textId="77777777" w:rsidR="00373D75" w:rsidRPr="00373D75" w:rsidRDefault="00373D75" w:rsidP="00373D75"/>
    <w:p w14:paraId="1F969DA4" w14:textId="593377DA" w:rsidR="00373D75" w:rsidRPr="00373D75" w:rsidRDefault="6F4248DF" w:rsidP="6F4248DF">
      <w:pPr>
        <w:pStyle w:val="Heading1"/>
      </w:pPr>
      <w:bookmarkStart w:id="6" w:name="_Toc79500816"/>
      <w:r>
        <w:t>POST HOLDER’S OBLIGATIONS</w:t>
      </w:r>
      <w:bookmarkEnd w:id="6"/>
      <w:r>
        <w:t xml:space="preserve"> </w:t>
      </w:r>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0F0AAA62" w14:textId="77777777" w:rsidR="00AE0D64" w:rsidRPr="00373D75" w:rsidRDefault="00AE0D64" w:rsidP="00373D75"/>
    <w:p w14:paraId="7902FF69" w14:textId="47946407" w:rsidR="00373D75" w:rsidRDefault="3D75FEB6" w:rsidP="00373D75">
      <w:r>
        <w:t xml:space="preserve">To competently use all office equipment and relevant software programs including Microsoft Office (Word, Excel, PowerPoint, Outlook), Highfield Group web database, CRM software and the </w:t>
      </w:r>
      <w:proofErr w:type="spellStart"/>
      <w:r>
        <w:t>FrogOS</w:t>
      </w:r>
      <w:proofErr w:type="spellEnd"/>
      <w:r>
        <w:t xml:space="preserve"> CT Management system.</w:t>
      </w:r>
    </w:p>
    <w:p w14:paraId="273736D6" w14:textId="77777777" w:rsidR="00AE0D64" w:rsidRPr="00373D75" w:rsidRDefault="00AE0D64" w:rsidP="00373D75"/>
    <w:p w14:paraId="030D50F7" w14:textId="77777777" w:rsidR="00373D75" w:rsidRDefault="00373D75" w:rsidP="00373D75">
      <w:r w:rsidRPr="00373D75">
        <w:t>These duties are neither exclusive nor exhaustive and the post holder may be required to undertake other reasonable duties and responsibilities without changing the general character of the post.</w:t>
      </w:r>
    </w:p>
    <w:p w14:paraId="03D56D51" w14:textId="77777777" w:rsidR="00373D75" w:rsidRPr="00373D75" w:rsidRDefault="00373D75" w:rsidP="00373D75"/>
    <w:p w14:paraId="72EFEEF0" w14:textId="77777777" w:rsidR="00AE0D64" w:rsidRDefault="00AE0D64" w:rsidP="00373D75"/>
    <w:p w14:paraId="0F52FA4E" w14:textId="03240231" w:rsidR="00373D75" w:rsidRPr="00373D75" w:rsidRDefault="00373D75" w:rsidP="00AE0D64">
      <w:pPr>
        <w:pStyle w:val="Heading1"/>
      </w:pPr>
      <w:bookmarkStart w:id="7" w:name="_Toc79500817"/>
      <w:r w:rsidRPr="00373D75">
        <w:t xml:space="preserve">THE </w:t>
      </w:r>
      <w:r w:rsidR="00AE0D64">
        <w:t xml:space="preserve">HIGHFIELD GROUP </w:t>
      </w:r>
      <w:r w:rsidRPr="00373D75">
        <w:t>WAY OF WORKING</w:t>
      </w:r>
      <w:bookmarkEnd w:id="7"/>
    </w:p>
    <w:p w14:paraId="7D593702" w14:textId="77777777" w:rsidR="00373D75" w:rsidRPr="00373D75" w:rsidRDefault="00373D75" w:rsidP="00373D75">
      <w:r w:rsidRPr="00373D75">
        <w:t xml:space="preserve">Think </w:t>
      </w:r>
      <w:proofErr w:type="gramStart"/>
      <w:r w:rsidRPr="00373D75">
        <w:t>customer;</w:t>
      </w:r>
      <w:proofErr w:type="gramEnd"/>
    </w:p>
    <w:p w14:paraId="62A03C2A" w14:textId="77777777" w:rsidR="00373D75" w:rsidRPr="00373D75" w:rsidRDefault="00373D75" w:rsidP="00373D75">
      <w:r w:rsidRPr="00373D75">
        <w:rPr>
          <w:bCs/>
          <w:iCs/>
        </w:rPr>
        <w:t xml:space="preserve">Be passionate about our products and </w:t>
      </w:r>
      <w:proofErr w:type="gramStart"/>
      <w:r w:rsidRPr="00373D75">
        <w:rPr>
          <w:bCs/>
          <w:iCs/>
        </w:rPr>
        <w:t>services;</w:t>
      </w:r>
      <w:proofErr w:type="gramEnd"/>
    </w:p>
    <w:p w14:paraId="3830FB96" w14:textId="77777777" w:rsidR="00373D75" w:rsidRPr="00373D75" w:rsidRDefault="00373D75" w:rsidP="00373D75">
      <w:r w:rsidRPr="00373D75">
        <w:rPr>
          <w:bCs/>
          <w:iCs/>
        </w:rPr>
        <w:t xml:space="preserve">Be a team </w:t>
      </w:r>
      <w:proofErr w:type="gramStart"/>
      <w:r w:rsidRPr="00373D75">
        <w:rPr>
          <w:bCs/>
          <w:iCs/>
        </w:rPr>
        <w:t>player;</w:t>
      </w:r>
      <w:proofErr w:type="gramEnd"/>
    </w:p>
    <w:p w14:paraId="4A308BA6" w14:textId="77777777" w:rsidR="00373D75" w:rsidRPr="00373D75" w:rsidRDefault="00373D75" w:rsidP="00373D75">
      <w:r w:rsidRPr="00373D75">
        <w:rPr>
          <w:bCs/>
          <w:iCs/>
        </w:rPr>
        <w:t xml:space="preserve">Accept responsibility for your </w:t>
      </w:r>
      <w:proofErr w:type="gramStart"/>
      <w:r w:rsidRPr="00373D75">
        <w:rPr>
          <w:bCs/>
          <w:iCs/>
        </w:rPr>
        <w:t>actions;</w:t>
      </w:r>
      <w:proofErr w:type="gramEnd"/>
    </w:p>
    <w:p w14:paraId="436A3732" w14:textId="77777777" w:rsidR="00373D75" w:rsidRPr="00373D75" w:rsidRDefault="00373D75" w:rsidP="00373D75">
      <w:r w:rsidRPr="00373D75">
        <w:rPr>
          <w:bCs/>
          <w:iCs/>
        </w:rPr>
        <w:t xml:space="preserve">Be enthusiastic, honest and </w:t>
      </w:r>
      <w:proofErr w:type="gramStart"/>
      <w:r w:rsidRPr="00373D75">
        <w:rPr>
          <w:bCs/>
          <w:iCs/>
        </w:rPr>
        <w:t>confident;</w:t>
      </w:r>
      <w:proofErr w:type="gramEnd"/>
    </w:p>
    <w:p w14:paraId="5CD45579" w14:textId="77777777" w:rsidR="00373D75" w:rsidRPr="00373D75" w:rsidRDefault="00373D75" w:rsidP="00373D75">
      <w:r w:rsidRPr="00373D75">
        <w:rPr>
          <w:bCs/>
          <w:iCs/>
        </w:rPr>
        <w:t xml:space="preserve">Listen and learn and respect </w:t>
      </w:r>
      <w:proofErr w:type="gramStart"/>
      <w:r w:rsidRPr="00373D75">
        <w:rPr>
          <w:bCs/>
          <w:iCs/>
        </w:rPr>
        <w:t>confidentiality;</w:t>
      </w:r>
      <w:proofErr w:type="gramEnd"/>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5C46432B" w14:textId="77777777" w:rsidR="009F7B3F" w:rsidRDefault="009F7B3F" w:rsidP="00373D75">
      <w:pPr>
        <w:pStyle w:val="Heading1"/>
      </w:pPr>
    </w:p>
    <w:p w14:paraId="1D715FB7" w14:textId="77777777" w:rsidR="009F7B3F" w:rsidRDefault="009F7B3F" w:rsidP="00373D75">
      <w:pPr>
        <w:pStyle w:val="Heading1"/>
      </w:pPr>
    </w:p>
    <w:p w14:paraId="21290FCC" w14:textId="77777777" w:rsidR="009F7B3F" w:rsidRDefault="009F7B3F" w:rsidP="00373D75">
      <w:pPr>
        <w:pStyle w:val="Heading1"/>
      </w:pPr>
    </w:p>
    <w:p w14:paraId="69D4F94F" w14:textId="2171ADE6" w:rsidR="00373D75" w:rsidRPr="00373D75" w:rsidRDefault="00AE0D64" w:rsidP="00373D75">
      <w:pPr>
        <w:pStyle w:val="Heading1"/>
      </w:pPr>
      <w:bookmarkStart w:id="8" w:name="_Toc79500818"/>
      <w:r w:rsidRPr="00373D75">
        <w:t xml:space="preserve">THE </w:t>
      </w:r>
      <w:r>
        <w:t>HIGHFIELD GROUP</w:t>
      </w:r>
      <w:r w:rsidR="00373D75" w:rsidRPr="00373D75">
        <w:t>’S COMMITMENT TO YOU</w:t>
      </w:r>
      <w:bookmarkEnd w:id="8"/>
    </w:p>
    <w:p w14:paraId="2A6D3CB1" w14:textId="77777777" w:rsidR="00373D75" w:rsidRPr="00373D75" w:rsidRDefault="00373D75" w:rsidP="00373D75">
      <w:r w:rsidRPr="00373D75">
        <w:t xml:space="preserve">To build on your strengths and develop your </w:t>
      </w:r>
      <w:proofErr w:type="gramStart"/>
      <w:r w:rsidRPr="00373D75">
        <w:t>skills;</w:t>
      </w:r>
      <w:proofErr w:type="gramEnd"/>
    </w:p>
    <w:p w14:paraId="3BBE28D8" w14:textId="77777777" w:rsidR="00373D75" w:rsidRPr="00373D75" w:rsidRDefault="00373D75" w:rsidP="00373D75">
      <w:r w:rsidRPr="00373D75">
        <w:rPr>
          <w:bCs/>
          <w:iCs/>
        </w:rPr>
        <w:t xml:space="preserve">To recognise the value of your </w:t>
      </w:r>
      <w:proofErr w:type="gramStart"/>
      <w:r w:rsidRPr="00373D75">
        <w:rPr>
          <w:bCs/>
          <w:iCs/>
        </w:rPr>
        <w:t>contribution;</w:t>
      </w:r>
      <w:proofErr w:type="gramEnd"/>
      <w:r w:rsidRPr="00373D75">
        <w:rPr>
          <w:bCs/>
          <w:iCs/>
        </w:rPr>
        <w:t xml:space="preserve"> </w:t>
      </w:r>
    </w:p>
    <w:p w14:paraId="0931B872" w14:textId="77777777" w:rsidR="00373D75" w:rsidRPr="00373D75" w:rsidRDefault="00373D75" w:rsidP="00373D75">
      <w:r w:rsidRPr="00373D75">
        <w:rPr>
          <w:bCs/>
          <w:iCs/>
        </w:rPr>
        <w:t xml:space="preserve">To respect the balance between life and </w:t>
      </w:r>
      <w:proofErr w:type="gramStart"/>
      <w:r w:rsidRPr="00373D75">
        <w:rPr>
          <w:bCs/>
          <w:iCs/>
        </w:rPr>
        <w:t>work;</w:t>
      </w:r>
      <w:proofErr w:type="gramEnd"/>
      <w:r w:rsidRPr="00373D75">
        <w:rPr>
          <w:bCs/>
          <w:iCs/>
        </w:rPr>
        <w:t xml:space="preserve"> </w:t>
      </w:r>
    </w:p>
    <w:p w14:paraId="537D95F3" w14:textId="77777777" w:rsidR="00373D75" w:rsidRPr="00373D75" w:rsidRDefault="00373D75" w:rsidP="00373D75">
      <w:r w:rsidRPr="00373D75">
        <w:rPr>
          <w:bCs/>
          <w:iCs/>
        </w:rPr>
        <w:t xml:space="preserve">To maintain </w:t>
      </w:r>
      <w:proofErr w:type="gramStart"/>
      <w:r w:rsidRPr="00373D75">
        <w:rPr>
          <w:bCs/>
          <w:iCs/>
        </w:rPr>
        <w:t>confidentiality;</w:t>
      </w:r>
      <w:proofErr w:type="gramEnd"/>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 xml:space="preserve">To reward loyalty, commitment, </w:t>
      </w:r>
      <w:proofErr w:type="gramStart"/>
      <w:r w:rsidRPr="00373D75">
        <w:t>innovation</w:t>
      </w:r>
      <w:proofErr w:type="gramEnd"/>
      <w:r w:rsidRPr="00373D75">
        <w:t xml:space="preserve"> and outstanding performance.</w:t>
      </w:r>
    </w:p>
    <w:sectPr w:rsidR="00403D25" w:rsidRPr="00C57C54" w:rsidSect="00752815">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3D32" w14:textId="77777777" w:rsidR="00886294" w:rsidRDefault="00886294">
      <w:r>
        <w:separator/>
      </w:r>
    </w:p>
    <w:p w14:paraId="73F8735D" w14:textId="77777777" w:rsidR="00886294" w:rsidRDefault="00886294"/>
  </w:endnote>
  <w:endnote w:type="continuationSeparator" w:id="0">
    <w:p w14:paraId="39DF4B8F" w14:textId="77777777" w:rsidR="00886294" w:rsidRDefault="00886294">
      <w:r>
        <w:continuationSeparator/>
      </w:r>
    </w:p>
    <w:p w14:paraId="466283B7" w14:textId="77777777" w:rsidR="00886294" w:rsidRDefault="00886294"/>
  </w:endnote>
  <w:endnote w:type="continuationNotice" w:id="1">
    <w:p w14:paraId="30228DF6" w14:textId="77777777" w:rsidR="00886294" w:rsidRDefault="0088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1847B25D" w:rsidR="00BB0109" w:rsidRDefault="00BB0109" w:rsidP="0010732E">
    <w:pPr>
      <w:pStyle w:val="Footer"/>
      <w:jc w:val="center"/>
    </w:pPr>
    <w:r>
      <w:rPr>
        <w:noProof w:val="0"/>
      </w:rPr>
      <w:t>Copyright 20</w:t>
    </w:r>
    <w:r w:rsidR="00CF327A">
      <w:rPr>
        <w:noProof w:val="0"/>
      </w:rPr>
      <w:t>21</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DB7A6B" w:rsidP="00EF4810">
    <w:pPr>
      <w:pStyle w:val="Footer"/>
    </w:pPr>
    <w:r>
      <w:fldChar w:fldCharType="begin"/>
    </w:r>
    <w:r>
      <w:instrText>Title \* lower \* MERGEFORMAT</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DB7A6B">
      <w:fldChar w:fldCharType="begin"/>
    </w:r>
    <w:r w:rsidR="00DB7A6B">
      <w:instrText>Author \*lower \* MERGEFORMAT</w:instrText>
    </w:r>
    <w:r w:rsidR="00DB7A6B">
      <w:fldChar w:fldCharType="separate"/>
    </w:r>
    <w:r>
      <w:t>jasonsprenger</w:t>
    </w:r>
    <w:r w:rsidR="00DB7A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6984" w14:textId="77777777" w:rsidR="00886294" w:rsidRDefault="00886294">
      <w:r>
        <w:separator/>
      </w:r>
    </w:p>
    <w:p w14:paraId="6F23C2AB" w14:textId="77777777" w:rsidR="00886294" w:rsidRDefault="00886294"/>
  </w:footnote>
  <w:footnote w:type="continuationSeparator" w:id="0">
    <w:p w14:paraId="1A03C15A" w14:textId="77777777" w:rsidR="00886294" w:rsidRDefault="00886294">
      <w:r>
        <w:continuationSeparator/>
      </w:r>
    </w:p>
    <w:p w14:paraId="1D1D5A49" w14:textId="77777777" w:rsidR="00886294" w:rsidRDefault="00886294"/>
  </w:footnote>
  <w:footnote w:type="continuationNotice" w:id="1">
    <w:p w14:paraId="25C6034A" w14:textId="77777777" w:rsidR="00886294" w:rsidRDefault="00886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D5DBC"/>
    <w:multiLevelType w:val="hybridMultilevel"/>
    <w:tmpl w:val="CDBC52C2"/>
    <w:lvl w:ilvl="0" w:tplc="4906BE8E">
      <w:start w:val="1"/>
      <w:numFmt w:val="bullet"/>
      <w:lvlText w:val=""/>
      <w:lvlJc w:val="left"/>
      <w:pPr>
        <w:ind w:left="360" w:hanging="360"/>
      </w:pPr>
      <w:rPr>
        <w:rFonts w:ascii="Symbol" w:hAnsi="Symbol" w:hint="default"/>
      </w:rPr>
    </w:lvl>
    <w:lvl w:ilvl="1" w:tplc="C644B958">
      <w:start w:val="1"/>
      <w:numFmt w:val="bullet"/>
      <w:lvlText w:val="o"/>
      <w:lvlJc w:val="left"/>
      <w:pPr>
        <w:ind w:left="1080" w:hanging="360"/>
      </w:pPr>
      <w:rPr>
        <w:rFonts w:ascii="Courier New" w:hAnsi="Courier New" w:hint="default"/>
      </w:rPr>
    </w:lvl>
    <w:lvl w:ilvl="2" w:tplc="118693BC">
      <w:start w:val="1"/>
      <w:numFmt w:val="bullet"/>
      <w:lvlText w:val=""/>
      <w:lvlJc w:val="left"/>
      <w:pPr>
        <w:ind w:left="1800" w:hanging="360"/>
      </w:pPr>
      <w:rPr>
        <w:rFonts w:ascii="Wingdings" w:hAnsi="Wingdings" w:hint="default"/>
      </w:rPr>
    </w:lvl>
    <w:lvl w:ilvl="3" w:tplc="2E829F1A">
      <w:start w:val="1"/>
      <w:numFmt w:val="bullet"/>
      <w:lvlText w:val=""/>
      <w:lvlJc w:val="left"/>
      <w:pPr>
        <w:ind w:left="2520" w:hanging="360"/>
      </w:pPr>
      <w:rPr>
        <w:rFonts w:ascii="Symbol" w:hAnsi="Symbol" w:hint="default"/>
      </w:rPr>
    </w:lvl>
    <w:lvl w:ilvl="4" w:tplc="36E8BE52">
      <w:start w:val="1"/>
      <w:numFmt w:val="bullet"/>
      <w:lvlText w:val="o"/>
      <w:lvlJc w:val="left"/>
      <w:pPr>
        <w:ind w:left="3240" w:hanging="360"/>
      </w:pPr>
      <w:rPr>
        <w:rFonts w:ascii="Courier New" w:hAnsi="Courier New" w:hint="default"/>
      </w:rPr>
    </w:lvl>
    <w:lvl w:ilvl="5" w:tplc="DC5EBD48">
      <w:start w:val="1"/>
      <w:numFmt w:val="bullet"/>
      <w:lvlText w:val=""/>
      <w:lvlJc w:val="left"/>
      <w:pPr>
        <w:ind w:left="3960" w:hanging="360"/>
      </w:pPr>
      <w:rPr>
        <w:rFonts w:ascii="Wingdings" w:hAnsi="Wingdings" w:hint="default"/>
      </w:rPr>
    </w:lvl>
    <w:lvl w:ilvl="6" w:tplc="2BE8CD3A">
      <w:start w:val="1"/>
      <w:numFmt w:val="bullet"/>
      <w:lvlText w:val=""/>
      <w:lvlJc w:val="left"/>
      <w:pPr>
        <w:ind w:left="4680" w:hanging="360"/>
      </w:pPr>
      <w:rPr>
        <w:rFonts w:ascii="Symbol" w:hAnsi="Symbol" w:hint="default"/>
      </w:rPr>
    </w:lvl>
    <w:lvl w:ilvl="7" w:tplc="C9CC12C8">
      <w:start w:val="1"/>
      <w:numFmt w:val="bullet"/>
      <w:lvlText w:val="o"/>
      <w:lvlJc w:val="left"/>
      <w:pPr>
        <w:ind w:left="5400" w:hanging="360"/>
      </w:pPr>
      <w:rPr>
        <w:rFonts w:ascii="Courier New" w:hAnsi="Courier New" w:hint="default"/>
      </w:rPr>
    </w:lvl>
    <w:lvl w:ilvl="8" w:tplc="BFBE8C48">
      <w:start w:val="1"/>
      <w:numFmt w:val="bullet"/>
      <w:lvlText w:val=""/>
      <w:lvlJc w:val="left"/>
      <w:pPr>
        <w:ind w:left="6120" w:hanging="360"/>
      </w:pPr>
      <w:rPr>
        <w:rFonts w:ascii="Wingdings" w:hAnsi="Wingdings" w:hint="default"/>
      </w:rPr>
    </w:lvl>
  </w:abstractNum>
  <w:abstractNum w:abstractNumId="5"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7"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4E265C9A"/>
    <w:multiLevelType w:val="hybridMultilevel"/>
    <w:tmpl w:val="4CDE7950"/>
    <w:lvl w:ilvl="0" w:tplc="4E48A0EE">
      <w:start w:val="1"/>
      <w:numFmt w:val="bullet"/>
      <w:lvlText w:val=""/>
      <w:lvlJc w:val="left"/>
      <w:pPr>
        <w:ind w:left="360" w:hanging="360"/>
      </w:pPr>
      <w:rPr>
        <w:rFonts w:ascii="Symbol" w:hAnsi="Symbol" w:hint="default"/>
      </w:rPr>
    </w:lvl>
    <w:lvl w:ilvl="1" w:tplc="6470739C">
      <w:start w:val="1"/>
      <w:numFmt w:val="bullet"/>
      <w:lvlText w:val="o"/>
      <w:lvlJc w:val="left"/>
      <w:pPr>
        <w:ind w:left="1080" w:hanging="360"/>
      </w:pPr>
      <w:rPr>
        <w:rFonts w:ascii="Courier New" w:hAnsi="Courier New" w:hint="default"/>
      </w:rPr>
    </w:lvl>
    <w:lvl w:ilvl="2" w:tplc="AA8401A8">
      <w:start w:val="1"/>
      <w:numFmt w:val="bullet"/>
      <w:lvlText w:val=""/>
      <w:lvlJc w:val="left"/>
      <w:pPr>
        <w:ind w:left="1800" w:hanging="360"/>
      </w:pPr>
      <w:rPr>
        <w:rFonts w:ascii="Wingdings" w:hAnsi="Wingdings" w:hint="default"/>
      </w:rPr>
    </w:lvl>
    <w:lvl w:ilvl="3" w:tplc="F4AE7D00">
      <w:start w:val="1"/>
      <w:numFmt w:val="bullet"/>
      <w:lvlText w:val=""/>
      <w:lvlJc w:val="left"/>
      <w:pPr>
        <w:ind w:left="2520" w:hanging="360"/>
      </w:pPr>
      <w:rPr>
        <w:rFonts w:ascii="Symbol" w:hAnsi="Symbol" w:hint="default"/>
      </w:rPr>
    </w:lvl>
    <w:lvl w:ilvl="4" w:tplc="F26834B2">
      <w:start w:val="1"/>
      <w:numFmt w:val="bullet"/>
      <w:lvlText w:val="o"/>
      <w:lvlJc w:val="left"/>
      <w:pPr>
        <w:ind w:left="3240" w:hanging="360"/>
      </w:pPr>
      <w:rPr>
        <w:rFonts w:ascii="Courier New" w:hAnsi="Courier New" w:hint="default"/>
      </w:rPr>
    </w:lvl>
    <w:lvl w:ilvl="5" w:tplc="FE26BE96">
      <w:start w:val="1"/>
      <w:numFmt w:val="bullet"/>
      <w:lvlText w:val=""/>
      <w:lvlJc w:val="left"/>
      <w:pPr>
        <w:ind w:left="3960" w:hanging="360"/>
      </w:pPr>
      <w:rPr>
        <w:rFonts w:ascii="Wingdings" w:hAnsi="Wingdings" w:hint="default"/>
      </w:rPr>
    </w:lvl>
    <w:lvl w:ilvl="6" w:tplc="F23A2C70">
      <w:start w:val="1"/>
      <w:numFmt w:val="bullet"/>
      <w:lvlText w:val=""/>
      <w:lvlJc w:val="left"/>
      <w:pPr>
        <w:ind w:left="4680" w:hanging="360"/>
      </w:pPr>
      <w:rPr>
        <w:rFonts w:ascii="Symbol" w:hAnsi="Symbol" w:hint="default"/>
      </w:rPr>
    </w:lvl>
    <w:lvl w:ilvl="7" w:tplc="2406688E">
      <w:start w:val="1"/>
      <w:numFmt w:val="bullet"/>
      <w:lvlText w:val="o"/>
      <w:lvlJc w:val="left"/>
      <w:pPr>
        <w:ind w:left="5400" w:hanging="360"/>
      </w:pPr>
      <w:rPr>
        <w:rFonts w:ascii="Courier New" w:hAnsi="Courier New" w:hint="default"/>
      </w:rPr>
    </w:lvl>
    <w:lvl w:ilvl="8" w:tplc="6F64CEB8">
      <w:start w:val="1"/>
      <w:numFmt w:val="bullet"/>
      <w:lvlText w:val=""/>
      <w:lvlJc w:val="left"/>
      <w:pPr>
        <w:ind w:left="6120" w:hanging="360"/>
      </w:pPr>
      <w:rPr>
        <w:rFonts w:ascii="Wingdings" w:hAnsi="Wingdings" w:hint="default"/>
      </w:rPr>
    </w:lvl>
  </w:abstractNum>
  <w:abstractNum w:abstractNumId="11"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495054">
    <w:abstractNumId w:val="4"/>
  </w:num>
  <w:num w:numId="2" w16cid:durableId="1651864660">
    <w:abstractNumId w:val="10"/>
  </w:num>
  <w:num w:numId="3" w16cid:durableId="326250496">
    <w:abstractNumId w:val="12"/>
  </w:num>
  <w:num w:numId="4" w16cid:durableId="13886010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7331192">
    <w:abstractNumId w:val="6"/>
  </w:num>
  <w:num w:numId="6" w16cid:durableId="494224136">
    <w:abstractNumId w:val="3"/>
  </w:num>
  <w:num w:numId="7" w16cid:durableId="1702784807">
    <w:abstractNumId w:val="1"/>
  </w:num>
  <w:num w:numId="8" w16cid:durableId="1251088000">
    <w:abstractNumId w:val="2"/>
  </w:num>
  <w:num w:numId="9" w16cid:durableId="1889142911">
    <w:abstractNumId w:val="14"/>
  </w:num>
  <w:num w:numId="10" w16cid:durableId="1553466987">
    <w:abstractNumId w:val="13"/>
  </w:num>
  <w:num w:numId="11" w16cid:durableId="475226243">
    <w:abstractNumId w:val="9"/>
  </w:num>
  <w:num w:numId="12" w16cid:durableId="1252739081">
    <w:abstractNumId w:val="15"/>
  </w:num>
  <w:num w:numId="13" w16cid:durableId="64308365">
    <w:abstractNumId w:val="11"/>
  </w:num>
  <w:num w:numId="14" w16cid:durableId="1140074324">
    <w:abstractNumId w:val="8"/>
  </w:num>
  <w:num w:numId="15" w16cid:durableId="1015154966">
    <w:abstractNumId w:val="7"/>
  </w:num>
  <w:num w:numId="16" w16cid:durableId="135145049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E6145"/>
    <w:rsid w:val="000F562E"/>
    <w:rsid w:val="0010732E"/>
    <w:rsid w:val="00115D4F"/>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53348"/>
    <w:rsid w:val="00357FA1"/>
    <w:rsid w:val="00362DED"/>
    <w:rsid w:val="00366372"/>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B233F"/>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86294"/>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261D"/>
    <w:rsid w:val="009805DD"/>
    <w:rsid w:val="009810AD"/>
    <w:rsid w:val="009C20DA"/>
    <w:rsid w:val="009C2A99"/>
    <w:rsid w:val="009C5AA2"/>
    <w:rsid w:val="009D1633"/>
    <w:rsid w:val="009E6764"/>
    <w:rsid w:val="009F0972"/>
    <w:rsid w:val="009F7B3F"/>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5D61"/>
    <w:rsid w:val="00D252D6"/>
    <w:rsid w:val="00D31198"/>
    <w:rsid w:val="00D40D6D"/>
    <w:rsid w:val="00D42ADC"/>
    <w:rsid w:val="00D42F7B"/>
    <w:rsid w:val="00D63533"/>
    <w:rsid w:val="00D66725"/>
    <w:rsid w:val="00D72EC6"/>
    <w:rsid w:val="00D86A92"/>
    <w:rsid w:val="00DA678E"/>
    <w:rsid w:val="00DB4CE4"/>
    <w:rsid w:val="00DB59B5"/>
    <w:rsid w:val="00DB738C"/>
    <w:rsid w:val="00DB772D"/>
    <w:rsid w:val="00DB7A6B"/>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1ED6"/>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0D4"/>
    <w:rsid w:val="00F6434A"/>
    <w:rsid w:val="00F650F3"/>
    <w:rsid w:val="00F67797"/>
    <w:rsid w:val="00F72C66"/>
    <w:rsid w:val="00F8019E"/>
    <w:rsid w:val="00F9302A"/>
    <w:rsid w:val="00F95B26"/>
    <w:rsid w:val="00FC39DF"/>
    <w:rsid w:val="00FD54AD"/>
    <w:rsid w:val="00FD7EA8"/>
    <w:rsid w:val="00FE61E1"/>
    <w:rsid w:val="00FE629E"/>
    <w:rsid w:val="00FF37A5"/>
    <w:rsid w:val="19B18CF3"/>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5"/>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5"/>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5"/>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5"/>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5"/>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5"/>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5"/>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5"/>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3"/>
      </w:numPr>
      <w:outlineLvl w:val="0"/>
    </w:pPr>
    <w:rPr>
      <w:b/>
      <w:color w:val="000000"/>
      <w:lang w:val="en-US"/>
    </w:rPr>
  </w:style>
  <w:style w:type="paragraph" w:customStyle="1" w:styleId="Level2">
    <w:name w:val="Level 2"/>
    <w:basedOn w:val="Body2"/>
    <w:rsid w:val="00787F8F"/>
    <w:pPr>
      <w:numPr>
        <w:ilvl w:val="1"/>
        <w:numId w:val="3"/>
      </w:numPr>
      <w:jc w:val="left"/>
      <w:outlineLvl w:val="1"/>
    </w:pPr>
    <w:rPr>
      <w:color w:val="000000"/>
      <w:lang w:val="en-US"/>
    </w:rPr>
  </w:style>
  <w:style w:type="paragraph" w:customStyle="1" w:styleId="Level3">
    <w:name w:val="Level 3"/>
    <w:basedOn w:val="Normal"/>
    <w:rsid w:val="00787F8F"/>
    <w:pPr>
      <w:numPr>
        <w:ilvl w:val="2"/>
        <w:numId w:val="3"/>
      </w:numPr>
      <w:spacing w:after="240" w:line="312" w:lineRule="auto"/>
      <w:jc w:val="left"/>
      <w:outlineLvl w:val="2"/>
    </w:pPr>
    <w:rPr>
      <w:color w:val="000000"/>
      <w:lang w:val="en-US"/>
    </w:rPr>
  </w:style>
  <w:style w:type="paragraph" w:customStyle="1" w:styleId="Level4">
    <w:name w:val="Level 4"/>
    <w:basedOn w:val="Normal"/>
    <w:rsid w:val="00787F8F"/>
    <w:pPr>
      <w:numPr>
        <w:ilvl w:val="3"/>
        <w:numId w:val="3"/>
      </w:numPr>
      <w:suppressAutoHyphens/>
      <w:spacing w:after="200" w:line="276" w:lineRule="auto"/>
      <w:jc w:val="left"/>
      <w:outlineLvl w:val="3"/>
    </w:pPr>
  </w:style>
  <w:style w:type="paragraph" w:customStyle="1" w:styleId="Level5">
    <w:name w:val="Level 5"/>
    <w:basedOn w:val="Normal"/>
    <w:rsid w:val="00787F8F"/>
    <w:pPr>
      <w:numPr>
        <w:ilvl w:val="4"/>
        <w:numId w:val="3"/>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53daa1-b633-4bd3-bf05-ac0f441796eb" xsi:nil="true"/>
    <lcf76f155ced4ddcb4097134ff3c332f xmlns="b8ceb444-6cc8-4767-96c4-1946d5f1da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6" ma:contentTypeDescription="Create a new document." ma:contentTypeScope="" ma:versionID="29124b386f764f11a7fa00bc281fc00e">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42951ba0e22819b02c5ce96c3cb23184"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bf0d6c-8cab-4b14-ac4b-41019c9662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dc2a1-54dd-4d2c-a079-c022aa55a68d}" ma:internalName="TaxCatchAll" ma:showField="CatchAllData" ma:web="6453daa1-b633-4bd3-bf05-ac0f44179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BAEA4-80A7-4619-B0F8-942FEE21AC8E}">
  <ds:schemaRefs>
    <ds:schemaRef ds:uri="http://purl.org/dc/terms/"/>
    <ds:schemaRef ds:uri="b8ceb444-6cc8-4767-96c4-1946d5f1da8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453daa1-b633-4bd3-bf05-ac0f441796e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E335DA-E6B4-49C2-821B-BB1F1AB3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4.xml><?xml version="1.0" encoding="utf-8"?>
<ds:datastoreItem xmlns:ds="http://schemas.openxmlformats.org/officeDocument/2006/customXml" ds:itemID="{7FF8B334-6976-440C-B2E6-93A963226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3971</Characters>
  <Application>Microsoft Office Word</Application>
  <DocSecurity>4</DocSecurity>
  <Lines>33</Lines>
  <Paragraphs>9</Paragraphs>
  <ScaleCrop>false</ScaleCrop>
  <Company>Highfield.co.uk Ltd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Zoe Hampshire</cp:lastModifiedBy>
  <cp:revision>2</cp:revision>
  <cp:lastPrinted>2010-12-16T09:46:00Z</cp:lastPrinted>
  <dcterms:created xsi:type="dcterms:W3CDTF">2024-04-22T15:03:00Z</dcterms:created>
  <dcterms:modified xsi:type="dcterms:W3CDTF">2024-04-22T15:03:00Z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