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C56E" w14:textId="3B830A7B" w:rsidR="00191D25" w:rsidRDefault="00191D25" w:rsidP="00351907">
      <w:pPr>
        <w:jc w:val="both"/>
        <w:rPr>
          <w:rFonts w:ascii="Calibri" w:hAnsi="Calibri" w:cs="Calibri"/>
          <w:sz w:val="22"/>
          <w:szCs w:val="22"/>
          <w:lang w:val="pl-PL"/>
        </w:rPr>
      </w:pPr>
      <w:r>
        <w:rPr>
          <w:rFonts w:ascii="Calibri" w:hAnsi="Calibri" w:cs="Calibri"/>
          <w:noProof/>
          <w:sz w:val="22"/>
          <w:szCs w:val="22"/>
          <w:lang w:val="pl-PL"/>
        </w:rPr>
        <w:t xml:space="preserve">                                                  </w:t>
      </w:r>
    </w:p>
    <w:p w14:paraId="49393B29" w14:textId="73F83C1B" w:rsidR="0012732B" w:rsidRPr="00130CAE" w:rsidRDefault="00A07FFE" w:rsidP="00351907">
      <w:pPr>
        <w:jc w:val="both"/>
        <w:rPr>
          <w:rFonts w:ascii="Calibri" w:hAnsi="Calibri" w:cs="Calibri"/>
          <w:sz w:val="22"/>
          <w:szCs w:val="22"/>
          <w:lang w:val="pl-PL"/>
        </w:rPr>
      </w:pPr>
      <w:r w:rsidRPr="00130CAE">
        <w:rPr>
          <w:rFonts w:ascii="Calibri" w:hAnsi="Calibri" w:cs="Calibri"/>
          <w:sz w:val="22"/>
          <w:szCs w:val="22"/>
          <w:lang w:val="pl-PL"/>
        </w:rPr>
        <w:t>Informacja prasowa</w:t>
      </w:r>
    </w:p>
    <w:p w14:paraId="23F43F9A" w14:textId="2CB5E4AA" w:rsidR="00512EFB" w:rsidRPr="00EA7E1C" w:rsidRDefault="00512EFB" w:rsidP="00EA7E1C">
      <w:pPr>
        <w:jc w:val="center"/>
        <w:rPr>
          <w:rFonts w:ascii="Calibri" w:hAnsi="Calibri" w:cs="Calibri"/>
          <w:b/>
          <w:bCs/>
          <w:sz w:val="36"/>
          <w:szCs w:val="36"/>
          <w:lang w:val="pl-PL"/>
        </w:rPr>
      </w:pPr>
      <w:r w:rsidRPr="00EA7E1C">
        <w:rPr>
          <w:rFonts w:ascii="Calibri" w:hAnsi="Calibri" w:cs="Calibri"/>
          <w:b/>
          <w:bCs/>
          <w:sz w:val="36"/>
          <w:szCs w:val="36"/>
          <w:lang w:val="pl-PL"/>
        </w:rPr>
        <w:t>Wybierasz się na wakacje</w:t>
      </w:r>
      <w:r w:rsidR="005A3C94" w:rsidRPr="00EA7E1C">
        <w:rPr>
          <w:rFonts w:ascii="Calibri" w:hAnsi="Calibri" w:cs="Calibri"/>
          <w:b/>
          <w:bCs/>
          <w:sz w:val="36"/>
          <w:szCs w:val="36"/>
          <w:lang w:val="pl-PL"/>
        </w:rPr>
        <w:t>, wyjazd służbowy, city break</w:t>
      </w:r>
      <w:r w:rsidRPr="00EA7E1C">
        <w:rPr>
          <w:rFonts w:ascii="Calibri" w:hAnsi="Calibri" w:cs="Calibri"/>
          <w:b/>
          <w:bCs/>
          <w:sz w:val="36"/>
          <w:szCs w:val="36"/>
          <w:lang w:val="pl-PL"/>
        </w:rPr>
        <w:t>? Twoja podróż może uratować komuś życie!</w:t>
      </w:r>
    </w:p>
    <w:p w14:paraId="3B3C40B9" w14:textId="3A6F6F2F" w:rsidR="00EE55B9" w:rsidRPr="00EA7E1C" w:rsidRDefault="00DB0570" w:rsidP="00EA7E1C">
      <w:pPr>
        <w:jc w:val="center"/>
        <w:rPr>
          <w:rFonts w:ascii="Calibri" w:hAnsi="Calibri" w:cs="Calibri"/>
          <w:b/>
          <w:bCs/>
          <w:sz w:val="28"/>
          <w:szCs w:val="28"/>
          <w:lang w:val="pl-PL"/>
        </w:rPr>
      </w:pPr>
      <w:r w:rsidRPr="00EA7E1C">
        <w:rPr>
          <w:rFonts w:ascii="Calibri" w:hAnsi="Calibri" w:cs="Calibri"/>
          <w:b/>
          <w:bCs/>
          <w:sz w:val="28"/>
          <w:szCs w:val="28"/>
          <w:lang w:val="pl-PL"/>
        </w:rPr>
        <w:t xml:space="preserve">DKMS i Flix </w:t>
      </w:r>
      <w:r w:rsidR="00A07FFE" w:rsidRPr="00EA7E1C">
        <w:rPr>
          <w:rFonts w:ascii="Calibri" w:hAnsi="Calibri" w:cs="Calibri"/>
          <w:b/>
          <w:bCs/>
          <w:sz w:val="28"/>
          <w:szCs w:val="28"/>
          <w:lang w:val="pl-PL"/>
        </w:rPr>
        <w:t>łączą siły</w:t>
      </w:r>
      <w:r w:rsidR="00512EFB" w:rsidRPr="00EA7E1C">
        <w:rPr>
          <w:rFonts w:ascii="Calibri" w:hAnsi="Calibri" w:cs="Calibri"/>
          <w:b/>
          <w:bCs/>
          <w:sz w:val="28"/>
          <w:szCs w:val="28"/>
          <w:lang w:val="pl-PL"/>
        </w:rPr>
        <w:t xml:space="preserve"> w walce z nowotworami krwi</w:t>
      </w:r>
    </w:p>
    <w:p w14:paraId="05CE2937" w14:textId="0B6589A9" w:rsidR="00512EFB" w:rsidRPr="00EA7E1C" w:rsidRDefault="00F11F9B" w:rsidP="00E320F6">
      <w:pPr>
        <w:jc w:val="both"/>
        <w:rPr>
          <w:rFonts w:ascii="Arial" w:hAnsi="Arial" w:cs="Arial"/>
          <w:b/>
          <w:bCs/>
          <w:sz w:val="22"/>
          <w:szCs w:val="22"/>
          <w:lang w:val="pl-PL"/>
        </w:rPr>
      </w:pPr>
      <w:r w:rsidRPr="00EA7E1C">
        <w:rPr>
          <w:rFonts w:ascii="Arial" w:hAnsi="Arial" w:cs="Arial"/>
          <w:b/>
          <w:bCs/>
          <w:sz w:val="22"/>
          <w:szCs w:val="22"/>
          <w:lang w:val="pl-PL"/>
        </w:rPr>
        <w:t xml:space="preserve">Warszawa, </w:t>
      </w:r>
      <w:r w:rsidR="00B77019" w:rsidRPr="00EA7E1C">
        <w:rPr>
          <w:rFonts w:ascii="Arial" w:hAnsi="Arial" w:cs="Arial"/>
          <w:b/>
          <w:bCs/>
          <w:sz w:val="22"/>
          <w:szCs w:val="22"/>
          <w:lang w:val="pl-PL"/>
        </w:rPr>
        <w:t>2</w:t>
      </w:r>
      <w:r w:rsidR="008C6F8F">
        <w:rPr>
          <w:rFonts w:ascii="Arial" w:hAnsi="Arial" w:cs="Arial"/>
          <w:b/>
          <w:bCs/>
          <w:sz w:val="22"/>
          <w:szCs w:val="22"/>
          <w:lang w:val="pl-PL"/>
        </w:rPr>
        <w:t>7</w:t>
      </w:r>
      <w:r w:rsidR="00B77019" w:rsidRPr="00EA7E1C">
        <w:rPr>
          <w:rFonts w:ascii="Arial" w:hAnsi="Arial" w:cs="Arial"/>
          <w:b/>
          <w:bCs/>
          <w:sz w:val="22"/>
          <w:szCs w:val="22"/>
          <w:lang w:val="pl-PL"/>
        </w:rPr>
        <w:t xml:space="preserve"> sierpnia 2025 r.</w:t>
      </w:r>
      <w:r w:rsidR="003778A9" w:rsidRPr="00EA7E1C">
        <w:rPr>
          <w:rFonts w:ascii="Arial" w:hAnsi="Arial" w:cs="Arial"/>
          <w:b/>
          <w:bCs/>
          <w:sz w:val="22"/>
          <w:szCs w:val="22"/>
          <w:lang w:val="pl-PL"/>
        </w:rPr>
        <w:t xml:space="preserve"> </w:t>
      </w:r>
      <w:r w:rsidR="00CC41CB" w:rsidRPr="00EA7E1C">
        <w:rPr>
          <w:rFonts w:ascii="Arial" w:hAnsi="Arial" w:cs="Arial"/>
          <w:b/>
          <w:bCs/>
          <w:sz w:val="22"/>
          <w:szCs w:val="22"/>
          <w:lang w:val="pl-PL"/>
        </w:rPr>
        <w:t>–</w:t>
      </w:r>
      <w:r w:rsidR="00B77019" w:rsidRPr="00EA7E1C">
        <w:rPr>
          <w:rFonts w:ascii="Arial" w:hAnsi="Arial" w:cs="Arial"/>
          <w:b/>
          <w:bCs/>
          <w:sz w:val="22"/>
          <w:szCs w:val="22"/>
          <w:lang w:val="pl-PL"/>
        </w:rPr>
        <w:t xml:space="preserve"> </w:t>
      </w:r>
      <w:r w:rsidR="00247923" w:rsidRPr="00EA7E1C">
        <w:rPr>
          <w:rFonts w:ascii="Arial" w:hAnsi="Arial" w:cs="Arial"/>
          <w:b/>
          <w:bCs/>
          <w:sz w:val="22"/>
          <w:szCs w:val="22"/>
          <w:lang w:val="pl-PL"/>
        </w:rPr>
        <w:t xml:space="preserve">Flix, globalny lider technologii w branży transportowej oraz DKMS, międzynarodowa organizacja non-profit zajmująca się ratowaniem życia pacjentów </w:t>
      </w:r>
      <w:r w:rsidR="00DF0E40" w:rsidRPr="00EA7E1C">
        <w:rPr>
          <w:rFonts w:ascii="Arial" w:hAnsi="Arial" w:cs="Arial"/>
          <w:b/>
          <w:bCs/>
          <w:sz w:val="22"/>
          <w:szCs w:val="22"/>
          <w:lang w:val="pl-PL"/>
        </w:rPr>
        <w:t xml:space="preserve">chorujących </w:t>
      </w:r>
      <w:r w:rsidR="00247923" w:rsidRPr="00EA7E1C">
        <w:rPr>
          <w:rFonts w:ascii="Arial" w:hAnsi="Arial" w:cs="Arial"/>
          <w:b/>
          <w:bCs/>
          <w:sz w:val="22"/>
          <w:szCs w:val="22"/>
          <w:lang w:val="pl-PL"/>
        </w:rPr>
        <w:t>na nowotwory krwi i inne choroby układu krwiotwórczego, rozpoczęli długofalow</w:t>
      </w:r>
      <w:r w:rsidR="00904FF1" w:rsidRPr="00EA7E1C">
        <w:rPr>
          <w:rFonts w:ascii="Arial" w:hAnsi="Arial" w:cs="Arial"/>
          <w:b/>
          <w:bCs/>
          <w:sz w:val="22"/>
          <w:szCs w:val="22"/>
          <w:lang w:val="pl-PL"/>
        </w:rPr>
        <w:t>ą</w:t>
      </w:r>
      <w:r w:rsidR="00247923" w:rsidRPr="00EA7E1C">
        <w:rPr>
          <w:rFonts w:ascii="Arial" w:hAnsi="Arial" w:cs="Arial"/>
          <w:b/>
          <w:bCs/>
          <w:sz w:val="22"/>
          <w:szCs w:val="22"/>
          <w:lang w:val="pl-PL"/>
        </w:rPr>
        <w:t xml:space="preserve"> </w:t>
      </w:r>
      <w:r w:rsidR="00904FF1" w:rsidRPr="00EA7E1C">
        <w:rPr>
          <w:rFonts w:ascii="Arial" w:hAnsi="Arial" w:cs="Arial"/>
          <w:b/>
          <w:bCs/>
          <w:sz w:val="22"/>
          <w:szCs w:val="22"/>
          <w:lang w:val="pl-PL"/>
        </w:rPr>
        <w:t>współpracę</w:t>
      </w:r>
      <w:r w:rsidR="00512EFB" w:rsidRPr="00EA7E1C">
        <w:rPr>
          <w:rFonts w:ascii="Arial" w:hAnsi="Arial" w:cs="Arial"/>
          <w:b/>
          <w:bCs/>
          <w:sz w:val="22"/>
          <w:szCs w:val="22"/>
          <w:lang w:val="pl-PL"/>
        </w:rPr>
        <w:t>. Jej celem jest zwiększanie</w:t>
      </w:r>
      <w:r w:rsidR="00247923" w:rsidRPr="00EA7E1C">
        <w:rPr>
          <w:rFonts w:ascii="Arial" w:hAnsi="Arial" w:cs="Arial"/>
          <w:b/>
          <w:bCs/>
          <w:sz w:val="22"/>
          <w:szCs w:val="22"/>
          <w:lang w:val="pl-PL"/>
        </w:rPr>
        <w:t xml:space="preserve"> świadomości </w:t>
      </w:r>
      <w:r w:rsidR="00512EFB" w:rsidRPr="00EA7E1C">
        <w:rPr>
          <w:rFonts w:ascii="Arial" w:hAnsi="Arial" w:cs="Arial"/>
          <w:b/>
          <w:bCs/>
          <w:sz w:val="22"/>
          <w:szCs w:val="22"/>
          <w:lang w:val="pl-PL"/>
        </w:rPr>
        <w:t xml:space="preserve">na temat </w:t>
      </w:r>
      <w:r w:rsidR="001A22D7" w:rsidRPr="00EA7E1C">
        <w:rPr>
          <w:rFonts w:ascii="Arial" w:hAnsi="Arial" w:cs="Arial"/>
          <w:b/>
          <w:bCs/>
          <w:sz w:val="22"/>
          <w:szCs w:val="22"/>
          <w:lang w:val="pl-PL"/>
        </w:rPr>
        <w:t xml:space="preserve">chorób krwi </w:t>
      </w:r>
      <w:r w:rsidR="00247923" w:rsidRPr="00EA7E1C">
        <w:rPr>
          <w:rFonts w:ascii="Arial" w:hAnsi="Arial" w:cs="Arial"/>
          <w:b/>
          <w:bCs/>
          <w:sz w:val="22"/>
          <w:szCs w:val="22"/>
          <w:lang w:val="pl-PL"/>
        </w:rPr>
        <w:t xml:space="preserve">oraz </w:t>
      </w:r>
      <w:r w:rsidR="00E320F6" w:rsidRPr="00EA7E1C">
        <w:rPr>
          <w:rFonts w:ascii="Arial" w:hAnsi="Arial" w:cs="Arial"/>
          <w:b/>
          <w:bCs/>
          <w:sz w:val="22"/>
          <w:szCs w:val="22"/>
          <w:lang w:val="pl-PL"/>
        </w:rPr>
        <w:t>zachęcanie do</w:t>
      </w:r>
      <w:r w:rsidR="00DF0E40" w:rsidRPr="00EA7E1C">
        <w:rPr>
          <w:rFonts w:ascii="Arial" w:hAnsi="Arial" w:cs="Arial"/>
          <w:b/>
          <w:bCs/>
          <w:sz w:val="22"/>
          <w:szCs w:val="22"/>
          <w:lang w:val="pl-PL"/>
        </w:rPr>
        <w:t xml:space="preserve"> </w:t>
      </w:r>
      <w:r w:rsidR="00247923" w:rsidRPr="00EA7E1C">
        <w:rPr>
          <w:rFonts w:ascii="Arial" w:hAnsi="Arial" w:cs="Arial"/>
          <w:b/>
          <w:bCs/>
          <w:sz w:val="22"/>
          <w:szCs w:val="22"/>
          <w:lang w:val="pl-PL"/>
        </w:rPr>
        <w:t xml:space="preserve">rejestracji </w:t>
      </w:r>
      <w:r w:rsidR="00DF0E40" w:rsidRPr="00EA7E1C">
        <w:rPr>
          <w:rFonts w:ascii="Arial" w:hAnsi="Arial" w:cs="Arial"/>
          <w:b/>
          <w:bCs/>
          <w:sz w:val="22"/>
          <w:szCs w:val="22"/>
          <w:lang w:val="pl-PL"/>
        </w:rPr>
        <w:t>jako potencjalny dawca szpiku</w:t>
      </w:r>
      <w:r w:rsidR="00247923" w:rsidRPr="00EA7E1C">
        <w:rPr>
          <w:rFonts w:ascii="Arial" w:hAnsi="Arial" w:cs="Arial"/>
          <w:b/>
          <w:bCs/>
          <w:sz w:val="22"/>
          <w:szCs w:val="22"/>
          <w:lang w:val="pl-PL"/>
        </w:rPr>
        <w:t xml:space="preserve"> w kilku krajach</w:t>
      </w:r>
      <w:r w:rsidR="00680768" w:rsidRPr="00EA7E1C">
        <w:rPr>
          <w:rFonts w:ascii="Arial" w:hAnsi="Arial" w:cs="Arial"/>
          <w:b/>
          <w:bCs/>
          <w:sz w:val="22"/>
          <w:szCs w:val="22"/>
          <w:lang w:val="pl-PL"/>
        </w:rPr>
        <w:t>.</w:t>
      </w:r>
      <w:r w:rsidR="00512EFB" w:rsidRPr="00EA7E1C">
        <w:rPr>
          <w:rFonts w:ascii="Arial" w:hAnsi="Arial" w:cs="Arial"/>
          <w:b/>
          <w:bCs/>
          <w:sz w:val="22"/>
          <w:szCs w:val="22"/>
          <w:lang w:val="pl-PL"/>
        </w:rPr>
        <w:t xml:space="preserve"> </w:t>
      </w:r>
      <w:r w:rsidR="003A792C" w:rsidRPr="00EA7E1C">
        <w:rPr>
          <w:rFonts w:ascii="Arial" w:hAnsi="Arial" w:cs="Arial"/>
          <w:b/>
          <w:bCs/>
          <w:sz w:val="22"/>
          <w:szCs w:val="22"/>
          <w:lang w:val="pl-PL"/>
        </w:rPr>
        <w:t>Dzięki wspólnej inicjatywie Flixa i DKMS podróż staje się okazją do wsparcia osób</w:t>
      </w:r>
      <w:r w:rsidR="008470D9" w:rsidRPr="00EA7E1C">
        <w:rPr>
          <w:rFonts w:ascii="Arial" w:hAnsi="Arial" w:cs="Arial"/>
          <w:b/>
          <w:bCs/>
          <w:sz w:val="22"/>
          <w:szCs w:val="22"/>
          <w:lang w:val="pl-PL"/>
        </w:rPr>
        <w:t>, dla których jedyną szansą na powrót do zdrowia jest pomoc “bliźniaka genetycznego”.</w:t>
      </w:r>
    </w:p>
    <w:p w14:paraId="75CFEBD8" w14:textId="60EDE954" w:rsidR="00AD3D97" w:rsidRPr="00EA7E1C" w:rsidRDefault="003B46C0" w:rsidP="00351907">
      <w:pPr>
        <w:jc w:val="both"/>
        <w:rPr>
          <w:rFonts w:ascii="Arial" w:hAnsi="Arial" w:cs="Arial"/>
          <w:sz w:val="22"/>
          <w:szCs w:val="22"/>
          <w:lang w:val="pl-PL"/>
        </w:rPr>
      </w:pPr>
      <w:r w:rsidRPr="00EA7E1C">
        <w:rPr>
          <w:rFonts w:ascii="Arial" w:hAnsi="Arial" w:cs="Arial"/>
          <w:sz w:val="22"/>
          <w:szCs w:val="22"/>
          <w:lang w:val="pl-PL"/>
        </w:rPr>
        <w:t xml:space="preserve">Co 27 sekund ktoś na świecie dowiaduje się, że choruje na nowotwór krwi lub </w:t>
      </w:r>
      <w:r w:rsidR="00DF0E40" w:rsidRPr="00EA7E1C">
        <w:rPr>
          <w:rFonts w:ascii="Arial" w:hAnsi="Arial" w:cs="Arial"/>
          <w:sz w:val="22"/>
          <w:szCs w:val="22"/>
          <w:lang w:val="pl-PL"/>
        </w:rPr>
        <w:t xml:space="preserve">inną </w:t>
      </w:r>
      <w:r w:rsidRPr="00EA7E1C">
        <w:rPr>
          <w:rFonts w:ascii="Arial" w:hAnsi="Arial" w:cs="Arial"/>
          <w:sz w:val="22"/>
          <w:szCs w:val="22"/>
          <w:lang w:val="pl-PL"/>
        </w:rPr>
        <w:t xml:space="preserve">poważną chorobę układu krwiotwórczego. W Polsce nowa diagnoza stawiana jest co </w:t>
      </w:r>
      <w:r w:rsidR="00A07FFE" w:rsidRPr="00EA7E1C">
        <w:rPr>
          <w:rFonts w:ascii="Arial" w:hAnsi="Arial" w:cs="Arial"/>
          <w:sz w:val="22"/>
          <w:szCs w:val="22"/>
          <w:lang w:val="pl-PL"/>
        </w:rPr>
        <w:t>40 minut</w:t>
      </w:r>
      <w:r w:rsidRPr="00EA7E1C">
        <w:rPr>
          <w:rFonts w:ascii="Arial" w:hAnsi="Arial" w:cs="Arial"/>
          <w:sz w:val="22"/>
          <w:szCs w:val="22"/>
          <w:lang w:val="pl-PL"/>
        </w:rPr>
        <w:t xml:space="preserve">. </w:t>
      </w:r>
      <w:r w:rsidR="009D2743" w:rsidRPr="00EA7E1C">
        <w:rPr>
          <w:rFonts w:ascii="Arial" w:hAnsi="Arial" w:cs="Arial"/>
          <w:sz w:val="22"/>
          <w:szCs w:val="22"/>
          <w:lang w:val="pl-PL"/>
        </w:rPr>
        <w:t>Współpraca DKMS i Flixa pod hasłem „</w:t>
      </w:r>
      <w:r w:rsidR="003D7371" w:rsidRPr="00EA7E1C">
        <w:rPr>
          <w:rFonts w:ascii="Arial" w:hAnsi="Arial" w:cs="Arial"/>
          <w:sz w:val="22"/>
          <w:szCs w:val="22"/>
          <w:lang w:val="pl-PL"/>
        </w:rPr>
        <w:t xml:space="preserve">Podróż po </w:t>
      </w:r>
      <w:r w:rsidR="009D2743" w:rsidRPr="00EA7E1C">
        <w:rPr>
          <w:rFonts w:ascii="Arial" w:hAnsi="Arial" w:cs="Arial"/>
          <w:sz w:val="22"/>
          <w:szCs w:val="22"/>
          <w:lang w:val="pl-PL"/>
        </w:rPr>
        <w:t>życie” ma na celu ułatwienie procesu rejestracji jako potencjalny dawca</w:t>
      </w:r>
      <w:r w:rsidR="004324A2" w:rsidRPr="00EA7E1C">
        <w:rPr>
          <w:rFonts w:ascii="Arial" w:hAnsi="Arial" w:cs="Arial"/>
          <w:sz w:val="22"/>
          <w:szCs w:val="22"/>
          <w:lang w:val="pl-PL"/>
        </w:rPr>
        <w:t xml:space="preserve"> szpiku</w:t>
      </w:r>
      <w:r w:rsidR="009D2743" w:rsidRPr="00EA7E1C">
        <w:rPr>
          <w:rFonts w:ascii="Arial" w:hAnsi="Arial" w:cs="Arial"/>
          <w:sz w:val="22"/>
          <w:szCs w:val="22"/>
          <w:lang w:val="pl-PL"/>
        </w:rPr>
        <w:t xml:space="preserve">. </w:t>
      </w:r>
      <w:r w:rsidR="00AD3D97" w:rsidRPr="00EA7E1C">
        <w:rPr>
          <w:rFonts w:ascii="Arial" w:hAnsi="Arial" w:cs="Arial"/>
          <w:sz w:val="22"/>
          <w:szCs w:val="22"/>
          <w:lang w:val="pl-PL"/>
        </w:rPr>
        <w:t xml:space="preserve">Podróżni korzystający z Wi-Fi na pokładzie FlixBusa i FlixTraina w Niemczech, Polsce, Chile, Wielkiej Brytanii i Stanach Zjednoczonych zostaną przekierowani na </w:t>
      </w:r>
      <w:r w:rsidR="00524FAD" w:rsidRPr="00EA7E1C">
        <w:rPr>
          <w:rFonts w:ascii="Arial" w:hAnsi="Arial" w:cs="Arial"/>
          <w:sz w:val="22"/>
          <w:szCs w:val="22"/>
          <w:lang w:val="pl-PL"/>
        </w:rPr>
        <w:t>specjalną</w:t>
      </w:r>
      <w:r w:rsidR="00AD3D97" w:rsidRPr="00EA7E1C">
        <w:rPr>
          <w:rFonts w:ascii="Arial" w:hAnsi="Arial" w:cs="Arial"/>
          <w:sz w:val="22"/>
          <w:szCs w:val="22"/>
          <w:lang w:val="pl-PL"/>
        </w:rPr>
        <w:t xml:space="preserve"> stronę internetową, na której mogą rozpocząć proces rejestracji za pomocą zaledwie kilku kliknięć.</w:t>
      </w:r>
    </w:p>
    <w:p w14:paraId="1922B87A" w14:textId="49F0C3FB" w:rsidR="00E312B5" w:rsidRPr="00EA7E1C" w:rsidRDefault="00E02EE6" w:rsidP="00704935">
      <w:pPr>
        <w:jc w:val="both"/>
        <w:rPr>
          <w:rFonts w:ascii="Arial" w:hAnsi="Arial" w:cs="Arial"/>
          <w:sz w:val="22"/>
          <w:szCs w:val="22"/>
          <w:lang w:val="pl-PL"/>
        </w:rPr>
      </w:pPr>
      <w:r w:rsidRPr="00EA7E1C">
        <w:rPr>
          <w:rFonts w:ascii="Arial" w:hAnsi="Arial" w:cs="Arial"/>
          <w:sz w:val="22"/>
          <w:szCs w:val="22"/>
          <w:lang w:val="pl-PL"/>
        </w:rPr>
        <w:t xml:space="preserve">Choć </w:t>
      </w:r>
      <w:r w:rsidR="00A07FFE" w:rsidRPr="00EA7E1C">
        <w:rPr>
          <w:rFonts w:ascii="Arial" w:hAnsi="Arial" w:cs="Arial"/>
          <w:sz w:val="22"/>
          <w:szCs w:val="22"/>
          <w:lang w:val="pl-PL"/>
        </w:rPr>
        <w:t>25</w:t>
      </w:r>
      <w:r w:rsidR="003B2E6F" w:rsidRPr="00EA7E1C">
        <w:rPr>
          <w:rFonts w:ascii="Arial" w:hAnsi="Arial" w:cs="Arial"/>
          <w:sz w:val="22"/>
          <w:szCs w:val="22"/>
          <w:lang w:val="pl-PL"/>
        </w:rPr>
        <w:t xml:space="preserve">% pacjentów </w:t>
      </w:r>
      <w:r w:rsidR="00A07FFE" w:rsidRPr="00EA7E1C">
        <w:rPr>
          <w:rFonts w:ascii="Arial" w:hAnsi="Arial" w:cs="Arial"/>
          <w:sz w:val="22"/>
          <w:szCs w:val="22"/>
          <w:lang w:val="pl-PL"/>
        </w:rPr>
        <w:t xml:space="preserve">w Polsce </w:t>
      </w:r>
      <w:r w:rsidR="003B2E6F" w:rsidRPr="00EA7E1C">
        <w:rPr>
          <w:rFonts w:ascii="Arial" w:hAnsi="Arial" w:cs="Arial"/>
          <w:sz w:val="22"/>
          <w:szCs w:val="22"/>
          <w:lang w:val="pl-PL"/>
        </w:rPr>
        <w:t>znajduje zgodnego dawcę</w:t>
      </w:r>
      <w:r w:rsidR="00A07FFE" w:rsidRPr="00EA7E1C">
        <w:rPr>
          <w:rFonts w:ascii="Arial" w:hAnsi="Arial" w:cs="Arial"/>
          <w:sz w:val="22"/>
          <w:szCs w:val="22"/>
          <w:lang w:val="pl-PL"/>
        </w:rPr>
        <w:t xml:space="preserve"> krwiotwórczych</w:t>
      </w:r>
      <w:r w:rsidR="00512EFB" w:rsidRPr="00EA7E1C">
        <w:rPr>
          <w:rFonts w:ascii="Arial" w:hAnsi="Arial" w:cs="Arial"/>
          <w:sz w:val="22"/>
          <w:szCs w:val="22"/>
          <w:lang w:val="pl-PL"/>
        </w:rPr>
        <w:t xml:space="preserve"> </w:t>
      </w:r>
      <w:r w:rsidR="003B2E6F" w:rsidRPr="00EA7E1C">
        <w:rPr>
          <w:rFonts w:ascii="Arial" w:hAnsi="Arial" w:cs="Arial"/>
          <w:sz w:val="22"/>
          <w:szCs w:val="22"/>
          <w:lang w:val="pl-PL"/>
        </w:rPr>
        <w:t xml:space="preserve">komórek macierzystych wśród członków rodziny, </w:t>
      </w:r>
      <w:r w:rsidR="003B0C3E" w:rsidRPr="00EA7E1C">
        <w:rPr>
          <w:rFonts w:ascii="Arial" w:hAnsi="Arial" w:cs="Arial"/>
          <w:sz w:val="22"/>
          <w:szCs w:val="22"/>
          <w:lang w:val="pl-PL"/>
        </w:rPr>
        <w:t xml:space="preserve">to </w:t>
      </w:r>
      <w:r w:rsidR="003B2E6F" w:rsidRPr="00EA7E1C">
        <w:rPr>
          <w:rFonts w:ascii="Arial" w:hAnsi="Arial" w:cs="Arial"/>
          <w:sz w:val="22"/>
          <w:szCs w:val="22"/>
          <w:lang w:val="pl-PL"/>
        </w:rPr>
        <w:t>aż 7</w:t>
      </w:r>
      <w:r w:rsidR="00A07FFE" w:rsidRPr="00EA7E1C">
        <w:rPr>
          <w:rFonts w:ascii="Arial" w:hAnsi="Arial" w:cs="Arial"/>
          <w:sz w:val="22"/>
          <w:szCs w:val="22"/>
          <w:lang w:val="pl-PL"/>
        </w:rPr>
        <w:t>5</w:t>
      </w:r>
      <w:r w:rsidR="003B2E6F" w:rsidRPr="00EA7E1C">
        <w:rPr>
          <w:rFonts w:ascii="Arial" w:hAnsi="Arial" w:cs="Arial"/>
          <w:sz w:val="22"/>
          <w:szCs w:val="22"/>
          <w:lang w:val="pl-PL"/>
        </w:rPr>
        <w:t>% musi polegać na niespokrewnionych dawcach</w:t>
      </w:r>
      <w:r w:rsidR="00512EFB" w:rsidRPr="00EA7E1C">
        <w:rPr>
          <w:rFonts w:ascii="Arial" w:hAnsi="Arial" w:cs="Arial"/>
          <w:sz w:val="22"/>
          <w:szCs w:val="22"/>
          <w:lang w:val="pl-PL"/>
        </w:rPr>
        <w:t>.</w:t>
      </w:r>
      <w:r w:rsidR="003B2E6F" w:rsidRPr="00EA7E1C">
        <w:rPr>
          <w:rFonts w:ascii="Arial" w:hAnsi="Arial" w:cs="Arial"/>
          <w:sz w:val="22"/>
          <w:szCs w:val="22"/>
          <w:lang w:val="pl-PL"/>
        </w:rPr>
        <w:t xml:space="preserve"> </w:t>
      </w:r>
      <w:r w:rsidR="00512EFB" w:rsidRPr="00EA7E1C">
        <w:rPr>
          <w:rFonts w:ascii="Arial" w:hAnsi="Arial" w:cs="Arial"/>
          <w:sz w:val="22"/>
          <w:szCs w:val="22"/>
          <w:lang w:val="pl-PL"/>
        </w:rPr>
        <w:t>Pomimo 42 milionów zarejestrowanych potencjalnych dawców na całym świecie</w:t>
      </w:r>
      <w:r w:rsidR="00E312B5" w:rsidRPr="00EA7E1C">
        <w:rPr>
          <w:rFonts w:ascii="Arial" w:hAnsi="Arial" w:cs="Arial"/>
          <w:sz w:val="22"/>
          <w:szCs w:val="22"/>
          <w:lang w:val="pl-PL"/>
        </w:rPr>
        <w:t>,</w:t>
      </w:r>
      <w:r w:rsidR="00512EFB" w:rsidRPr="00EA7E1C">
        <w:rPr>
          <w:rFonts w:ascii="Arial" w:hAnsi="Arial" w:cs="Arial"/>
          <w:sz w:val="22"/>
          <w:szCs w:val="22"/>
          <w:lang w:val="pl-PL"/>
        </w:rPr>
        <w:t xml:space="preserve"> wciąż </w:t>
      </w:r>
      <w:r w:rsidR="00A07FFE" w:rsidRPr="00EA7E1C">
        <w:rPr>
          <w:rFonts w:ascii="Arial" w:hAnsi="Arial" w:cs="Arial"/>
          <w:sz w:val="22"/>
          <w:szCs w:val="22"/>
          <w:lang w:val="pl-PL"/>
        </w:rPr>
        <w:t xml:space="preserve">co 5. polski pacjent nie znajduje </w:t>
      </w:r>
      <w:r w:rsidR="0002367C" w:rsidRPr="00EA7E1C">
        <w:rPr>
          <w:rFonts w:ascii="Arial" w:hAnsi="Arial" w:cs="Arial"/>
          <w:sz w:val="22"/>
          <w:szCs w:val="22"/>
          <w:lang w:val="pl-PL"/>
        </w:rPr>
        <w:t>zgodnego „bliźniaka genetycznego”</w:t>
      </w:r>
      <w:r w:rsidR="00512EFB" w:rsidRPr="00EA7E1C">
        <w:rPr>
          <w:rFonts w:ascii="Arial" w:hAnsi="Arial" w:cs="Arial"/>
          <w:i/>
          <w:iCs/>
          <w:sz w:val="22"/>
          <w:szCs w:val="22"/>
          <w:lang w:val="pl-PL"/>
        </w:rPr>
        <w:t xml:space="preserve">. </w:t>
      </w:r>
      <w:r w:rsidR="00E312B5" w:rsidRPr="00EA7E1C">
        <w:rPr>
          <w:rFonts w:ascii="Arial" w:hAnsi="Arial" w:cs="Arial"/>
          <w:sz w:val="22"/>
          <w:szCs w:val="22"/>
          <w:lang w:val="pl-PL"/>
        </w:rPr>
        <w:t xml:space="preserve">Misją DKMS jest znalezienie dawcy dla każdego potrzebującego przeszczepienia szpiku pacjenta. Organizacja non-profit realizuje ją w 7 krajach na 5 kontynentach, aby edukować, powiększać pulę zarejestrowanych dawców i tym samym zwiększać szanse pacjentów z nowotworami krwi na znalezienie </w:t>
      </w:r>
      <w:r w:rsidR="5702467B" w:rsidRPr="00EA7E1C">
        <w:rPr>
          <w:rFonts w:ascii="Arial" w:hAnsi="Arial" w:cs="Arial"/>
          <w:sz w:val="22"/>
          <w:szCs w:val="22"/>
          <w:lang w:val="pl-PL"/>
        </w:rPr>
        <w:t>„</w:t>
      </w:r>
      <w:r w:rsidR="00E312B5" w:rsidRPr="00EA7E1C">
        <w:rPr>
          <w:rFonts w:ascii="Arial" w:hAnsi="Arial" w:cs="Arial"/>
          <w:sz w:val="22"/>
          <w:szCs w:val="22"/>
          <w:lang w:val="pl-PL"/>
        </w:rPr>
        <w:t>bliźniaka genetycznego”.</w:t>
      </w:r>
    </w:p>
    <w:p w14:paraId="6A2E51BF" w14:textId="77777777" w:rsidR="00CF7032" w:rsidRPr="00EA7E1C" w:rsidRDefault="00CF7032" w:rsidP="00351907">
      <w:pPr>
        <w:jc w:val="both"/>
        <w:rPr>
          <w:rFonts w:ascii="Arial" w:hAnsi="Arial" w:cs="Arial"/>
          <w:b/>
          <w:bCs/>
          <w:sz w:val="22"/>
          <w:szCs w:val="22"/>
          <w:lang w:val="pl-PL"/>
        </w:rPr>
      </w:pPr>
      <w:r w:rsidRPr="00EA7E1C">
        <w:rPr>
          <w:rFonts w:ascii="Arial" w:hAnsi="Arial" w:cs="Arial"/>
          <w:b/>
          <w:bCs/>
          <w:sz w:val="22"/>
          <w:szCs w:val="22"/>
          <w:lang w:val="pl-PL"/>
        </w:rPr>
        <w:t>Wspólne zaangażowanie z misją społeczną</w:t>
      </w:r>
    </w:p>
    <w:p w14:paraId="19A953A6" w14:textId="6009313E" w:rsidR="00C036E6" w:rsidRPr="00EA7E1C" w:rsidRDefault="00691463" w:rsidP="00351907">
      <w:pPr>
        <w:jc w:val="both"/>
        <w:rPr>
          <w:rFonts w:ascii="Arial" w:hAnsi="Arial" w:cs="Arial"/>
          <w:sz w:val="22"/>
          <w:szCs w:val="22"/>
          <w:lang w:val="pl-PL"/>
        </w:rPr>
      </w:pPr>
      <w:r w:rsidRPr="00EA7E1C">
        <w:rPr>
          <w:rFonts w:ascii="Arial" w:hAnsi="Arial" w:cs="Arial"/>
          <w:sz w:val="22"/>
          <w:szCs w:val="22"/>
          <w:lang w:val="pl-PL"/>
        </w:rPr>
        <w:t>Kampania wykorzystuje międzynarodowy zasięg Flixa oraz jego infrastrukturę cyfrową</w:t>
      </w:r>
      <w:r w:rsidR="00A17E92" w:rsidRPr="00EA7E1C">
        <w:rPr>
          <w:rFonts w:ascii="Arial" w:hAnsi="Arial" w:cs="Arial"/>
          <w:sz w:val="22"/>
          <w:szCs w:val="22"/>
          <w:lang w:val="pl-PL"/>
        </w:rPr>
        <w:t>.</w:t>
      </w:r>
      <w:r w:rsidRPr="00EA7E1C">
        <w:rPr>
          <w:rFonts w:ascii="Arial" w:hAnsi="Arial" w:cs="Arial"/>
          <w:sz w:val="22"/>
          <w:szCs w:val="22"/>
          <w:lang w:val="pl-PL"/>
        </w:rPr>
        <w:t xml:space="preserve"> </w:t>
      </w:r>
      <w:r w:rsidR="00154E39" w:rsidRPr="00EA7E1C">
        <w:rPr>
          <w:rFonts w:ascii="Arial" w:hAnsi="Arial" w:cs="Arial"/>
          <w:sz w:val="22"/>
          <w:szCs w:val="22"/>
          <w:lang w:val="pl-PL"/>
        </w:rPr>
        <w:t>Pasażerowie</w:t>
      </w:r>
      <w:r w:rsidR="00F94A5D" w:rsidRPr="00EA7E1C">
        <w:rPr>
          <w:rFonts w:ascii="Arial" w:hAnsi="Arial" w:cs="Arial"/>
          <w:sz w:val="22"/>
          <w:szCs w:val="22"/>
          <w:lang w:val="pl-PL"/>
        </w:rPr>
        <w:t xml:space="preserve"> </w:t>
      </w:r>
      <w:r w:rsidRPr="00EA7E1C">
        <w:rPr>
          <w:rFonts w:ascii="Arial" w:hAnsi="Arial" w:cs="Arial"/>
          <w:sz w:val="22"/>
          <w:szCs w:val="22"/>
          <w:lang w:val="pl-PL"/>
        </w:rPr>
        <w:t xml:space="preserve">spotykają się z prostymi, angażującymi komunikatami </w:t>
      </w:r>
      <w:r w:rsidR="00D80F29" w:rsidRPr="00EA7E1C">
        <w:rPr>
          <w:rFonts w:ascii="Arial" w:hAnsi="Arial" w:cs="Arial"/>
          <w:sz w:val="22"/>
          <w:szCs w:val="22"/>
          <w:lang w:val="pl-PL"/>
        </w:rPr>
        <w:t>na ekranach swoich telefonów</w:t>
      </w:r>
      <w:r w:rsidRPr="00EA7E1C">
        <w:rPr>
          <w:rFonts w:ascii="Arial" w:hAnsi="Arial" w:cs="Arial"/>
          <w:sz w:val="22"/>
          <w:szCs w:val="22"/>
          <w:lang w:val="pl-PL"/>
        </w:rPr>
        <w:t xml:space="preserve"> podczas podróży, co ułatwia zapisanie </w:t>
      </w:r>
      <w:r w:rsidR="00E320F6" w:rsidRPr="00EA7E1C">
        <w:rPr>
          <w:rFonts w:ascii="Arial" w:hAnsi="Arial" w:cs="Arial"/>
          <w:sz w:val="22"/>
          <w:szCs w:val="22"/>
          <w:lang w:val="pl-PL"/>
        </w:rPr>
        <w:t>do bazy potencjalnych dawców szpiku.</w:t>
      </w:r>
      <w:r w:rsidR="00357586" w:rsidRPr="00EA7E1C">
        <w:rPr>
          <w:rFonts w:ascii="Arial" w:hAnsi="Arial" w:cs="Arial"/>
          <w:sz w:val="22"/>
          <w:szCs w:val="22"/>
          <w:lang w:val="pl-PL"/>
        </w:rPr>
        <w:t xml:space="preserve"> </w:t>
      </w:r>
      <w:r w:rsidR="00C036E6" w:rsidRPr="00EA7E1C">
        <w:rPr>
          <w:rFonts w:ascii="Arial" w:hAnsi="Arial" w:cs="Arial"/>
          <w:sz w:val="22"/>
          <w:szCs w:val="22"/>
          <w:lang w:val="pl-PL"/>
        </w:rPr>
        <w:t>Według dyrektor generalnej DKMS-u Elke Neujahr „</w:t>
      </w:r>
      <w:r w:rsidR="00C036E6" w:rsidRPr="00EA7E1C">
        <w:rPr>
          <w:rFonts w:ascii="Arial" w:hAnsi="Arial" w:cs="Arial"/>
          <w:i/>
          <w:iCs/>
          <w:sz w:val="22"/>
          <w:szCs w:val="22"/>
          <w:lang w:val="pl-PL"/>
        </w:rPr>
        <w:t>Każda podróż ma potencjał, by zmieniać życie – zarówno tych, którzy podróżują, jak i tych, którzy czekają na drugą szansę.</w:t>
      </w:r>
      <w:r w:rsidR="00A07FFE" w:rsidRPr="00EA7E1C">
        <w:rPr>
          <w:rFonts w:ascii="Arial" w:hAnsi="Arial" w:cs="Arial"/>
          <w:i/>
          <w:iCs/>
          <w:sz w:val="22"/>
          <w:szCs w:val="22"/>
          <w:lang w:val="pl-PL"/>
        </w:rPr>
        <w:t xml:space="preserve"> </w:t>
      </w:r>
      <w:r w:rsidR="00C036E6" w:rsidRPr="00EA7E1C">
        <w:rPr>
          <w:rFonts w:ascii="Arial" w:hAnsi="Arial" w:cs="Arial"/>
          <w:i/>
          <w:iCs/>
          <w:sz w:val="22"/>
          <w:szCs w:val="22"/>
          <w:lang w:val="pl-PL"/>
        </w:rPr>
        <w:t>Dzięki współpracy z Flixem zaangażowanie podróżnych zyskuje kolejny pozytywny wymiar</w:t>
      </w:r>
      <w:r w:rsidR="00C036E6" w:rsidRPr="00EA7E1C">
        <w:rPr>
          <w:rFonts w:ascii="Arial" w:hAnsi="Arial" w:cs="Arial"/>
          <w:sz w:val="22"/>
          <w:szCs w:val="22"/>
          <w:lang w:val="pl-PL"/>
        </w:rPr>
        <w:t>.”</w:t>
      </w:r>
    </w:p>
    <w:p w14:paraId="0DE97ADA" w14:textId="7B0DAFB3" w:rsidR="005238D6" w:rsidRPr="00191D25" w:rsidRDefault="00CD2A1C" w:rsidP="00351907">
      <w:pPr>
        <w:jc w:val="both"/>
        <w:rPr>
          <w:rFonts w:ascii="Arial" w:hAnsi="Arial" w:cs="Arial"/>
          <w:i/>
          <w:iCs/>
          <w:sz w:val="22"/>
          <w:szCs w:val="22"/>
          <w:lang w:val="pl-PL"/>
        </w:rPr>
      </w:pPr>
      <w:r w:rsidRPr="00EA7E1C">
        <w:rPr>
          <w:rStyle w:val="Pogrubienie"/>
          <w:rFonts w:ascii="Arial" w:hAnsi="Arial" w:cs="Arial"/>
          <w:b w:val="0"/>
          <w:bCs w:val="0"/>
          <w:i/>
          <w:iCs/>
          <w:sz w:val="22"/>
          <w:szCs w:val="22"/>
          <w:lang w:val="pl-PL"/>
        </w:rPr>
        <w:t>„</w:t>
      </w:r>
      <w:r w:rsidR="005238D6" w:rsidRPr="00EA7E1C">
        <w:rPr>
          <w:rStyle w:val="Pogrubienie"/>
          <w:rFonts w:ascii="Arial" w:hAnsi="Arial" w:cs="Arial"/>
          <w:b w:val="0"/>
          <w:bCs w:val="0"/>
          <w:i/>
          <w:iCs/>
          <w:sz w:val="22"/>
          <w:szCs w:val="22"/>
          <w:lang w:val="pl-PL"/>
        </w:rPr>
        <w:t xml:space="preserve">W Polsce wciąż co </w:t>
      </w:r>
      <w:r w:rsidR="00E320F6" w:rsidRPr="00EA7E1C">
        <w:rPr>
          <w:rStyle w:val="Pogrubienie"/>
          <w:rFonts w:ascii="Arial" w:hAnsi="Arial" w:cs="Arial"/>
          <w:b w:val="0"/>
          <w:bCs w:val="0"/>
          <w:i/>
          <w:iCs/>
          <w:sz w:val="22"/>
          <w:szCs w:val="22"/>
          <w:lang w:val="pl-PL"/>
        </w:rPr>
        <w:t xml:space="preserve">5. </w:t>
      </w:r>
      <w:r w:rsidR="005238D6" w:rsidRPr="00EA7E1C">
        <w:rPr>
          <w:rStyle w:val="Pogrubienie"/>
          <w:rFonts w:ascii="Arial" w:hAnsi="Arial" w:cs="Arial"/>
          <w:b w:val="0"/>
          <w:bCs w:val="0"/>
          <w:i/>
          <w:iCs/>
          <w:sz w:val="22"/>
          <w:szCs w:val="22"/>
          <w:lang w:val="pl-PL"/>
        </w:rPr>
        <w:t xml:space="preserve">pacjent nie znajduje zgodnego dawcy szpiku – to liczba, za którą kryją się prawdziwe historie, codzienna niepewność i ogromna nadzieja. </w:t>
      </w:r>
      <w:r w:rsidR="00300BE6" w:rsidRPr="00EA7E1C">
        <w:rPr>
          <w:rFonts w:ascii="Arial" w:hAnsi="Arial" w:cs="Arial"/>
          <w:i/>
          <w:iCs/>
          <w:sz w:val="22"/>
          <w:szCs w:val="22"/>
          <w:lang w:val="pl-PL"/>
        </w:rPr>
        <w:t xml:space="preserve">Dzięki współpracy z Flixem docieramy do tysięcy osób w naturalnym rytmie ich dnia – bez zakłócania go, za to z ważnym </w:t>
      </w:r>
      <w:r w:rsidR="00191D25">
        <w:rPr>
          <w:rFonts w:ascii="Arial" w:hAnsi="Arial" w:cs="Arial"/>
          <w:i/>
          <w:iCs/>
          <w:sz w:val="22"/>
          <w:szCs w:val="22"/>
          <w:lang w:val="pl-PL"/>
        </w:rPr>
        <w:br/>
      </w:r>
      <w:r w:rsidR="00300BE6" w:rsidRPr="00EA7E1C">
        <w:rPr>
          <w:rFonts w:ascii="Arial" w:hAnsi="Arial" w:cs="Arial"/>
          <w:i/>
          <w:iCs/>
          <w:sz w:val="22"/>
          <w:szCs w:val="22"/>
          <w:lang w:val="pl-PL"/>
        </w:rPr>
        <w:lastRenderedPageBreak/>
        <w:t>przekazem</w:t>
      </w:r>
      <w:r w:rsidR="00300BE6" w:rsidRPr="00EA7E1C">
        <w:rPr>
          <w:rFonts w:ascii="Arial" w:hAnsi="Arial" w:cs="Arial"/>
          <w:b/>
          <w:bCs/>
          <w:i/>
          <w:iCs/>
          <w:sz w:val="22"/>
          <w:szCs w:val="22"/>
          <w:lang w:val="pl-PL"/>
        </w:rPr>
        <w:t>.</w:t>
      </w:r>
      <w:r w:rsidR="00300BE6" w:rsidRPr="00EA7E1C">
        <w:rPr>
          <w:rStyle w:val="Pogrubienie"/>
          <w:rFonts w:ascii="Arial" w:hAnsi="Arial" w:cs="Arial"/>
          <w:b w:val="0"/>
          <w:bCs w:val="0"/>
          <w:i/>
          <w:iCs/>
          <w:sz w:val="22"/>
          <w:szCs w:val="22"/>
          <w:lang w:val="pl-PL"/>
        </w:rPr>
        <w:t xml:space="preserve"> </w:t>
      </w:r>
      <w:r w:rsidR="005238D6" w:rsidRPr="00EA7E1C">
        <w:rPr>
          <w:rStyle w:val="Pogrubienie"/>
          <w:rFonts w:ascii="Arial" w:hAnsi="Arial" w:cs="Arial"/>
          <w:b w:val="0"/>
          <w:bCs w:val="0"/>
          <w:i/>
          <w:iCs/>
          <w:sz w:val="22"/>
          <w:szCs w:val="22"/>
          <w:lang w:val="pl-PL"/>
        </w:rPr>
        <w:t xml:space="preserve">Rejestracja jako potencjalny dawca to świadoma decyzja wymagająca refleksji, ale możliwa do podjęcia w prosty sposób. </w:t>
      </w:r>
      <w:r w:rsidR="00316367" w:rsidRPr="00EA7E1C">
        <w:rPr>
          <w:rStyle w:val="Pogrubienie"/>
          <w:rFonts w:ascii="Arial" w:hAnsi="Arial" w:cs="Arial"/>
          <w:b w:val="0"/>
          <w:bCs w:val="0"/>
          <w:i/>
          <w:iCs/>
          <w:sz w:val="22"/>
          <w:szCs w:val="22"/>
          <w:lang w:val="pl-PL"/>
        </w:rPr>
        <w:t>Kampanią</w:t>
      </w:r>
      <w:r w:rsidR="005238D6" w:rsidRPr="00EA7E1C">
        <w:rPr>
          <w:rStyle w:val="Pogrubienie"/>
          <w:rFonts w:ascii="Arial" w:hAnsi="Arial" w:cs="Arial"/>
          <w:b w:val="0"/>
          <w:bCs w:val="0"/>
          <w:i/>
          <w:iCs/>
          <w:sz w:val="22"/>
          <w:szCs w:val="22"/>
          <w:lang w:val="pl-PL"/>
        </w:rPr>
        <w:t xml:space="preserve"> chcemy przypominać, że nawet w pozornie zwyczajnych okolicznościach możemy zrobić coś, co ma realne znaczenie dla drugiego człowieka</w:t>
      </w:r>
      <w:r w:rsidRPr="00EA7E1C">
        <w:rPr>
          <w:rStyle w:val="Pogrubienie"/>
          <w:rFonts w:ascii="Arial" w:hAnsi="Arial" w:cs="Arial"/>
          <w:b w:val="0"/>
          <w:bCs w:val="0"/>
          <w:i/>
          <w:iCs/>
          <w:sz w:val="22"/>
          <w:szCs w:val="22"/>
          <w:lang w:val="pl-PL"/>
        </w:rPr>
        <w:t>”</w:t>
      </w:r>
      <w:r w:rsidR="005238D6" w:rsidRPr="00EA7E1C">
        <w:rPr>
          <w:rStyle w:val="Pogrubienie"/>
          <w:rFonts w:ascii="Arial" w:hAnsi="Arial" w:cs="Arial"/>
          <w:b w:val="0"/>
          <w:bCs w:val="0"/>
          <w:i/>
          <w:iCs/>
          <w:sz w:val="22"/>
          <w:szCs w:val="22"/>
          <w:lang w:val="pl-PL"/>
        </w:rPr>
        <w:t>.</w:t>
      </w:r>
      <w:r w:rsidR="00E320F6" w:rsidRPr="00EA7E1C">
        <w:rPr>
          <w:rStyle w:val="Pogrubienie"/>
          <w:rFonts w:ascii="Arial" w:hAnsi="Arial" w:cs="Arial"/>
          <w:sz w:val="22"/>
          <w:szCs w:val="22"/>
          <w:lang w:val="pl-PL"/>
        </w:rPr>
        <w:t xml:space="preserve"> </w:t>
      </w:r>
      <w:r w:rsidR="005238D6" w:rsidRPr="00EA7E1C">
        <w:rPr>
          <w:rFonts w:ascii="Arial" w:hAnsi="Arial" w:cs="Arial"/>
          <w:sz w:val="22"/>
          <w:szCs w:val="22"/>
          <w:lang w:val="pl-PL"/>
        </w:rPr>
        <w:t xml:space="preserve">– </w:t>
      </w:r>
      <w:r w:rsidR="0436EEC0" w:rsidRPr="00EA7E1C">
        <w:rPr>
          <w:rFonts w:ascii="Arial" w:hAnsi="Arial" w:cs="Arial"/>
          <w:sz w:val="22"/>
          <w:szCs w:val="22"/>
          <w:lang w:val="pl-PL"/>
        </w:rPr>
        <w:t xml:space="preserve">komentuje </w:t>
      </w:r>
      <w:r w:rsidR="00704935" w:rsidRPr="00EA7E1C">
        <w:rPr>
          <w:rStyle w:val="Uwydatnienie"/>
          <w:rFonts w:ascii="Arial" w:hAnsi="Arial" w:cs="Arial"/>
          <w:i w:val="0"/>
          <w:iCs w:val="0"/>
          <w:sz w:val="22"/>
          <w:szCs w:val="22"/>
          <w:lang w:val="pl-PL"/>
        </w:rPr>
        <w:t>Agnieszka Wodzińska</w:t>
      </w:r>
      <w:r w:rsidR="005238D6" w:rsidRPr="00EA7E1C">
        <w:rPr>
          <w:rStyle w:val="Uwydatnienie"/>
          <w:rFonts w:ascii="Arial" w:hAnsi="Arial" w:cs="Arial"/>
          <w:i w:val="0"/>
          <w:iCs w:val="0"/>
          <w:sz w:val="22"/>
          <w:szCs w:val="22"/>
          <w:lang w:val="pl-PL"/>
        </w:rPr>
        <w:t xml:space="preserve">, </w:t>
      </w:r>
      <w:r w:rsidR="4BD3912D" w:rsidRPr="00EA7E1C">
        <w:rPr>
          <w:rStyle w:val="Uwydatnienie"/>
          <w:rFonts w:ascii="Arial" w:hAnsi="Arial" w:cs="Arial"/>
          <w:i w:val="0"/>
          <w:iCs w:val="0"/>
          <w:sz w:val="22"/>
          <w:szCs w:val="22"/>
          <w:lang w:val="pl-PL"/>
        </w:rPr>
        <w:t>w</w:t>
      </w:r>
      <w:r w:rsidR="00704935" w:rsidRPr="00EA7E1C">
        <w:rPr>
          <w:rStyle w:val="Uwydatnienie"/>
          <w:rFonts w:ascii="Arial" w:hAnsi="Arial" w:cs="Arial"/>
          <w:i w:val="0"/>
          <w:iCs w:val="0"/>
          <w:sz w:val="22"/>
          <w:szCs w:val="22"/>
          <w:lang w:val="pl-PL"/>
        </w:rPr>
        <w:t>icep</w:t>
      </w:r>
      <w:r w:rsidR="005238D6" w:rsidRPr="00EA7E1C">
        <w:rPr>
          <w:rStyle w:val="Uwydatnienie"/>
          <w:rFonts w:ascii="Arial" w:hAnsi="Arial" w:cs="Arial"/>
          <w:i w:val="0"/>
          <w:iCs w:val="0"/>
          <w:sz w:val="22"/>
          <w:szCs w:val="22"/>
          <w:lang w:val="pl-PL"/>
        </w:rPr>
        <w:t xml:space="preserve">rezes </w:t>
      </w:r>
      <w:r w:rsidR="00AC28F8" w:rsidRPr="00EA7E1C">
        <w:rPr>
          <w:rStyle w:val="Uwydatnienie"/>
          <w:rFonts w:ascii="Arial" w:hAnsi="Arial" w:cs="Arial"/>
          <w:i w:val="0"/>
          <w:iCs w:val="0"/>
          <w:sz w:val="22"/>
          <w:szCs w:val="22"/>
          <w:lang w:val="pl-PL"/>
        </w:rPr>
        <w:t>F</w:t>
      </w:r>
      <w:r w:rsidR="005238D6" w:rsidRPr="00EA7E1C">
        <w:rPr>
          <w:rStyle w:val="Uwydatnienie"/>
          <w:rFonts w:ascii="Arial" w:hAnsi="Arial" w:cs="Arial"/>
          <w:i w:val="0"/>
          <w:iCs w:val="0"/>
          <w:sz w:val="22"/>
          <w:szCs w:val="22"/>
          <w:lang w:val="pl-PL"/>
        </w:rPr>
        <w:t>undacji DKMS.</w:t>
      </w:r>
    </w:p>
    <w:p w14:paraId="3821AA2D" w14:textId="07E8F155" w:rsidR="00226FEF" w:rsidRPr="00EA7E1C" w:rsidRDefault="54E256AA" w:rsidP="557B29E9">
      <w:pPr>
        <w:jc w:val="both"/>
        <w:rPr>
          <w:rFonts w:ascii="Arial" w:hAnsi="Arial" w:cs="Arial"/>
          <w:sz w:val="22"/>
          <w:szCs w:val="22"/>
          <w:lang w:val="pl-PL"/>
        </w:rPr>
      </w:pPr>
      <w:r w:rsidRPr="00EA7E1C">
        <w:rPr>
          <w:rFonts w:ascii="Arial" w:hAnsi="Arial" w:cs="Arial"/>
          <w:i/>
          <w:iCs/>
          <w:sz w:val="22"/>
          <w:szCs w:val="22"/>
          <w:lang w:val="pl-PL"/>
        </w:rPr>
        <w:t xml:space="preserve">„Nasza współpraca z DKMS pokazuje, że każda podróż może mieć głębszy sens. Pasażerowie FlixBusa zyskują szansę, aby podczas podróży podjąć decyzję, która może uratować komuś życie. Dołączenie do grona potencjalnych dawców szpiku będzie możliwe po prostu w autobusie w trakcie przejazdu, taki drobny gest a może uratować życie. Do dzieła!” </w:t>
      </w:r>
      <w:r w:rsidRPr="00EA7E1C">
        <w:rPr>
          <w:rFonts w:ascii="Arial" w:hAnsi="Arial" w:cs="Arial"/>
          <w:sz w:val="22"/>
          <w:szCs w:val="22"/>
          <w:lang w:val="pl-PL"/>
        </w:rPr>
        <w:t xml:space="preserve">– mówi Michał Leman, dyrektor zarządzający FlixBusa w Europie Wschodniej.  </w:t>
      </w:r>
    </w:p>
    <w:p w14:paraId="6B5D063A" w14:textId="1FF9CA71" w:rsidR="00226FEF" w:rsidRPr="00EA7E1C" w:rsidRDefault="64C9F418" w:rsidP="557B29E9">
      <w:pPr>
        <w:jc w:val="both"/>
        <w:rPr>
          <w:rFonts w:ascii="Arial" w:hAnsi="Arial" w:cs="Arial"/>
          <w:b/>
          <w:bCs/>
          <w:sz w:val="22"/>
          <w:szCs w:val="22"/>
          <w:lang w:val="pl-PL"/>
        </w:rPr>
      </w:pPr>
      <w:r w:rsidRPr="00EA7E1C">
        <w:rPr>
          <w:rFonts w:ascii="Arial" w:hAnsi="Arial" w:cs="Arial"/>
          <w:b/>
          <w:bCs/>
          <w:sz w:val="22"/>
          <w:szCs w:val="22"/>
          <w:lang w:val="pl-PL"/>
        </w:rPr>
        <w:t>Kto może się zarejestrować?</w:t>
      </w:r>
    </w:p>
    <w:p w14:paraId="41C239D6" w14:textId="04F2A824" w:rsidR="00226FEF" w:rsidRPr="00EA7E1C" w:rsidRDefault="64C9F418" w:rsidP="00CD2A1C">
      <w:pPr>
        <w:rPr>
          <w:rFonts w:ascii="Arial" w:hAnsi="Arial" w:cs="Arial"/>
          <w:sz w:val="22"/>
          <w:szCs w:val="22"/>
          <w:lang w:val="pl-PL"/>
        </w:rPr>
      </w:pPr>
      <w:r w:rsidRPr="00EA7E1C">
        <w:rPr>
          <w:rFonts w:ascii="Arial" w:hAnsi="Arial" w:cs="Arial"/>
          <w:sz w:val="22"/>
          <w:szCs w:val="22"/>
          <w:lang w:val="pl-PL"/>
        </w:rPr>
        <w:t xml:space="preserve">Potencjalnym dawcą może zostać każda zdrowa osoba w wieku 18-55 lat, mieszkająca w Polsce, o wskaźniku masy ciała (BMI) powyżej 16,5 i nie wyższym niż 40. Bezpłatny pakiet rejestracyjny można zamówić ze strony:  </w:t>
      </w:r>
      <w:hyperlink r:id="rId8">
        <w:r w:rsidRPr="00EA7E1C">
          <w:rPr>
            <w:rStyle w:val="Hipercze"/>
            <w:rFonts w:ascii="Arial" w:hAnsi="Arial" w:cs="Arial"/>
            <w:sz w:val="22"/>
            <w:szCs w:val="22"/>
            <w:lang w:val="pl-PL"/>
          </w:rPr>
          <w:t>www.dkms.pl.</w:t>
        </w:r>
        <w:r w:rsidR="00226FEF" w:rsidRPr="00EA7E1C">
          <w:rPr>
            <w:rFonts w:ascii="Arial" w:hAnsi="Arial" w:cs="Arial"/>
            <w:sz w:val="22"/>
            <w:szCs w:val="22"/>
            <w:lang w:val="pl-PL"/>
          </w:rPr>
          <w:br/>
        </w:r>
      </w:hyperlink>
    </w:p>
    <w:p w14:paraId="01D65CFD" w14:textId="206B77F9" w:rsidR="005238D6" w:rsidRPr="00EA7E1C" w:rsidRDefault="00226FEF" w:rsidP="557B29E9">
      <w:pPr>
        <w:spacing w:after="0" w:line="360" w:lineRule="auto"/>
        <w:rPr>
          <w:rFonts w:ascii="Arial" w:hAnsi="Arial" w:cs="Arial"/>
          <w:color w:val="595959" w:themeColor="text1" w:themeTint="A6"/>
          <w:sz w:val="18"/>
          <w:szCs w:val="18"/>
          <w:lang w:val="pl-PL"/>
        </w:rPr>
      </w:pPr>
      <w:r w:rsidRPr="00EA7E1C">
        <w:rPr>
          <w:rFonts w:ascii="Arial" w:hAnsi="Arial" w:cs="Arial"/>
          <w:b/>
          <w:bCs/>
          <w:color w:val="595959" w:themeColor="text1" w:themeTint="A6"/>
          <w:sz w:val="18"/>
          <w:szCs w:val="18"/>
          <w:lang w:val="pl-PL"/>
        </w:rPr>
        <w:t>O DKMS</w:t>
      </w:r>
    </w:p>
    <w:p w14:paraId="6EA378E3" w14:textId="3071E9B0" w:rsidR="005238D6" w:rsidRPr="00EA7E1C" w:rsidRDefault="005238D6" w:rsidP="557B29E9">
      <w:pPr>
        <w:spacing w:line="240" w:lineRule="auto"/>
        <w:rPr>
          <w:rFonts w:ascii="Arial" w:hAnsi="Arial" w:cs="Arial"/>
          <w:color w:val="595959" w:themeColor="text1" w:themeTint="A6"/>
          <w:sz w:val="18"/>
          <w:szCs w:val="18"/>
          <w:lang w:val="pl-PL"/>
        </w:rPr>
      </w:pPr>
      <w:r w:rsidRPr="00EA7E1C">
        <w:rPr>
          <w:rStyle w:val="Pogrubienie"/>
          <w:rFonts w:ascii="Arial" w:eastAsiaTheme="majorEastAsia" w:hAnsi="Arial" w:cs="Arial"/>
          <w:color w:val="595959" w:themeColor="text1" w:themeTint="A6"/>
          <w:sz w:val="18"/>
          <w:szCs w:val="18"/>
          <w:lang w:val="pl-PL"/>
        </w:rPr>
        <w:t>DKMS</w:t>
      </w:r>
      <w:r w:rsidRPr="00EA7E1C">
        <w:rPr>
          <w:rFonts w:ascii="Arial" w:hAnsi="Arial" w:cs="Arial"/>
          <w:color w:val="595959" w:themeColor="text1" w:themeTint="A6"/>
          <w:sz w:val="18"/>
          <w:szCs w:val="18"/>
          <w:lang w:val="pl-PL"/>
        </w:rPr>
        <w:t xml:space="preserve"> to międzynarodowa organizacja non-profit, której misją jest ratowanie życia pacjentów chorujących na nowotwory krwi oraz inne choroby układu krwiotwórczego. Powstała w Niemczech w 1991 roku z inicjatywy dr. Petera Harfa. Od tamtej pory – wspólnie z zespołem ponad 1300 pracowników – nieustannie działa na rzecz tego, by jak najwięcej pacjentów na całym świecie mogło otrzymać swoją drugą szansę na życie.</w:t>
      </w:r>
    </w:p>
    <w:p w14:paraId="5D21ABD7" w14:textId="2889F6F6" w:rsidR="00625651" w:rsidRPr="00EA7E1C" w:rsidRDefault="005238D6" w:rsidP="557B29E9">
      <w:pPr>
        <w:spacing w:line="240" w:lineRule="auto"/>
        <w:jc w:val="both"/>
        <w:rPr>
          <w:rFonts w:ascii="Arial" w:hAnsi="Arial" w:cs="Arial"/>
          <w:color w:val="595959" w:themeColor="text1" w:themeTint="A6"/>
          <w:sz w:val="18"/>
          <w:szCs w:val="18"/>
          <w:lang w:val="pl-PL"/>
        </w:rPr>
      </w:pPr>
      <w:r w:rsidRPr="00EA7E1C">
        <w:rPr>
          <w:rFonts w:ascii="Arial" w:hAnsi="Arial" w:cs="Arial"/>
          <w:color w:val="595959" w:themeColor="text1" w:themeTint="A6"/>
          <w:sz w:val="18"/>
          <w:szCs w:val="18"/>
          <w:lang w:val="pl-PL"/>
        </w:rPr>
        <w:t xml:space="preserve">Dzięki zaangażowaniu ponad 13 milionów zarejestrowanych </w:t>
      </w:r>
      <w:r w:rsidR="00351907" w:rsidRPr="00EA7E1C">
        <w:rPr>
          <w:rFonts w:ascii="Arial" w:hAnsi="Arial" w:cs="Arial"/>
          <w:color w:val="595959" w:themeColor="text1" w:themeTint="A6"/>
          <w:sz w:val="18"/>
          <w:szCs w:val="18"/>
          <w:lang w:val="pl-PL"/>
        </w:rPr>
        <w:t xml:space="preserve">potencjalnych </w:t>
      </w:r>
      <w:r w:rsidRPr="00EA7E1C">
        <w:rPr>
          <w:rFonts w:ascii="Arial" w:hAnsi="Arial" w:cs="Arial"/>
          <w:color w:val="595959" w:themeColor="text1" w:themeTint="A6"/>
          <w:sz w:val="18"/>
          <w:szCs w:val="18"/>
          <w:lang w:val="pl-PL"/>
        </w:rPr>
        <w:t xml:space="preserve">dawców, DKMS </w:t>
      </w:r>
      <w:r w:rsidR="00351907" w:rsidRPr="00EA7E1C">
        <w:rPr>
          <w:rFonts w:ascii="Arial" w:hAnsi="Arial" w:cs="Arial"/>
          <w:color w:val="595959" w:themeColor="text1" w:themeTint="A6"/>
          <w:sz w:val="18"/>
          <w:szCs w:val="18"/>
          <w:lang w:val="pl-PL"/>
        </w:rPr>
        <w:t>przeprowadził</w:t>
      </w:r>
      <w:r w:rsidRPr="00EA7E1C">
        <w:rPr>
          <w:rFonts w:ascii="Arial" w:hAnsi="Arial" w:cs="Arial"/>
          <w:color w:val="595959" w:themeColor="text1" w:themeTint="A6"/>
          <w:sz w:val="18"/>
          <w:szCs w:val="18"/>
          <w:lang w:val="pl-PL"/>
        </w:rPr>
        <w:t xml:space="preserve"> już ponad 125 000 </w:t>
      </w:r>
      <w:r w:rsidR="00351907" w:rsidRPr="00EA7E1C">
        <w:rPr>
          <w:rFonts w:ascii="Arial" w:hAnsi="Arial" w:cs="Arial"/>
          <w:color w:val="595959" w:themeColor="text1" w:themeTint="A6"/>
          <w:sz w:val="18"/>
          <w:szCs w:val="18"/>
          <w:lang w:val="pl-PL"/>
        </w:rPr>
        <w:t>pobrań</w:t>
      </w:r>
      <w:r w:rsidRPr="00EA7E1C">
        <w:rPr>
          <w:rFonts w:ascii="Arial" w:hAnsi="Arial" w:cs="Arial"/>
          <w:color w:val="595959" w:themeColor="text1" w:themeTint="A6"/>
          <w:sz w:val="18"/>
          <w:szCs w:val="18"/>
          <w:lang w:val="pl-PL"/>
        </w:rPr>
        <w:t xml:space="preserve"> krwiotwórczych komórek macierzystych </w:t>
      </w:r>
      <w:r w:rsidR="00351907" w:rsidRPr="00EA7E1C">
        <w:rPr>
          <w:rFonts w:ascii="Arial" w:hAnsi="Arial" w:cs="Arial"/>
          <w:color w:val="595959" w:themeColor="text1" w:themeTint="A6"/>
          <w:sz w:val="18"/>
          <w:szCs w:val="18"/>
          <w:lang w:val="pl-PL"/>
        </w:rPr>
        <w:t xml:space="preserve"> bądź szpiku</w:t>
      </w:r>
      <w:r w:rsidRPr="00EA7E1C">
        <w:rPr>
          <w:rFonts w:ascii="Arial" w:hAnsi="Arial" w:cs="Arial"/>
          <w:color w:val="595959" w:themeColor="text1" w:themeTint="A6"/>
          <w:sz w:val="18"/>
          <w:szCs w:val="18"/>
          <w:lang w:val="pl-PL"/>
        </w:rPr>
        <w:t xml:space="preserve">– </w:t>
      </w:r>
      <w:r w:rsidR="00351907" w:rsidRPr="00EA7E1C">
        <w:rPr>
          <w:rFonts w:ascii="Arial" w:hAnsi="Arial" w:cs="Arial"/>
          <w:color w:val="595959" w:themeColor="text1" w:themeTint="A6"/>
          <w:sz w:val="18"/>
          <w:szCs w:val="18"/>
          <w:lang w:val="pl-PL"/>
        </w:rPr>
        <w:t xml:space="preserve">dla pacjentów potrzebujących przeszczepienia szpiku. </w:t>
      </w:r>
      <w:r w:rsidRPr="00EA7E1C">
        <w:rPr>
          <w:rFonts w:ascii="Arial" w:hAnsi="Arial" w:cs="Arial"/>
          <w:color w:val="595959" w:themeColor="text1" w:themeTint="A6"/>
          <w:sz w:val="18"/>
          <w:szCs w:val="18"/>
          <w:lang w:val="pl-PL"/>
        </w:rPr>
        <w:t xml:space="preserve">Fundacja prowadzi działalność w Niemczech, Stanach Zjednoczonych, Polsce, Wielkiej Brytanii, Chile, Indiach i RPA. Międzynarodowa współpraca i </w:t>
      </w:r>
      <w:r w:rsidR="00351907" w:rsidRPr="00EA7E1C">
        <w:rPr>
          <w:rFonts w:ascii="Arial" w:hAnsi="Arial" w:cs="Arial"/>
          <w:color w:val="595959" w:themeColor="text1" w:themeTint="A6"/>
          <w:sz w:val="18"/>
          <w:szCs w:val="18"/>
          <w:lang w:val="pl-PL"/>
        </w:rPr>
        <w:t>rozwój</w:t>
      </w:r>
      <w:r w:rsidRPr="00EA7E1C">
        <w:rPr>
          <w:rFonts w:ascii="Arial" w:hAnsi="Arial" w:cs="Arial"/>
          <w:color w:val="595959" w:themeColor="text1" w:themeTint="A6"/>
          <w:sz w:val="18"/>
          <w:szCs w:val="18"/>
          <w:lang w:val="pl-PL"/>
        </w:rPr>
        <w:t xml:space="preserve"> są kluczowe – bo podobnie jak DKMS, nowotwory krwi nie znają granic.</w:t>
      </w:r>
    </w:p>
    <w:p w14:paraId="7872132F" w14:textId="77777777" w:rsidR="00776F94" w:rsidRPr="00EA7E1C" w:rsidRDefault="00776F94" w:rsidP="00776F94">
      <w:pPr>
        <w:spacing w:after="0" w:line="276" w:lineRule="auto"/>
        <w:jc w:val="both"/>
        <w:rPr>
          <w:rFonts w:ascii="Arial" w:eastAsia="Calibri" w:hAnsi="Arial" w:cs="Arial"/>
          <w:kern w:val="0"/>
          <w:sz w:val="18"/>
          <w:szCs w:val="18"/>
          <w:lang w:val="pl-PL"/>
          <w14:ligatures w14:val="none"/>
        </w:rPr>
      </w:pPr>
    </w:p>
    <w:p w14:paraId="4B56F20D" w14:textId="77777777" w:rsidR="00776F94" w:rsidRPr="00EA7E1C" w:rsidRDefault="00776F94" w:rsidP="00776F94">
      <w:pPr>
        <w:spacing w:after="0" w:line="276" w:lineRule="auto"/>
        <w:jc w:val="both"/>
        <w:rPr>
          <w:rFonts w:ascii="Arial" w:eastAsia="Calibri" w:hAnsi="Arial" w:cs="Arial"/>
          <w:b/>
          <w:bCs/>
          <w:color w:val="595959"/>
          <w:spacing w:val="-5"/>
          <w:kern w:val="0"/>
          <w:sz w:val="18"/>
          <w:szCs w:val="18"/>
          <w:bdr w:val="none" w:sz="0" w:space="0" w:color="auto" w:frame="1"/>
          <w:lang w:val="pl-PL" w:eastAsia="pl-PL"/>
          <w14:ligatures w14:val="none"/>
        </w:rPr>
      </w:pPr>
      <w:r w:rsidRPr="00EA7E1C">
        <w:rPr>
          <w:rFonts w:ascii="Arial" w:eastAsia="Calibri" w:hAnsi="Arial" w:cs="Arial"/>
          <w:b/>
          <w:bCs/>
          <w:color w:val="595959"/>
          <w:spacing w:val="-5"/>
          <w:kern w:val="0"/>
          <w:sz w:val="18"/>
          <w:szCs w:val="18"/>
          <w:bdr w:val="none" w:sz="0" w:space="0" w:color="auto" w:frame="1"/>
          <w:lang w:val="pl-PL" w:eastAsia="pl-PL"/>
          <w14:ligatures w14:val="none"/>
        </w:rPr>
        <w:t>O Flix</w:t>
      </w:r>
    </w:p>
    <w:p w14:paraId="6190BFDA" w14:textId="77777777" w:rsidR="00776F94" w:rsidRPr="00EA7E1C" w:rsidRDefault="00776F94" w:rsidP="00776F94">
      <w:pPr>
        <w:spacing w:line="256" w:lineRule="auto"/>
        <w:jc w:val="both"/>
        <w:rPr>
          <w:rFonts w:ascii="Arial" w:eastAsia="Calibri" w:hAnsi="Arial" w:cs="Arial"/>
          <w:color w:val="595959"/>
          <w:spacing w:val="-5"/>
          <w:kern w:val="0"/>
          <w:sz w:val="18"/>
          <w:szCs w:val="18"/>
          <w:bdr w:val="none" w:sz="0" w:space="0" w:color="auto" w:frame="1"/>
          <w:lang w:val="pl-PL" w:eastAsia="pl-PL"/>
          <w14:ligatures w14:val="none"/>
        </w:rPr>
      </w:pPr>
      <w:r w:rsidRPr="00EA7E1C">
        <w:rPr>
          <w:rFonts w:ascii="Arial" w:eastAsia="Calibri" w:hAnsi="Arial" w:cs="Arial"/>
          <w:b/>
          <w:bCs/>
          <w:color w:val="595959"/>
          <w:spacing w:val="-5"/>
          <w:kern w:val="0"/>
          <w:sz w:val="18"/>
          <w:szCs w:val="18"/>
          <w:bdr w:val="none" w:sz="0" w:space="0" w:color="auto" w:frame="1"/>
          <w:lang w:val="pl-PL" w:eastAsia="pl-PL"/>
          <w14:ligatures w14:val="none"/>
        </w:rPr>
        <w:t>Flix</w:t>
      </w:r>
      <w:r w:rsidRPr="00EA7E1C">
        <w:rPr>
          <w:rFonts w:ascii="Arial" w:eastAsia="Calibri" w:hAnsi="Arial" w:cs="Arial"/>
          <w:color w:val="595959"/>
          <w:spacing w:val="-5"/>
          <w:kern w:val="0"/>
          <w:sz w:val="18"/>
          <w:szCs w:val="18"/>
          <w:bdr w:val="none" w:sz="0" w:space="0" w:color="auto" w:frame="1"/>
          <w:lang w:val="pl-PL" w:eastAsia="pl-PL"/>
          <w14:ligatures w14:val="none"/>
        </w:rPr>
        <w:t xml:space="preserve"> zmienia oblicze transportu zbiorowego, oferując zrównoważone i przystępne cenowo rozwiązania dalekobieżnych podróży autobusowych i kolejowych w ponad 40 krajach na czterech kontynentach pod markami FlixBus, FlixTrain, Kamil Koç i Greyhound. Dzięki modelowi asset-light i innowacyjnej platformie technologicznej Flix, od swojego startu w 2013 roku, szybko osiągnął pozycję lidera rynku dalekobieżnych przewozów autobusowych w Europie, Ameryce Północnej i Turcji, a teraz dynamicznie rozwija się w Ameryce Południowej i Indiach. </w:t>
      </w:r>
    </w:p>
    <w:p w14:paraId="091CF3F4" w14:textId="77777777" w:rsidR="00776F94" w:rsidRPr="00EA7E1C" w:rsidRDefault="00776F94" w:rsidP="00776F94">
      <w:pPr>
        <w:spacing w:line="256" w:lineRule="auto"/>
        <w:jc w:val="both"/>
        <w:rPr>
          <w:rFonts w:ascii="Arial" w:eastAsia="Calibri" w:hAnsi="Arial" w:cs="Arial"/>
          <w:color w:val="595959"/>
          <w:spacing w:val="-5"/>
          <w:kern w:val="0"/>
          <w:sz w:val="18"/>
          <w:szCs w:val="18"/>
          <w:bdr w:val="none" w:sz="0" w:space="0" w:color="auto" w:frame="1"/>
          <w:lang w:val="pl-PL" w:eastAsia="pl-PL"/>
          <w14:ligatures w14:val="none"/>
        </w:rPr>
      </w:pPr>
      <w:r w:rsidRPr="00EA7E1C">
        <w:rPr>
          <w:rFonts w:ascii="Arial" w:eastAsia="Calibri" w:hAnsi="Arial" w:cs="Arial"/>
          <w:color w:val="595959"/>
          <w:spacing w:val="-5"/>
          <w:kern w:val="0"/>
          <w:sz w:val="18"/>
          <w:szCs w:val="18"/>
          <w:bdr w:val="none" w:sz="0" w:space="0" w:color="auto" w:frame="1"/>
          <w:lang w:val="pl-PL" w:eastAsia="pl-PL"/>
          <w14:ligatures w14:val="none"/>
        </w:rPr>
        <w:t>W odpowiedzi na rosnącą świadomość ekologiczną Flix dąży do osiągnięcia neutralności emisyjnej w Europie do 2040 roku, a globalnie do 2050 roku. W celu monitorowania postępów w ramach uznanych naukowych standardów, firma wyznaczyła krótkoterminowe cele redukcji emisji w ramach inicjatywy Science Based Targets.  </w:t>
      </w:r>
    </w:p>
    <w:p w14:paraId="36C77E61" w14:textId="77777777" w:rsidR="00776F94" w:rsidRPr="00EA7E1C" w:rsidRDefault="00776F94" w:rsidP="00776F94">
      <w:pPr>
        <w:spacing w:line="256" w:lineRule="auto"/>
        <w:jc w:val="both"/>
        <w:rPr>
          <w:rFonts w:ascii="Arial" w:eastAsia="Calibri" w:hAnsi="Arial" w:cs="Arial"/>
          <w:color w:val="595959"/>
          <w:spacing w:val="-5"/>
          <w:kern w:val="0"/>
          <w:sz w:val="18"/>
          <w:szCs w:val="18"/>
          <w:bdr w:val="none" w:sz="0" w:space="0" w:color="auto" w:frame="1"/>
          <w:lang w:val="pl-PL" w:eastAsia="pl-PL"/>
          <w14:ligatures w14:val="none"/>
        </w:rPr>
      </w:pPr>
      <w:r w:rsidRPr="00EA7E1C">
        <w:rPr>
          <w:rFonts w:ascii="Arial" w:eastAsia="Calibri" w:hAnsi="Arial" w:cs="Arial"/>
          <w:color w:val="595959"/>
          <w:spacing w:val="-5"/>
          <w:kern w:val="0"/>
          <w:sz w:val="18"/>
          <w:szCs w:val="18"/>
          <w:bdr w:val="none" w:sz="0" w:space="0" w:color="auto" w:frame="1"/>
          <w:lang w:val="pl-PL" w:eastAsia="pl-PL"/>
          <w14:ligatures w14:val="none"/>
        </w:rPr>
        <w:t>Flix zarządza działalnością komercyjną, w tym planowaniem siatki połączeń, ustalaniem cen, kontrolą operacyjną, marketingiem, sprzedażą, zarządzaniem jakością i rozwojem produktów opartym na danych. Codzienne operacje są realizowane przez zaufanych partnerów Flixa. Innowacyjne połączenie technologii Flixa i platformy sprzedażowej z tradycyjnym transportem pasażerskim przekształciło europejski start-up w globalnie rozwijającą się firmę travel-tech. </w:t>
      </w:r>
    </w:p>
    <w:p w14:paraId="661C294F" w14:textId="77777777" w:rsidR="00776F94" w:rsidRPr="00EA7E1C" w:rsidRDefault="00776F94" w:rsidP="557B29E9">
      <w:pPr>
        <w:spacing w:after="0" w:line="256" w:lineRule="auto"/>
        <w:jc w:val="both"/>
        <w:rPr>
          <w:rFonts w:ascii="Arial" w:eastAsia="Calibri" w:hAnsi="Arial" w:cs="Arial"/>
          <w:color w:val="595959" w:themeColor="text1" w:themeTint="A6"/>
          <w:sz w:val="22"/>
          <w:szCs w:val="22"/>
          <w:lang w:val="pl-PL" w:eastAsia="pl-PL"/>
        </w:rPr>
      </w:pPr>
      <w:r w:rsidRPr="00EA7E1C">
        <w:rPr>
          <w:rFonts w:ascii="Arial" w:eastAsia="Calibri" w:hAnsi="Arial" w:cs="Arial"/>
          <w:b/>
          <w:bCs/>
          <w:color w:val="595959"/>
          <w:kern w:val="0"/>
          <w:sz w:val="22"/>
          <w:szCs w:val="22"/>
          <w:lang w:val="pl-PL" w:eastAsia="pl-PL"/>
          <w14:ligatures w14:val="none"/>
        </w:rPr>
        <w:t>Kontakt dla mediów</w:t>
      </w:r>
    </w:p>
    <w:p w14:paraId="68606E9E" w14:textId="672B4BD0" w:rsidR="00776F94" w:rsidRPr="00EA7E1C" w:rsidRDefault="00776F94" w:rsidP="557B29E9">
      <w:pPr>
        <w:spacing w:after="0" w:line="256" w:lineRule="auto"/>
        <w:jc w:val="both"/>
        <w:rPr>
          <w:rFonts w:ascii="Arial" w:eastAsia="Calibri" w:hAnsi="Arial" w:cs="Arial"/>
          <w:b/>
          <w:bCs/>
          <w:color w:val="595959" w:themeColor="text1" w:themeTint="A6"/>
          <w:sz w:val="22"/>
          <w:szCs w:val="22"/>
          <w:lang w:val="pl-PL" w:eastAsia="pl-PL"/>
        </w:rPr>
      </w:pPr>
    </w:p>
    <w:p w14:paraId="1AA93C8E" w14:textId="60E8718D" w:rsidR="00776F94" w:rsidRPr="00EA7E1C" w:rsidRDefault="00410196" w:rsidP="557B29E9">
      <w:pPr>
        <w:spacing w:after="0" w:line="256" w:lineRule="auto"/>
        <w:jc w:val="both"/>
        <w:rPr>
          <w:rFonts w:ascii="Arial" w:eastAsia="Calibri" w:hAnsi="Arial" w:cs="Arial"/>
          <w:color w:val="595959" w:themeColor="text1" w:themeTint="A6"/>
          <w:sz w:val="22"/>
          <w:szCs w:val="22"/>
          <w:lang w:val="pl-PL" w:eastAsia="pl-PL"/>
        </w:rPr>
      </w:pPr>
      <w:r w:rsidRPr="00EA7E1C">
        <w:rPr>
          <w:rFonts w:ascii="Arial" w:eastAsia="Calibri" w:hAnsi="Arial" w:cs="Arial"/>
          <w:color w:val="595959"/>
          <w:kern w:val="0"/>
          <w:sz w:val="22"/>
          <w:szCs w:val="22"/>
          <w:lang w:val="pl-PL" w:eastAsia="pl-PL"/>
          <w14:ligatures w14:val="none"/>
        </w:rPr>
        <w:t xml:space="preserve">Fundacja </w:t>
      </w:r>
      <w:r w:rsidR="6ADCB87D" w:rsidRPr="00EA7E1C">
        <w:rPr>
          <w:rFonts w:ascii="Arial" w:eastAsia="Calibri" w:hAnsi="Arial" w:cs="Arial"/>
          <w:color w:val="595959"/>
          <w:kern w:val="0"/>
          <w:sz w:val="22"/>
          <w:szCs w:val="22"/>
          <w:lang w:val="pl-PL" w:eastAsia="pl-PL"/>
          <w14:ligatures w14:val="none"/>
        </w:rPr>
        <w:t xml:space="preserve">DKMS </w:t>
      </w:r>
      <w:r w:rsidR="6ADCB87D" w:rsidRPr="00EA7E1C">
        <w:rPr>
          <w:rFonts w:ascii="Arial" w:eastAsia="Calibri" w:hAnsi="Arial" w:cs="Arial"/>
          <w:color w:val="595959" w:themeColor="text1" w:themeTint="A6"/>
          <w:sz w:val="22"/>
          <w:szCs w:val="22"/>
          <w:lang w:val="pl-PL" w:eastAsia="pl-PL"/>
        </w:rPr>
        <w:t xml:space="preserve">Renata Rafa, Ekspert ds. Komunikacji, </w:t>
      </w:r>
      <w:r w:rsidR="6E74E35B" w:rsidRPr="00EA7E1C">
        <w:rPr>
          <w:rFonts w:ascii="Arial" w:eastAsia="Calibri" w:hAnsi="Arial" w:cs="Arial"/>
          <w:color w:val="0563C1"/>
          <w:sz w:val="22"/>
          <w:szCs w:val="22"/>
          <w:u w:val="single"/>
          <w:lang w:val="pl-PL" w:eastAsia="pl-PL"/>
        </w:rPr>
        <w:t>renata.rafa@dkms.pl</w:t>
      </w:r>
    </w:p>
    <w:p w14:paraId="28CD9051" w14:textId="0DD09774" w:rsidR="00776F94" w:rsidRPr="00EA7E1C" w:rsidRDefault="335A02BC" w:rsidP="557B29E9">
      <w:pPr>
        <w:spacing w:line="256" w:lineRule="auto"/>
        <w:jc w:val="both"/>
        <w:rPr>
          <w:rFonts w:ascii="Arial" w:eastAsia="Calibri" w:hAnsi="Arial" w:cs="Arial"/>
          <w:color w:val="0563C1"/>
          <w:spacing w:val="-5"/>
          <w:sz w:val="22"/>
          <w:szCs w:val="22"/>
          <w:u w:val="single"/>
          <w:bdr w:val="none" w:sz="0" w:space="0" w:color="auto" w:frame="1"/>
          <w:lang w:val="pl-PL" w:eastAsia="pl-PL"/>
        </w:rPr>
      </w:pPr>
      <w:r w:rsidRPr="00EA7E1C">
        <w:rPr>
          <w:rFonts w:ascii="Arial" w:eastAsia="Calibri" w:hAnsi="Arial" w:cs="Arial"/>
          <w:color w:val="595959"/>
          <w:kern w:val="0"/>
          <w:sz w:val="22"/>
          <w:szCs w:val="22"/>
          <w:lang w:val="pl-PL" w:eastAsia="pl-PL"/>
          <w14:ligatures w14:val="none"/>
        </w:rPr>
        <w:t xml:space="preserve">Flix </w:t>
      </w:r>
      <w:r w:rsidR="00776F94" w:rsidRPr="00EA7E1C">
        <w:rPr>
          <w:rFonts w:ascii="Arial" w:eastAsia="Calibri" w:hAnsi="Arial" w:cs="Arial"/>
          <w:color w:val="595959"/>
          <w:kern w:val="0"/>
          <w:sz w:val="22"/>
          <w:szCs w:val="22"/>
          <w:lang w:val="pl-PL" w:eastAsia="pl-PL"/>
          <w14:ligatures w14:val="none"/>
        </w:rPr>
        <w:t xml:space="preserve">Aleksandra Sobera, Senior PR &amp; Communication Manager, </w:t>
      </w:r>
      <w:hyperlink r:id="rId9" w:history="1">
        <w:r w:rsidR="00776F94" w:rsidRPr="00EA7E1C">
          <w:rPr>
            <w:rFonts w:ascii="Arial" w:eastAsia="Calibri" w:hAnsi="Arial" w:cs="Arial"/>
            <w:color w:val="0563C1"/>
            <w:kern w:val="0"/>
            <w:sz w:val="22"/>
            <w:szCs w:val="22"/>
            <w:u w:val="single"/>
            <w:lang w:val="pl-PL" w:eastAsia="pl-PL"/>
            <w14:ligatures w14:val="none"/>
          </w:rPr>
          <w:t>aleksandra.sobera@flix.com</w:t>
        </w:r>
      </w:hyperlink>
    </w:p>
    <w:sectPr w:rsidR="00776F94" w:rsidRPr="00EA7E1C" w:rsidSect="00191D25">
      <w:headerReference w:type="default" r:id="rId10"/>
      <w:pgSz w:w="12240" w:h="15840"/>
      <w:pgMar w:top="1440"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A22D" w14:textId="77777777" w:rsidR="0074567E" w:rsidRDefault="0074567E" w:rsidP="00C72756">
      <w:pPr>
        <w:spacing w:after="0" w:line="240" w:lineRule="auto"/>
      </w:pPr>
      <w:r>
        <w:separator/>
      </w:r>
    </w:p>
  </w:endnote>
  <w:endnote w:type="continuationSeparator" w:id="0">
    <w:p w14:paraId="62EE1C5A" w14:textId="77777777" w:rsidR="0074567E" w:rsidRDefault="0074567E" w:rsidP="00C7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4789" w14:textId="77777777" w:rsidR="0074567E" w:rsidRDefault="0074567E" w:rsidP="00C72756">
      <w:pPr>
        <w:spacing w:after="0" w:line="240" w:lineRule="auto"/>
      </w:pPr>
      <w:r>
        <w:separator/>
      </w:r>
    </w:p>
  </w:footnote>
  <w:footnote w:type="continuationSeparator" w:id="0">
    <w:p w14:paraId="4454071B" w14:textId="77777777" w:rsidR="0074567E" w:rsidRDefault="0074567E" w:rsidP="00C7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1C3D" w14:textId="56D760FE" w:rsidR="00C72756" w:rsidRDefault="00191D25" w:rsidP="00C72756">
    <w:pPr>
      <w:pStyle w:val="Nagwek"/>
      <w:jc w:val="center"/>
    </w:pPr>
    <w:r>
      <w:rPr>
        <w:rFonts w:ascii="Calibri" w:hAnsi="Calibri" w:cs="Calibri"/>
        <w:noProof/>
        <w:sz w:val="22"/>
        <w:szCs w:val="22"/>
        <w:lang w:val="pl-PL"/>
      </w:rPr>
      <w:drawing>
        <wp:inline distT="0" distB="0" distL="0" distR="0" wp14:anchorId="0547F019" wp14:editId="6401B30F">
          <wp:extent cx="1586124" cy="4699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984" cy="486153"/>
                  </a:xfrm>
                  <a:prstGeom prst="rect">
                    <a:avLst/>
                  </a:prstGeom>
                  <a:noFill/>
                  <a:ln>
                    <a:noFill/>
                  </a:ln>
                </pic:spPr>
              </pic:pic>
            </a:graphicData>
          </a:graphic>
        </wp:inline>
      </w:drawing>
    </w:r>
    <w:r>
      <w:t xml:space="preserve"> </w:t>
    </w:r>
    <w:r>
      <w:rPr>
        <w:rFonts w:ascii="Calibri" w:hAnsi="Calibri" w:cs="Calibri"/>
        <w:noProof/>
        <w:sz w:val="22"/>
        <w:szCs w:val="22"/>
        <w:lang w:val="pl-PL"/>
      </w:rPr>
      <w:drawing>
        <wp:inline distT="0" distB="0" distL="0" distR="0" wp14:anchorId="1FB0DDAC" wp14:editId="5F34CA74">
          <wp:extent cx="1422400" cy="72260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74" cy="731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74080"/>
    <w:multiLevelType w:val="multilevel"/>
    <w:tmpl w:val="7BA2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0C"/>
    <w:rsid w:val="00017E64"/>
    <w:rsid w:val="0002367C"/>
    <w:rsid w:val="00042460"/>
    <w:rsid w:val="00076763"/>
    <w:rsid w:val="0012732B"/>
    <w:rsid w:val="00130CAE"/>
    <w:rsid w:val="00154E39"/>
    <w:rsid w:val="00191D25"/>
    <w:rsid w:val="001A22D7"/>
    <w:rsid w:val="001E78DA"/>
    <w:rsid w:val="00213778"/>
    <w:rsid w:val="00215897"/>
    <w:rsid w:val="00222C83"/>
    <w:rsid w:val="00226FEF"/>
    <w:rsid w:val="00247923"/>
    <w:rsid w:val="00247BF6"/>
    <w:rsid w:val="00300BE6"/>
    <w:rsid w:val="00316367"/>
    <w:rsid w:val="00351907"/>
    <w:rsid w:val="00357586"/>
    <w:rsid w:val="003778A9"/>
    <w:rsid w:val="003A792C"/>
    <w:rsid w:val="003B0C3E"/>
    <w:rsid w:val="003B2E6F"/>
    <w:rsid w:val="003B46C0"/>
    <w:rsid w:val="003C6358"/>
    <w:rsid w:val="003D7371"/>
    <w:rsid w:val="00410196"/>
    <w:rsid w:val="004324A2"/>
    <w:rsid w:val="00441AA5"/>
    <w:rsid w:val="00441F7F"/>
    <w:rsid w:val="00454C00"/>
    <w:rsid w:val="004A1AD7"/>
    <w:rsid w:val="004A4E54"/>
    <w:rsid w:val="004B3D9A"/>
    <w:rsid w:val="004C079E"/>
    <w:rsid w:val="00512EFB"/>
    <w:rsid w:val="005238D6"/>
    <w:rsid w:val="00524FAD"/>
    <w:rsid w:val="005565C3"/>
    <w:rsid w:val="005A3C94"/>
    <w:rsid w:val="00621915"/>
    <w:rsid w:val="00625651"/>
    <w:rsid w:val="00650D38"/>
    <w:rsid w:val="00651537"/>
    <w:rsid w:val="00674D7F"/>
    <w:rsid w:val="006771BE"/>
    <w:rsid w:val="00680768"/>
    <w:rsid w:val="00684885"/>
    <w:rsid w:val="00691463"/>
    <w:rsid w:val="006A4682"/>
    <w:rsid w:val="006A666A"/>
    <w:rsid w:val="00704935"/>
    <w:rsid w:val="00714015"/>
    <w:rsid w:val="0074567E"/>
    <w:rsid w:val="00770DF3"/>
    <w:rsid w:val="00776F94"/>
    <w:rsid w:val="007955D5"/>
    <w:rsid w:val="008470D9"/>
    <w:rsid w:val="00862DE4"/>
    <w:rsid w:val="008C6F8F"/>
    <w:rsid w:val="008D7E39"/>
    <w:rsid w:val="00904FF1"/>
    <w:rsid w:val="00935C35"/>
    <w:rsid w:val="0096320F"/>
    <w:rsid w:val="00970B4E"/>
    <w:rsid w:val="009B3E50"/>
    <w:rsid w:val="009D2743"/>
    <w:rsid w:val="009F2227"/>
    <w:rsid w:val="00A061BA"/>
    <w:rsid w:val="00A07FFE"/>
    <w:rsid w:val="00A17E92"/>
    <w:rsid w:val="00A23A7D"/>
    <w:rsid w:val="00A876D1"/>
    <w:rsid w:val="00AA6E88"/>
    <w:rsid w:val="00AC0CEB"/>
    <w:rsid w:val="00AC28F8"/>
    <w:rsid w:val="00AD3D97"/>
    <w:rsid w:val="00AE70D6"/>
    <w:rsid w:val="00B71F0A"/>
    <w:rsid w:val="00B77019"/>
    <w:rsid w:val="00B81C5C"/>
    <w:rsid w:val="00BB2255"/>
    <w:rsid w:val="00BB4066"/>
    <w:rsid w:val="00BF2D8F"/>
    <w:rsid w:val="00BF31C0"/>
    <w:rsid w:val="00C036E6"/>
    <w:rsid w:val="00C23234"/>
    <w:rsid w:val="00C348F0"/>
    <w:rsid w:val="00C35D42"/>
    <w:rsid w:val="00C4370A"/>
    <w:rsid w:val="00C62A96"/>
    <w:rsid w:val="00C72756"/>
    <w:rsid w:val="00CC41CB"/>
    <w:rsid w:val="00CD2A1C"/>
    <w:rsid w:val="00CE4937"/>
    <w:rsid w:val="00CE56E4"/>
    <w:rsid w:val="00CE6D81"/>
    <w:rsid w:val="00CF3D1D"/>
    <w:rsid w:val="00CF7032"/>
    <w:rsid w:val="00D769AF"/>
    <w:rsid w:val="00D80F29"/>
    <w:rsid w:val="00D87631"/>
    <w:rsid w:val="00DB0570"/>
    <w:rsid w:val="00DB1D08"/>
    <w:rsid w:val="00DD5D9F"/>
    <w:rsid w:val="00DF0E40"/>
    <w:rsid w:val="00E02EE6"/>
    <w:rsid w:val="00E312B5"/>
    <w:rsid w:val="00E320F6"/>
    <w:rsid w:val="00E3390C"/>
    <w:rsid w:val="00E550C8"/>
    <w:rsid w:val="00E61810"/>
    <w:rsid w:val="00EA6F90"/>
    <w:rsid w:val="00EA7E1C"/>
    <w:rsid w:val="00ED2DC2"/>
    <w:rsid w:val="00EE55B9"/>
    <w:rsid w:val="00F01639"/>
    <w:rsid w:val="00F112EC"/>
    <w:rsid w:val="00F11F9B"/>
    <w:rsid w:val="00F94A5D"/>
    <w:rsid w:val="01416763"/>
    <w:rsid w:val="0436EEC0"/>
    <w:rsid w:val="0998D371"/>
    <w:rsid w:val="25492D22"/>
    <w:rsid w:val="335A02BC"/>
    <w:rsid w:val="33B30F24"/>
    <w:rsid w:val="4408FE43"/>
    <w:rsid w:val="44C5AB7D"/>
    <w:rsid w:val="4570A553"/>
    <w:rsid w:val="475D1DEA"/>
    <w:rsid w:val="48F195FE"/>
    <w:rsid w:val="4BA0642B"/>
    <w:rsid w:val="4BD3912D"/>
    <w:rsid w:val="53C017A1"/>
    <w:rsid w:val="54E256AA"/>
    <w:rsid w:val="557B29E9"/>
    <w:rsid w:val="558D1B6C"/>
    <w:rsid w:val="5702467B"/>
    <w:rsid w:val="59A584FA"/>
    <w:rsid w:val="5B23E652"/>
    <w:rsid w:val="5E039C67"/>
    <w:rsid w:val="62FD8B96"/>
    <w:rsid w:val="64C9F418"/>
    <w:rsid w:val="6ADCB87D"/>
    <w:rsid w:val="6CB08205"/>
    <w:rsid w:val="6E74E35B"/>
    <w:rsid w:val="7717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7A64"/>
  <w15:chartTrackingRefBased/>
  <w15:docId w15:val="{995F3D4D-85D3-4BF3-8EB3-D56D1F47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33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33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3390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3390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3390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3390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3390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3390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3390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390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3390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3390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3390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3390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3390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3390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3390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3390C"/>
    <w:rPr>
      <w:rFonts w:eastAsiaTheme="majorEastAsia" w:cstheme="majorBidi"/>
      <w:color w:val="272727" w:themeColor="text1" w:themeTint="D8"/>
    </w:rPr>
  </w:style>
  <w:style w:type="paragraph" w:styleId="Tytu">
    <w:name w:val="Title"/>
    <w:basedOn w:val="Normalny"/>
    <w:next w:val="Normalny"/>
    <w:link w:val="TytuZnak"/>
    <w:uiPriority w:val="10"/>
    <w:qFormat/>
    <w:rsid w:val="00E33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3390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3390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3390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3390C"/>
    <w:pPr>
      <w:spacing w:before="160"/>
      <w:jc w:val="center"/>
    </w:pPr>
    <w:rPr>
      <w:i/>
      <w:iCs/>
      <w:color w:val="404040" w:themeColor="text1" w:themeTint="BF"/>
    </w:rPr>
  </w:style>
  <w:style w:type="character" w:customStyle="1" w:styleId="CytatZnak">
    <w:name w:val="Cytat Znak"/>
    <w:basedOn w:val="Domylnaczcionkaakapitu"/>
    <w:link w:val="Cytat"/>
    <w:uiPriority w:val="29"/>
    <w:rsid w:val="00E3390C"/>
    <w:rPr>
      <w:i/>
      <w:iCs/>
      <w:color w:val="404040" w:themeColor="text1" w:themeTint="BF"/>
    </w:rPr>
  </w:style>
  <w:style w:type="paragraph" w:styleId="Akapitzlist">
    <w:name w:val="List Paragraph"/>
    <w:basedOn w:val="Normalny"/>
    <w:uiPriority w:val="34"/>
    <w:qFormat/>
    <w:rsid w:val="00E3390C"/>
    <w:pPr>
      <w:ind w:left="720"/>
      <w:contextualSpacing/>
    </w:pPr>
  </w:style>
  <w:style w:type="character" w:styleId="Wyrnienieintensywne">
    <w:name w:val="Intense Emphasis"/>
    <w:basedOn w:val="Domylnaczcionkaakapitu"/>
    <w:uiPriority w:val="21"/>
    <w:qFormat/>
    <w:rsid w:val="00E3390C"/>
    <w:rPr>
      <w:i/>
      <w:iCs/>
      <w:color w:val="0F4761" w:themeColor="accent1" w:themeShade="BF"/>
    </w:rPr>
  </w:style>
  <w:style w:type="paragraph" w:styleId="Cytatintensywny">
    <w:name w:val="Intense Quote"/>
    <w:basedOn w:val="Normalny"/>
    <w:next w:val="Normalny"/>
    <w:link w:val="CytatintensywnyZnak"/>
    <w:uiPriority w:val="30"/>
    <w:qFormat/>
    <w:rsid w:val="00E33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3390C"/>
    <w:rPr>
      <w:i/>
      <w:iCs/>
      <w:color w:val="0F4761" w:themeColor="accent1" w:themeShade="BF"/>
    </w:rPr>
  </w:style>
  <w:style w:type="character" w:styleId="Odwoanieintensywne">
    <w:name w:val="Intense Reference"/>
    <w:basedOn w:val="Domylnaczcionkaakapitu"/>
    <w:uiPriority w:val="32"/>
    <w:qFormat/>
    <w:rsid w:val="00E3390C"/>
    <w:rPr>
      <w:b/>
      <w:bCs/>
      <w:smallCaps/>
      <w:color w:val="0F4761" w:themeColor="accent1" w:themeShade="BF"/>
      <w:spacing w:val="5"/>
    </w:rPr>
  </w:style>
  <w:style w:type="character" w:styleId="Pogrubienie">
    <w:name w:val="Strong"/>
    <w:basedOn w:val="Domylnaczcionkaakapitu"/>
    <w:uiPriority w:val="22"/>
    <w:qFormat/>
    <w:rsid w:val="005238D6"/>
    <w:rPr>
      <w:b/>
      <w:bCs/>
    </w:rPr>
  </w:style>
  <w:style w:type="character" w:styleId="Uwydatnienie">
    <w:name w:val="Emphasis"/>
    <w:basedOn w:val="Domylnaczcionkaakapitu"/>
    <w:uiPriority w:val="20"/>
    <w:qFormat/>
    <w:rsid w:val="005238D6"/>
    <w:rPr>
      <w:i/>
      <w:iCs/>
    </w:rPr>
  </w:style>
  <w:style w:type="paragraph" w:styleId="NormalnyWeb">
    <w:name w:val="Normal (Web)"/>
    <w:basedOn w:val="Normalny"/>
    <w:uiPriority w:val="99"/>
    <w:unhideWhenUsed/>
    <w:rsid w:val="005238D6"/>
    <w:pPr>
      <w:spacing w:before="100" w:beforeAutospacing="1" w:after="100" w:afterAutospacing="1" w:line="240" w:lineRule="auto"/>
    </w:pPr>
    <w:rPr>
      <w:rFonts w:ascii="Times New Roman" w:eastAsia="Times New Roman" w:hAnsi="Times New Roman" w:cs="Times New Roman"/>
      <w:kern w:val="0"/>
      <w:lang w:val="pl-PL" w:eastAsia="pl-PL"/>
      <w14:ligatures w14:val="none"/>
    </w:rPr>
  </w:style>
  <w:style w:type="paragraph" w:styleId="Poprawka">
    <w:name w:val="Revision"/>
    <w:hidden/>
    <w:uiPriority w:val="99"/>
    <w:semiHidden/>
    <w:rsid w:val="00512EFB"/>
    <w:pPr>
      <w:spacing w:after="0" w:line="240" w:lineRule="auto"/>
    </w:pPr>
  </w:style>
  <w:style w:type="character" w:styleId="Odwoaniedokomentarza">
    <w:name w:val="annotation reference"/>
    <w:basedOn w:val="Domylnaczcionkaakapitu"/>
    <w:uiPriority w:val="99"/>
    <w:semiHidden/>
    <w:unhideWhenUsed/>
    <w:rsid w:val="003A792C"/>
    <w:rPr>
      <w:sz w:val="16"/>
      <w:szCs w:val="16"/>
    </w:rPr>
  </w:style>
  <w:style w:type="paragraph" w:styleId="Tekstkomentarza">
    <w:name w:val="annotation text"/>
    <w:basedOn w:val="Normalny"/>
    <w:link w:val="TekstkomentarzaZnak"/>
    <w:uiPriority w:val="99"/>
    <w:semiHidden/>
    <w:unhideWhenUsed/>
    <w:rsid w:val="003A79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92C"/>
    <w:rPr>
      <w:sz w:val="20"/>
      <w:szCs w:val="20"/>
    </w:rPr>
  </w:style>
  <w:style w:type="paragraph" w:styleId="Tematkomentarza">
    <w:name w:val="annotation subject"/>
    <w:basedOn w:val="Tekstkomentarza"/>
    <w:next w:val="Tekstkomentarza"/>
    <w:link w:val="TematkomentarzaZnak"/>
    <w:uiPriority w:val="99"/>
    <w:semiHidden/>
    <w:unhideWhenUsed/>
    <w:rsid w:val="003A792C"/>
    <w:rPr>
      <w:b/>
      <w:bCs/>
    </w:rPr>
  </w:style>
  <w:style w:type="character" w:customStyle="1" w:styleId="TematkomentarzaZnak">
    <w:name w:val="Temat komentarza Znak"/>
    <w:basedOn w:val="TekstkomentarzaZnak"/>
    <w:link w:val="Tematkomentarza"/>
    <w:uiPriority w:val="99"/>
    <w:semiHidden/>
    <w:rsid w:val="003A792C"/>
    <w:rPr>
      <w:b/>
      <w:bCs/>
      <w:sz w:val="20"/>
      <w:szCs w:val="20"/>
    </w:rPr>
  </w:style>
  <w:style w:type="character" w:styleId="Hipercze">
    <w:name w:val="Hyperlink"/>
    <w:basedOn w:val="Domylnaczcionkaakapitu"/>
    <w:uiPriority w:val="99"/>
    <w:unhideWhenUsed/>
    <w:rsid w:val="00A23A7D"/>
    <w:rPr>
      <w:color w:val="467886" w:themeColor="hyperlink"/>
      <w:u w:val="single"/>
    </w:rPr>
  </w:style>
  <w:style w:type="character" w:styleId="Nierozpoznanawzmianka">
    <w:name w:val="Unresolved Mention"/>
    <w:basedOn w:val="Domylnaczcionkaakapitu"/>
    <w:uiPriority w:val="99"/>
    <w:semiHidden/>
    <w:unhideWhenUsed/>
    <w:rsid w:val="00A23A7D"/>
    <w:rPr>
      <w:color w:val="605E5C"/>
      <w:shd w:val="clear" w:color="auto" w:fill="E1DFDD"/>
    </w:rPr>
  </w:style>
  <w:style w:type="paragraph" w:styleId="Nagwek">
    <w:name w:val="header"/>
    <w:basedOn w:val="Normalny"/>
    <w:link w:val="NagwekZnak"/>
    <w:uiPriority w:val="99"/>
    <w:unhideWhenUsed/>
    <w:rsid w:val="00C72756"/>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C72756"/>
  </w:style>
  <w:style w:type="paragraph" w:styleId="Stopka">
    <w:name w:val="footer"/>
    <w:basedOn w:val="Normalny"/>
    <w:link w:val="StopkaZnak"/>
    <w:uiPriority w:val="99"/>
    <w:unhideWhenUsed/>
    <w:rsid w:val="00C72756"/>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C7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ksandra.sobera@flix.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15DB-63F1-4B4A-8C66-7415C041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5368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Kamińska</dc:creator>
  <cp:keywords/>
  <dc:description/>
  <cp:lastModifiedBy>Kielak, Piotr</cp:lastModifiedBy>
  <cp:revision>3</cp:revision>
  <dcterms:created xsi:type="dcterms:W3CDTF">2025-08-27T16:19:00Z</dcterms:created>
  <dcterms:modified xsi:type="dcterms:W3CDTF">2025-08-28T05:23:00Z</dcterms:modified>
</cp:coreProperties>
</file>